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B" w:rsidRPr="00DF57AB" w:rsidRDefault="00DF57AB" w:rsidP="00DF57AB">
      <w:pPr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spacing w:after="0" w:line="240" w:lineRule="auto"/>
        <w:ind w:left="552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Утвержден</w:t>
      </w:r>
    </w:p>
    <w:p w:rsidR="00DF57AB" w:rsidRPr="00DF57AB" w:rsidRDefault="00DF57AB" w:rsidP="00DF57AB">
      <w:pPr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spacing w:after="0" w:line="240" w:lineRule="auto"/>
        <w:ind w:left="552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решением Совета депутатов Одинцовского муниципального района</w:t>
      </w:r>
    </w:p>
    <w:p w:rsidR="00DF57AB" w:rsidRPr="00DF57AB" w:rsidRDefault="00DF57AB" w:rsidP="00DF57AB">
      <w:pPr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spacing w:after="0" w:line="240" w:lineRule="auto"/>
        <w:ind w:left="552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Московской области</w:t>
      </w:r>
    </w:p>
    <w:p w:rsidR="00DF57AB" w:rsidRPr="00DF57AB" w:rsidRDefault="00DF57AB" w:rsidP="00DF57AB">
      <w:pPr>
        <w:shd w:val="clear" w:color="auto" w:fill="FFFFFF"/>
        <w:tabs>
          <w:tab w:val="left" w:pos="142"/>
          <w:tab w:val="left" w:leader="underscore" w:pos="2760"/>
          <w:tab w:val="left" w:leader="underscore" w:pos="3595"/>
          <w:tab w:val="left" w:leader="underscore" w:pos="4733"/>
        </w:tabs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от 24.12.2014 № 3/2</w:t>
      </w:r>
    </w:p>
    <w:p w:rsidR="00DF57AB" w:rsidRPr="00DF57AB" w:rsidRDefault="00DF57AB" w:rsidP="00DF57AB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DF57AB" w:rsidRPr="00DF57AB" w:rsidRDefault="00DF57AB" w:rsidP="00DF57AB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DF57AB" w:rsidRPr="00DF57AB" w:rsidRDefault="00DF57AB" w:rsidP="00DF57AB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ПАСПОРТ</w:t>
      </w:r>
    </w:p>
    <w:p w:rsidR="00DF57AB" w:rsidRPr="00DF57AB" w:rsidRDefault="00DF57AB" w:rsidP="00DF57AB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особо охраняемой природной территории местного значения – </w:t>
      </w:r>
    </w:p>
    <w:p w:rsidR="00DF57AB" w:rsidRPr="00DF57AB" w:rsidRDefault="00DF57AB" w:rsidP="00DF57AB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природного рекреационного комплекса</w:t>
      </w:r>
    </w:p>
    <w:p w:rsidR="00DF57AB" w:rsidRPr="00DF57AB" w:rsidRDefault="00DF57AB" w:rsidP="00DF57AB">
      <w:pPr>
        <w:shd w:val="clear" w:color="auto" w:fill="FFFFFF"/>
        <w:tabs>
          <w:tab w:val="left" w:pos="142"/>
        </w:tabs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«ПОДУШКИНСКИЙ ЛЕС»</w:t>
      </w:r>
    </w:p>
    <w:p w:rsidR="00DF57AB" w:rsidRPr="00DF57AB" w:rsidRDefault="00DF57AB" w:rsidP="00DF57AB">
      <w:pPr>
        <w:shd w:val="clear" w:color="auto" w:fill="FFFFFF"/>
        <w:tabs>
          <w:tab w:val="left" w:pos="142"/>
        </w:tabs>
        <w:spacing w:after="0" w:line="240" w:lineRule="auto"/>
        <w:ind w:right="1075"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Наименование объекта и его категория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Природный рекреационный комплекс «ПОДУШКИНСКИЙ ЛЕС».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Значение объекта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Местное.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Местонахождение</w:t>
      </w:r>
    </w:p>
    <w:p w:rsidR="00DF57AB" w:rsidRPr="00DF57AB" w:rsidRDefault="00DF57AB" w:rsidP="00DF57AB">
      <w:pPr>
        <w:keepNext/>
        <w:widowControl w:val="0"/>
        <w:shd w:val="clear" w:color="auto" w:fill="FFFFFF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Московская область, Одинцовский муниципальный район, участок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Подушкинского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участкового лесничества Звенигородского лесничества Московской области, расположенный в окружении населенных пунктов Усово,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Трехгорка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и ограниченный с юга чертой города Одинцово. Схема прилагается.</w:t>
      </w:r>
    </w:p>
    <w:p w:rsidR="00DF57AB" w:rsidRPr="00DF57AB" w:rsidRDefault="00DF57AB" w:rsidP="00DF57AB">
      <w:pPr>
        <w:keepNext/>
        <w:widowControl w:val="0"/>
        <w:shd w:val="clear" w:color="auto" w:fill="FFFFFF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keepNext/>
        <w:widowControl w:val="0"/>
        <w:shd w:val="clear" w:color="auto" w:fill="FFFFFF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DF5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Площадь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Общая площадь ООПТ – 2337,9 га.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границ природного рекреационного комплекса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Граница предлагаемой ООПТ – природного рекреационного комплекса (ПРК) «ПОДУШКИНСКИЙ ЛЕС» совпадает с внешней границей большей части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Подушкинского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лесопарка и включает 59 лесных кварталов (7, 8, 10-66).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Территория ПРК состоит из шести контуров, разделенных между собой полосами отвода автомобильной дороги «Соединительная автомобильная магистраль от МКАД в районе транспортной развязки с Молодогвардейской улицей до автомобильной магистрали М-1 «Беларусь» Москва-Минск» (далее – «автодорога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«Беларусь») и проектируемой автомобильной дороги «Автомобильная дорога А-106 Рублево-Успенское шоссе на участке подъезда к г. Одинцово» (далее – «проектируемая автодорога А-106 – Одинцово»).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Общая площадь ООПТ составляет 2337,9 га.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Контур 1 с западной стороны примыкает к полосе отвода проектируемой автодороги А-106 – Одинцово, с южной стороны ограничен полосой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и полностью либо частично включает в себя лесные кварталы 7, 8, 10-17, 20-43, 47-59. Контур 2 примыкает к западной границе полосы отвода проектируемой автодороги А-106 – Одинцово, в него полностью входят лесные кварталы 18, 19 и частично – 24, 29. Контур 3 также примыкает к западной границе полосы отвода проектируемой автодороги А-106 – Одинцово, включает в себя части лесных кварталов 34, 46. Контур 4 со всех сторон ограничен полосой отвода проектируемой автодороги А-106 – Одинцово и частично расположен в лесных кварталах 34, 35, 47. Контур 5 примыкает к юго-западной границе полосы отвода проектируемой автодороги А-106 – Одинцово, располагается в лесном квартале 46. Контур 6 северной и восточной границами примыкает к полосе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«Беларусь», а с юга граничит с городской чертой г. Одинцово. Частично включает лесные кварталы 46, 54, 55, </w:t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64. Контур 7 с запада и северо-запада ограничен полосой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и занимает лесные кварталы 45, 60-63, 65, 66 полностью и 43, 44, 56-59, 64 – частично.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Граница Контура 1 начинается от точки примыкания северо-западного угла квартала 10 к полосе отвода проектируемой автодороги А-106 – Одинцово» (т. А) и проходит в общем направлении на северо-восток по северным границам лесных кварталов 10, 11, 7, 8, далее – на юг по восточной границе лесного квартала 8, затем на северо-восток по северной границе лесного квартала 13, далее поворачивает на юго-восток и проходит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восточным и северо-восточным границам лесных кварталов 13, 17, 23, 28, 33, 38, затем поворачивает в общем направлении на северо-восток и идет по северным и северо-западным границам лесных кварталов 51, 39, 42, 40, 41, и далее на юго-восток до пересечения границы лесного квартала 41 с полосой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(т. Б). Вдоль северной границы полосы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(земельные участки с кадастровыми номерами 50:20:0010336:1316, 50:20:0010336:1318, 50:20:0010336:1658, 50:20:0010336:1806, 50:20:0010336:1808, 50:20:0010336:1811, 50:20:0010411:680, 50:20:0010411:742, 50:20:0010411:743, 50:20:0010411:746) граница ПРК идет в общем направлении на юго-запад до точки примыкания к полосе отвода проектируемой автодороги А-106 – Одинцово (т. В). Затем, по восточной границе полосы отвода проектируемой автодороги А-106 – Одинцово граница ПРК проходит в северо-западном направлении до точки примыкания к полосе отвода северо-западного угла квартала 10 (т. А).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Внутренняя граница Контура 1 проходит от т. С по границе земельного участка с кадастровым номером 50:20:0010411:759 на юго-восток, поворачивает на юго-запад, продолжается по границам участков 50:20:0010411:757 и 50:20:0010411:760, затем поворачивает в общем направлении на северо-запад по границам участков 50:20:0010411:760 и 50:20:0010411:761, затем идет на северо-восток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по границам участков 50:20:0010411:761 и 50:20:0010411:758 до т. С.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Граница Контура 2 начинается от точки пересечения западной границы лесного квартала 14 с юго-западной границей полосы отвода проектируемой автодороги А-106 – Одинцово (т. Г), затем проходит вдоль полосы отвода проектируемой автодороги А-106 – Одинцово в юго-восточном направлении до точки пересечения полосы отвода с южной границей лесного квартала 29 (т. Д).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Далее в общем направлении на северо-восток граница ПРК проходит по западной границе лесного квартала 29, юго-западной границе лесного квартала 24, затем огибает лесной квартал 18 вдоль юго-восточной, южной, западной и северной границ и по западной границе лесного квартала 14 доходит до точки ее пересечения с полосой отвода проектируемой автодороги А-106 – Одинцово (т. Г).</w:t>
      </w:r>
      <w:proofErr w:type="gramEnd"/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Граница Контура 3 начинается от точки пересечения западной границы лесного квартала 34 с юго-западной границей полосы отвода проектируемой автодороги А-106 – Одинцово (т. Е), далее проходит вдоль полосы отвода проектируемой автодороги А-106 – Одинцово на юго-восток до ее пересечения с юго-западной границей лесного квартала 46 (т. Ж), затем поворачивает на северо-запад вдоль границы лесных кварталов 46 и 34 до точки пересечения западной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лесного квартала 34 с юго-западной границей полосы отвода проектируемой автодороги А-106 – Одинцово (т. Е).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Граница Контура 4 начинается от точки примыкания полосы отвода проектируемой автодороги А-106 – Одинцово к полосе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(т. И) и идет на юго-восток, а затем на юго-запад вдоль полосы отвода автодороги МКАД – М1 «Беларусь» (земельные участки с кадастровыми номерами 50:20:0000000:1047, 50:20:0040111:174, 50:20:0040111:186) до точки пересечения полосы отвода с западной границей лесного квартала 46 (т. К). Далее граница ПРК проходит вдоль западной границы лесного квартала 46 до точки ее пересечения с полосой отвода проектируемой автодороги А-106 – Одинцово (т. Л), а затем в общем направлении на северо-восток до точки примыкания полосы отвода проектируемой автодороги А-106 – Одинцово к полосе </w:t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(т. И).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Граница Контура 5 начинается от точки пересечения полосы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с юго-западной границей лесного квартала 46, затем идет в общем направлении на северо-восток вдоль полосы отвода автодороги МКАД – М1 «Беларусь» (земельные участки с кадастровыми номерами 50:20:0000000:1047, 50:20:0040111:173, 50:20:0040111:742, 50:20:0040111:744) вплоть до точки примыкания к полосе отвода городской черты г. Одинцово (т. Н) и  далее проходит по южной границе кварталов 64, 55, 54, 46 в общем направлении на юго-запад до крайнего южного угла лесного квартала 46 (т. О), от которой поворачивает на северо-запад вдоль границы лесного квартала 46 до точки ее пересечения с полосой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(т. М).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Граница Контура 6 начинается с точки пересечения границы лесного квартала 41 с полосой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(т. П) и проходит в общем направлении на северо-восток вдоль северных границ лесных кварталов 44, 45, затем поворачивает к югу по границе лесного квартала 45, далее в общем направлении на юго-запад проходит по восточной границе лесного квартала 61, юго-восточной границе квартала 63,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южной и западной границам квартала 62, южной границе кварталов 44, 43, восточной и южной границам квартала 59, южной границе квартала 58, юго-восточной границе квартала 66 и южной границе кварталов 65 и 64 до точки примыкания восточного угла лесного квартала 64 к полосе отвода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Подушкинского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шоссе и городской черте Одинцово (т. Р).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Затем граница ПРК проходит по направлению на северо-восток вдоль юго-восточной границы полосы отвода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Подушкинского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шоссе и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(земельные участки с кадастровыми номерами 50:20:0010336:1316, 50:20:0010336:1658, 50:20:0010336:1807, 50:20:0010336:1808, 50:20:0010336:1811, 50:20:0010411:744) до точки пересечения границы лесного квартала 41 с полосой отвода автодороги МКАД – М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«Беларусь» (т. П).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6.Описание природно-рекреационного комплекса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Проектируемая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ООПТ ПРК «ПОДУШКИНСКИЙ ЛЕС» представляет особо ценный природный объект, включающий лесные массивы между долиной Москвы-реки и городским поселением Одинцово. ООПТ охватывает единую территорию с общей границей. Населенный пункт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за пределами ООПТ, но является ее географическим центром. В пределах  предлагаемого природного рекреационного комплекса городские и сельские поселения отсутствуют, по внешней границе расположены: городское поселение Одинцово, населенные пункты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Лайково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Горки-2, Усово,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Барвиха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Шульгино,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Немчиновка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Трехгорка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Никонорово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Лохино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На описываемой территории сформировались ландшафты с высокой эстетической привлекательностью и рекреационной ценностью, обусловленной сочетанием слабо нарушенных лесных природных комплексов и редкого многообразия эрозионного рельефа. В целом исследуемые ландшафты подразделяются на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плакорные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приуроченные к плоским ледниковым равнинам, и долинные. Северная окраина лесопарка частично входит в пределы москворецкого долинного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зандра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проектируемой ООПТ расположены долины реки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Самынка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(верхнее и среднее течение) и фрагмент  долины реки Медвенка. Большинство отрезков  границы предлагаемого природного рекреационного комплекса четко определяются на местности природными рубежами, дорожной сетью и зонами застройки. В северо-восточной части массив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Подушкинского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лесопарка переходит узким коридором в лесной массив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Серебрянноборского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лесничества, на юго-западе - в массив Пионерского лесничества Звенигородского лесхоза. На этих и некоторых других лесных участках граница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проектируемой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ООПТ определяется по материалам лесоустройства. 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часть описываемой территории относится к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Апрелевско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-Кунцевскому ландшафту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Москворецко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-Окской физико-географической провинции на абсолютных </w:t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высотах 160-210 м, северная периферия - к Москворецкому ландшафту той же провинции на абсолютных высотах 130-190 м. 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В геоморфологическом отношении территория ООПТ представляет собой поверхность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моренной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равнины, густо расчлененную  долинами  малых рек в сочетании с овражно-балочной сетью.  Для нижних отрезков рек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Самынка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и Медвенка характерно наличие в их долинах  фрагментов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москворецкого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зандра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. На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моренной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равнине встречаются отдельные моренные холмы. Понижения рельефа, прежде всего в долинах рек и многочисленных эрозионных форм, занимают до 30% общей площади. Небольшой участок на западе расположен в местности моренных и озерно-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водноледниковых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равнин.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ООПТ имеет развитую эрозионную сеть, создающую разнообразие природных ландшафтов. Общий уклон к северу обуславливает направление речных долин, многочисленных долин безымянных ручьев, разветвленных лесных балок. Основными гидрологическими объектами, дренирующими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Подушкинский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лес, являются реки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Самынка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и Медвенка. Сток реки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Самынка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зарегулирован. На территории ПРК ее русло перегорожено плотинами, подпирающими два пруда с поверхностью водного зеркала порядка 2,5 га каждый. В районе населенного пункта Горки-2 река Медвенка прорезает холмистую местность, переходящую в высокий (до 25 м) берег Москвы-реки, образуя одну из подмосковных «Швейцарий». Обе дренирующие реки являются правыми притоками Москвы-реки и впадают в нее в непосредственной близости от северной границы проектируемой ООПТ выше по течению от водозабора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Рублевской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водопроводной станции. 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 всю площадь предлагаемого ПРК «ПОДУШКИНСКИЙ ЛЕС» занимает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старовозрастный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лесной массив хвойных и лиственных пород, значительная часть которого не претерпела антропогенных изменений и сохраняет способность к самовосстановлению. Основу лесов составляют средневозрастные осиново-березовые древостои с участием дуба, липы и ели, а также посадки сосны и ели. Отдельными участками представлены еловые, сосново-еловые, сосново-еловые с дубом и липой, липовые 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сероольховые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леса.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На большей части площади лесопарка в составе лесов участвуют такие коренные широколиственные породы, как липа и дуб. Местами диаметр стволов дуба достигает 80-90 см, но, к сожалению, довольно много экземпляров дуба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суховершинят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или погибли. Основными ослабляющими факторами для дуба являются: зеленая дубовая листовертка, комплекс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гнилевых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некрозно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-раковых болезней, антропогенное воздействие и порослевое происхождение. В качестве примеси в лесах, кроме указанных пород, участвует клен платановидный и ива козья. Черемуха и рябина чаще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кустарниковой формой и входят в состав подлеска.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хорошо сохранились сложные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старовозрастные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многопородные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леса в центральной части лесопарка (к югу и к юго-западу от пос.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Полушкино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). Самыми многовидовыми, интересными и ценными, близкими к коренным являются леса долины р.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Самынки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и оврагов, открывающихся в нее. Мало нарушены и отличаются значительным флористическим разнообразием леса кварталов: 11, 15, 17, 20-38, 47-49.  Восточная часть лесопарка занята преимущественно молодыми,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восстанавливающимися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мелколиственными лесами с дубом и липой, а также посадками сосны и ели.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В пределах природного рекреационного комплекса встречаются редкие и охраняемые растения, занесенные в Красную книгу Московской области (печеночница благородная, ветреница лесная, шпажник черепитчатый) и Приложение 1 к Красной книге (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любка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двулистная.,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пальчатокоренник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Фукса, колокольчик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персиколистный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колокольчик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крапиволистный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>, ландыш майский, купальница европейская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Животный мир территории проектируемого природного рекреационного комплекса отличается высоким разнообразием и репрезентативностью для лесопаркового пояса г. Москвы. Здесь отмечено обитание 73 видов позвоночных животных, относящихся к 19 отрядам 5 классов, в том числе 7 видов рыб, 3 вида амфибий, 2 вида рептилий, 42 вида </w:t>
      </w:r>
      <w:r w:rsidRPr="00DF57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птиц и 19 видов млекопитающих. Это составляет около 23% от числа видов соответствующих таксонов, зарегистрированных в Западном Подмосковье. </w:t>
      </w:r>
      <w:proofErr w:type="gramStart"/>
      <w:r w:rsidRPr="00DF57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обследования на проектируемой территории выявлено пребывание 10 редких и уязвимых видов животных, нуждающихся в особой охране в Московской области: 6 обитающих здесь видов животных (гребенчатый тритон, веретеница ломкая, уж обыкновенный, обыкновенная неясыть и обыкновенный осоед) занесены в Красную книгу Московской области и еще 4 вида птиц и млекопитающих (черный коршун, клинтух, барсук и орешниковая соня) занесены в Приложение</w:t>
      </w:r>
      <w:proofErr w:type="gramEnd"/>
      <w:r w:rsidRPr="00DF57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к Красной книге Московской области "Список редких и уязвимых таксонов, не включенных в Красную книгу Московской области, но нуждающихся на территории области в постоянном контроле и наблюдении".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Основные источники негативного антропогенного воздействия на территорию природного рекреационного комплекса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Экологическое состояние природных комплексов исследованной территории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пространственно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весьма неоднородно, изменяясь в диапазоне от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неудовлетворительного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до хорошего.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В областях, удаленных от населенных пунктов, преимущественно в западной и менее в восточной частях предлагаемой ООПТ, отмечается наименьшее антропогенное воздействие на природные экосистемы.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Присутствие в  этих областях крупных копытных свидетельствует о минимальной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нарушенности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зооботанических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комплексов и сохранении их высокой экологической ценности. Наибольшее влияние антропогенной деятельности экосистемы испытывают вдоль существующей границы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Подушкинского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лесопарка, в полосе, примыкающей к населенным пунктам и лыже-роллерной трассе, что обуславливает их неудовлетворительное состояние, ведущее к деградации и разрушению.</w:t>
      </w:r>
    </w:p>
    <w:p w:rsidR="00DF57AB" w:rsidRPr="00DF57AB" w:rsidRDefault="00DF57AB" w:rsidP="00DF57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В полосах, примыкающих к автодорогам, отмечается присутствие химических веществ, смываемых с них поверхностным стоком. Существенную химическую нагрузку на природные комплексы создают также вещества, привносимые в результате рекреационного использования описываемой территории. Загрязнение почвенного покрова происходит при попадании в верхние почвенные горизонты отходов жизнедеятельности человека. В засушливые периоды на участках выхода лесных насаждений к автодорогам постоянно существует угроза возгорания.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Имеющиеся специально оборудованные места отдыха не в состоянии полностью удовлетворить растущие потребности. При сохранении существующего положения на данной территории прогнозируется возрастание неконтролируемого рекреационного пресса и усиление его экологически негативных последствий. Основаниями для такого прогноза служат общие тенденции нарастания масштабов стихийной рекреации при одновременном уменьшении лесных участков, пригодных для отдыха. Учитывая близость к Москве, предопределяющую стремительное развитие экологически негативных тенденций в рекреационном природопользовании, можно предвидеть и возрастание иных антропогенных воздействий. Наиболее вероятным потенциальным источником негативного воздействия может стать новое строительство: коттеджное, инфраструктурное и любое другое, расширение которого вглубь территории столь экологически ценного объекта недопустимо.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При сохраняющихся тенденциях отчуждения земель под застройку и стихийного рекреационного воздействия на различные компоненты лесных экосистем проектируемой ООПТ «ПОДУШКИНСКИЙ ЛЕС» прогнозируется деградация природных комплексов, их почвенного и растительного покрова, загрязнение почв и потеря их функций очищения поверхностного стока, уменьшение численности и видового разнообразия животных, потеря редких видов флоры и фауны. Такая ситуация приведет к потере экологической ценности и эстетической привлекательности ландшафта, вплоть до полной его деградации, а также к потере высокого качества природной среды и утрате изначальной ценности земель как в границах ООПТ, так и на прилегающих территориях.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Режим охраны природного рекреационного комплекса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А. Допустимые виды деятельности: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любая деятельность, связанная с осуществлением лесохозяйственных мероприятий в соответствии с категорией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защитности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лесов; 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ремонт и техническое обслуживание существующих коммуникаций и инженерных объектов;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пешие, велосипедные и лыжные прогулки только по обозначенным на местности экологическим маршрутам;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рекреационное обустройство маршрутов (экологических троп) и мест отдыха с установкой малых архитектурных форм из естественно сочетающихся материалов;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полотна экологических троп без применения твердого покрытия.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Б. Запрещенные виды деятельности:</w:t>
      </w:r>
    </w:p>
    <w:p w:rsidR="00DF57AB" w:rsidRPr="00DF57AB" w:rsidRDefault="00DF57AB" w:rsidP="00DF57AB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оборот земель лесного фонда, передача участков лесного фонда в частную собственность;</w:t>
      </w:r>
    </w:p>
    <w:p w:rsidR="00DF57AB" w:rsidRPr="00DF57AB" w:rsidRDefault="00DF57AB" w:rsidP="00DF57AB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перевод земель лесного фонда в другие категории земель;</w:t>
      </w:r>
    </w:p>
    <w:p w:rsidR="00DF57AB" w:rsidRPr="00DF57AB" w:rsidRDefault="00DF57AB" w:rsidP="00DF57AB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участков лесного фонда в аренду, за исключением аренды в целях обеспечения режима охраны и функционирования ООПТ. </w:t>
      </w:r>
    </w:p>
    <w:p w:rsidR="00DF57AB" w:rsidRPr="00DF57AB" w:rsidRDefault="00DF57AB" w:rsidP="00DF57AB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любые воздействия, нарушающие почвенно-растительный покров, рельеф, гидрологический режим, в том числе: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любое строительство, включая возведение некапитальных построек, установка временных сооружений, за исключением вспомогательной зоны в соответствии с ее режимом;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- прокладка дорог, за исключением дорог федерального назначения в зоне умеренных ограничений и зоне активного рекреационного использования  и дорог во вспомогательной зоне; 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проведение наземных и подземных коммуникаций (энергетики, связи) за исключением вспомогательной зоны;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размещение дачных и садово-огородных участков и выделение участков под индивидуальное жилищное и иное строительство;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вырубка древесно-кустарниковой растительности, кроме централизованного изъятия сухостоя, деревьев, выпавших из состава насаждений в результате снеголомов и ветровалов, поражения стволовыми вредителями;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5) виды деятельности, которые могут привести к загрязнению территории и водотоков, уничтожению растительности и животного мира, в том числе: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применение химических средств борьбы с вредителями, болезнями растений, сорняками и малоценными породами деревьев и кустарников;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складирование ядохимикатов, минеральных удобрений, горюче-смазочных материалов, навоза и мусора;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загрязнение территории отходами жизнедеятельности;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захламление и замусоривание территории;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- закапывание и сжигание отходов;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палы травы;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разведение костров вне отведенных мест, применение пиротехнических средств;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заезд и транзитное перемещение по территории с использованием всех видов механических транспортных средств, включая тяжелую строительную технику, а также легкие внедорожные моторные транспортные средства (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квадрациклы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, снегоходы  т.п.), за исключением спецтранспорта для лесохозяйственных нужд, осуществления государственного экологического контроля, а также для охраны правопорядка, </w:t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пожаротушения, вывоза мусора,  предотвращения и ликвидации чрезвычайных ситуаций и спасения жизни людей;</w:t>
      </w:r>
      <w:proofErr w:type="gramEnd"/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организация туристических палаточных лагерей, туристических стоянок, бивуаков, проведение массовых спортивно-оздоровительных мероприятий, организация пляжей вне отведенных для этого мест;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пребывание на территории с духовым оружием и его использование;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отлов и иные формы изъятия из среды обитания, а также уничтожение млекопитающих, птиц, земноводных, пресмыкающихся и беспозвоночных диких животных (кроме целевых мероприятий по изъятию одичавших собак, и особей видов - разносчиков бешенства);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прослушивание аудиосредств без наушников;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свободный выгул собак;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сбор любых видов растений, их листьев, цветов, плодов, за исключением листьев щавеля кислого, липового цвета, плодов земляники обыкновенной и малины;</w:t>
      </w:r>
    </w:p>
    <w:p w:rsidR="00DF57AB" w:rsidRPr="00DF57AB" w:rsidRDefault="00DF57AB" w:rsidP="00DF57AB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выпас и прогон скота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Зонирование природного рекреационного комплекса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Функциональные зоны выделяются в соответствии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F57AB" w:rsidRPr="00DF57AB" w:rsidRDefault="00DF57AB" w:rsidP="00DF57A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природной ценностью охраняемой территории;</w:t>
      </w:r>
    </w:p>
    <w:p w:rsidR="00DF57AB" w:rsidRPr="00DF57AB" w:rsidRDefault="00DF57AB" w:rsidP="00DF57A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рекреационной емкостью различных участков;</w:t>
      </w:r>
    </w:p>
    <w:p w:rsidR="00DF57AB" w:rsidRPr="00DF57AB" w:rsidRDefault="00DF57AB" w:rsidP="00DF57A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наличием особо уязвимых экосистем.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задачами охраны на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создаваемой ООПТ ПРК «ПОДУШКИНСКИЙ ЛЕС» предлагается выделить:</w:t>
      </w:r>
    </w:p>
    <w:p w:rsidR="00DF57AB" w:rsidRPr="00DF57AB" w:rsidRDefault="00DF57AB" w:rsidP="00DF57AB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Зону жестких ограничений  рекреационного использования (зону покоя);</w:t>
      </w:r>
    </w:p>
    <w:p w:rsidR="00DF57AB" w:rsidRPr="00DF57AB" w:rsidRDefault="00DF57AB" w:rsidP="00DF57AB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Зону умеренных ограничений рекреационного использования (туристическую);</w:t>
      </w:r>
    </w:p>
    <w:p w:rsidR="00DF57AB" w:rsidRPr="00DF57AB" w:rsidRDefault="00DF57AB" w:rsidP="00DF57AB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Зону активного рекреационного использования (спортивно-оздоровительную);</w:t>
      </w:r>
    </w:p>
    <w:p w:rsidR="00DF57AB" w:rsidRPr="00DF57AB" w:rsidRDefault="00DF57AB" w:rsidP="00DF57AB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Вспомогательную зону (зону обслуживания и организационных элементов охранной инфраструктуры). Схема прилагается.</w:t>
      </w:r>
    </w:p>
    <w:p w:rsidR="00DF57AB" w:rsidRPr="00DF57AB" w:rsidRDefault="00DF57AB" w:rsidP="00DF57A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Режим охраны функциональных зон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Зоны имеют разрешительный и запретительный режим.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Разрешительный режим - это такой режим, при котором запрещено все, что не разрешено специально. Запретительный режим - это такой режим, при котором разрешено все, что не запрещено специально. В рассматриваемой ситуации разрешительный режим предлагается для зоны жестких ограничений хозяйственного использования и зоны умеренных ограничений хозяйственного использования; запретительный режим предлагается для вспомогательной зоны.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Cs/>
          <w:sz w:val="24"/>
          <w:szCs w:val="24"/>
          <w:lang w:eastAsia="ru-RU"/>
        </w:rPr>
        <w:t>10.1. Зона жестких ограничений рекреационного использования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На этой территории запрещены все виды пользования, за исключением лесохозяйственных мероприятий и ремонтно-профилактических работ на существующих коммуникациях и инженерных объектах, транзитных пеших и лыжных прогулок по обозначенным на местности маршрутам, а также фотоохоты.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Cs/>
          <w:sz w:val="24"/>
          <w:szCs w:val="24"/>
          <w:lang w:eastAsia="ru-RU"/>
        </w:rPr>
        <w:t>10.2. Зона умеренных ограничений рекреационного использования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В данной зоне запрещены все виды пользования, за исключением видов деятельности, разрешенных режимом особой охраны ООПТ (раздел 8.А), а также следующих видов деятельности:</w:t>
      </w:r>
    </w:p>
    <w:p w:rsidR="00DF57AB" w:rsidRPr="00DF57AB" w:rsidRDefault="00DF57AB" w:rsidP="00DF57AB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любая деятельность, связанная с осуществлением лесохозяйственных мероприятий в соответствии с категорией 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защитности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лесов; </w:t>
      </w:r>
    </w:p>
    <w:p w:rsidR="00DF57AB" w:rsidRPr="00DF57AB" w:rsidRDefault="00DF57AB" w:rsidP="00DF57AB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ремонт и техническое обслуживание существующих коммуникаций и инженерных объектов;</w:t>
      </w:r>
    </w:p>
    <w:p w:rsidR="00DF57AB" w:rsidRPr="00DF57AB" w:rsidRDefault="00DF57AB" w:rsidP="00DF57AB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пешие, велосипедные и лыжные прогулки только по обозначенным на местности экологическим маршрутам;</w:t>
      </w:r>
    </w:p>
    <w:p w:rsidR="00DF57AB" w:rsidRPr="00DF57AB" w:rsidRDefault="00DF57AB" w:rsidP="00DF57AB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рекреационное обустройство маршрутов (экологических троп) и мест отдыха с установкой малых архитектурных форм из естественно сочетающихся материалов;</w:t>
      </w:r>
    </w:p>
    <w:p w:rsidR="00DF57AB" w:rsidRPr="00DF57AB" w:rsidRDefault="00DF57AB" w:rsidP="00DF57AB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полотна экологических троп без применения твердого покрытия. </w:t>
      </w:r>
    </w:p>
    <w:p w:rsidR="00DF57AB" w:rsidRPr="00DF57AB" w:rsidRDefault="00DF57AB" w:rsidP="00DF57AB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размещение людей на специально выделенных и оборудованных площадках экологически устойчивого отдыха (туристических стоянках).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720"/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10.3 Зона активного рекреационного использования </w:t>
      </w:r>
    </w:p>
    <w:p w:rsidR="00DF57AB" w:rsidRPr="00DF57AB" w:rsidRDefault="00DF57AB" w:rsidP="00DF57A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В данной зоне действует общий запретительный режим ПРК, за исключением пункта 9 раздела 8.Б: «организация туристических палаточных лагерей, туристических стоянок, бивуаков, проведение массовых спортивно-оздоровительных мероприятий вне отведенных для этого мест».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10.4. Вспомогательная зона </w:t>
      </w:r>
    </w:p>
    <w:p w:rsidR="00DF57AB" w:rsidRPr="00DF57AB" w:rsidRDefault="00DF57AB" w:rsidP="00DF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На данной территории действует общий запретительный режим ПРК (раздел 8.Б). Все прочие виды деятельности являются разрешенными. Организация элементов и объектов инфраструктуры в пределах зоны регулируется правовыми взаимоотношениями в сфере землепользования и градостроительства.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11. Мероприятия, необходимые для обеспечения функционирования природного рекреационного комплекса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достижение целей и задач, стоящих перед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предлагаемой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ООПТ ПРК «ПОДУШКИНСКИЙ ЛЕС», необходимы следующие мероприятия: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а) информирование всех заинтересованных организаций и лиц, в том числе местного населения и отдыхающих, о режиме и границах ООПТ. Информирование включает сообщения в прессе: «Экологический вестник Московского региона», «Ежедневные новости. Подмосковье», «</w:t>
      </w:r>
      <w:proofErr w:type="spell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Верхнемоскворечье</w:t>
      </w:r>
      <w:proofErr w:type="spell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>», «Одинцовская неделя», «Новые рубежи», теле- и радиорепортажах, и любых других СМИ, освещающих проблемы экологии, а также публикация сообщений в Интернете.</w:t>
      </w:r>
    </w:p>
    <w:p w:rsidR="00DF57AB" w:rsidRPr="00DF57AB" w:rsidRDefault="00DF57AB" w:rsidP="00DF57AB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б) вынесение на местность границ ООПТ и ее функциональных зон путем установки 30 информационных аншлагов;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режима охраны ООПТ, включая соблюдение правил пожарной безопасности. Осуществляется посредством патрулирования территории круглогодично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г) закрепление на местности экологических маршрутов путем установки табличек-указателей из расчета один указатель на 200 м тропы; 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>д) устройство искусственных гнезд, дуплянок, скворечников, подкормочных площадок для птиц (не менее 4-х шт./</w:t>
      </w:r>
      <w:proofErr w:type="gramStart"/>
      <w:r w:rsidRPr="00DF57AB">
        <w:rPr>
          <w:rFonts w:ascii="Arial" w:eastAsia="Times New Roman" w:hAnsi="Arial" w:cs="Arial"/>
          <w:sz w:val="24"/>
          <w:szCs w:val="24"/>
          <w:lang w:eastAsia="ru-RU"/>
        </w:rPr>
        <w:t>га</w:t>
      </w:r>
      <w:proofErr w:type="gramEnd"/>
      <w:r w:rsidRPr="00DF57A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AB" w:rsidRPr="00DF57AB" w:rsidRDefault="00DF57AB" w:rsidP="00DF57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57AB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руководителя Администрации </w:t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57AB">
        <w:rPr>
          <w:rFonts w:ascii="Arial" w:eastAsia="Times New Roman" w:hAnsi="Arial" w:cs="Arial"/>
          <w:sz w:val="24"/>
          <w:szCs w:val="24"/>
          <w:lang w:eastAsia="ru-RU"/>
        </w:rPr>
        <w:tab/>
        <w:t>Н.Ю. Байрамова</w:t>
      </w:r>
    </w:p>
    <w:p w:rsidR="00BC4E8B" w:rsidRPr="00C27864" w:rsidRDefault="00BC4E8B" w:rsidP="00C27864">
      <w:bookmarkStart w:id="0" w:name="_GoBack"/>
      <w:bookmarkEnd w:id="0"/>
      <w:r w:rsidRPr="00C27864">
        <w:t xml:space="preserve"> </w:t>
      </w:r>
    </w:p>
    <w:sectPr w:rsidR="00BC4E8B" w:rsidRPr="00C27864" w:rsidSect="00261AC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D0" w:rsidRDefault="00C27864">
      <w:pPr>
        <w:spacing w:after="0" w:line="240" w:lineRule="auto"/>
      </w:pPr>
      <w:r>
        <w:separator/>
      </w:r>
    </w:p>
  </w:endnote>
  <w:endnote w:type="continuationSeparator" w:id="0">
    <w:p w:rsidR="00C825D0" w:rsidRDefault="00C2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39" w:rsidRDefault="00DF57AB">
    <w:pPr>
      <w:pStyle w:val="a3"/>
      <w:jc w:val="right"/>
    </w:pPr>
  </w:p>
  <w:p w:rsidR="00F96A39" w:rsidRDefault="00DF57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D0" w:rsidRDefault="00C27864">
      <w:pPr>
        <w:spacing w:after="0" w:line="240" w:lineRule="auto"/>
      </w:pPr>
      <w:r>
        <w:separator/>
      </w:r>
    </w:p>
  </w:footnote>
  <w:footnote w:type="continuationSeparator" w:id="0">
    <w:p w:rsidR="00C825D0" w:rsidRDefault="00C2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10"/>
    <w:multiLevelType w:val="hybridMultilevel"/>
    <w:tmpl w:val="81E6E0A2"/>
    <w:lvl w:ilvl="0" w:tplc="9B3489BE">
      <w:start w:val="1"/>
      <w:numFmt w:val="decimal"/>
      <w:lvlText w:val="%1)"/>
      <w:lvlJc w:val="left"/>
      <w:pPr>
        <w:tabs>
          <w:tab w:val="num" w:pos="482"/>
        </w:tabs>
        <w:ind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902F7"/>
    <w:multiLevelType w:val="multilevel"/>
    <w:tmpl w:val="441897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">
    <w:nsid w:val="33A86F33"/>
    <w:multiLevelType w:val="singleLevel"/>
    <w:tmpl w:val="7F08FB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392D365A"/>
    <w:multiLevelType w:val="hybridMultilevel"/>
    <w:tmpl w:val="B28C1DFA"/>
    <w:lvl w:ilvl="0" w:tplc="9B3489BE">
      <w:start w:val="1"/>
      <w:numFmt w:val="decimal"/>
      <w:lvlText w:val="%1)"/>
      <w:lvlJc w:val="left"/>
      <w:pPr>
        <w:tabs>
          <w:tab w:val="num" w:pos="700"/>
        </w:tabs>
        <w:ind w:left="190"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1AF0"/>
    <w:multiLevelType w:val="singleLevel"/>
    <w:tmpl w:val="A964DE1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55893E4D"/>
    <w:multiLevelType w:val="singleLevel"/>
    <w:tmpl w:val="E92CF36E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7">
    <w:nsid w:val="65C461AA"/>
    <w:multiLevelType w:val="hybridMultilevel"/>
    <w:tmpl w:val="6D582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9">
    <w:abstractNumId w:val="6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6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8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0"/>
    <w:rsid w:val="000E711C"/>
    <w:rsid w:val="00821BF0"/>
    <w:rsid w:val="00BC4E8B"/>
    <w:rsid w:val="00C27864"/>
    <w:rsid w:val="00C825D0"/>
    <w:rsid w:val="00D94B4E"/>
    <w:rsid w:val="00DF57AB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2015-01-20T12:31:00Z</dcterms:created>
  <dcterms:modified xsi:type="dcterms:W3CDTF">2015-01-20T12:31:00Z</dcterms:modified>
</cp:coreProperties>
</file>