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DE" w:rsidRPr="00C66B00" w:rsidRDefault="00FF63DE" w:rsidP="00FF63DE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№5</w:t>
      </w:r>
      <w:bookmarkStart w:id="0" w:name="_GoBack"/>
      <w:bookmarkEnd w:id="0"/>
    </w:p>
    <w:p w:rsidR="00FF63DE" w:rsidRPr="00C66B00" w:rsidRDefault="00FF63DE" w:rsidP="00FF63DE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FF63DE" w:rsidRDefault="00FF63DE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3DE" w:rsidRDefault="00FF63DE" w:rsidP="00FF6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7D8" w:rsidRPr="002A442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городского округа Московской области в 2020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__________2020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16629B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1127D8"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="001127D8" w:rsidRPr="002A4424">
        <w:rPr>
          <w:rFonts w:ascii="Times New Roman" w:hAnsi="Times New Roman"/>
          <w:b/>
          <w:sz w:val="28"/>
          <w:szCs w:val="28"/>
        </w:rPr>
        <w:t xml:space="preserve"> </w:t>
      </w:r>
      <w:r w:rsidR="001127D8">
        <w:rPr>
          <w:rFonts w:ascii="Times New Roman" w:hAnsi="Times New Roman"/>
          <w:sz w:val="28"/>
          <w:szCs w:val="28"/>
        </w:rPr>
        <w:t>_________________________________,</w:t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-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оящий договор (далее - Договор) </w:t>
      </w:r>
      <w:r w:rsidR="001127D8"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1.1.  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специализированного нестационарного торгового объекта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1127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="001127D8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127D8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 w:rsidR="001127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продукция,</w:t>
      </w:r>
      <w:r w:rsidR="001127D8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Объекта: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B4F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20F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 w:rsidR="001127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5333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30C94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Московская область, </w:t>
      </w:r>
      <w:r w:rsidR="00930C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г. </w:t>
      </w:r>
      <w:r w:rsidR="00930C94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Одинцов</w:t>
      </w:r>
      <w:r w:rsidR="00930C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о, ул. Маршала Неделина, около д.9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333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5333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заключен по результатам открытого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                    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№ _______.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с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2020 г.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действует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«___» _______ 2020 г.,</w:t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1127D8" w:rsidRDefault="001127D8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7D8" w:rsidRDefault="001127D8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7D8" w:rsidRDefault="001127D8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7D8" w:rsidRDefault="001127D8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127D8" w:rsidRPr="00B61E54" w:rsidRDefault="0016629B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7D8" w:rsidRPr="00B61E54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Администрация вправе:</w:t>
      </w:r>
    </w:p>
    <w:p w:rsidR="001127D8" w:rsidRPr="0025023E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1127D8" w:rsidRPr="0025023E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1127D8" w:rsidRPr="00542A63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127D8" w:rsidRPr="00542A63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нанесенным нестационарным торговым объектом с указанием его размера в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16629B" w:rsidRDefault="0016629B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B33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127D8" w:rsidRPr="00174EED" w:rsidRDefault="0016629B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27D8">
        <w:rPr>
          <w:rFonts w:ascii="Times New Roman" w:eastAsia="Times New Roman" w:hAnsi="Times New Roman"/>
          <w:sz w:val="28"/>
          <w:szCs w:val="28"/>
          <w:lang w:eastAsia="ru-RU"/>
        </w:rPr>
        <w:t xml:space="preserve">3.1   </w:t>
      </w:r>
      <w:r w:rsidR="001127D8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1127D8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______________руб.</w:t>
      </w:r>
    </w:p>
    <w:p w:rsidR="001127D8" w:rsidRPr="0055116E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503201001,                 р/сч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46641000, КБК 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 в 2020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 от «___»_________2020 №___.</w:t>
      </w:r>
    </w:p>
    <w:p w:rsidR="001127D8" w:rsidRPr="0055116E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электронного 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1127D8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5.6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1127D8" w:rsidRPr="00B61E54" w:rsidRDefault="001127D8" w:rsidP="001127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решение объекта.</w:t>
      </w:r>
    </w:p>
    <w:p w:rsidR="0016629B" w:rsidRDefault="0016629B" w:rsidP="0011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8547C6" w:rsidRPr="00B61E54" w:rsidRDefault="008547C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127D8" w:rsidP="00930C94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F57ADD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D573E" wp14:editId="1058D578">
                      <wp:simplePos x="0" y="0"/>
                      <wp:positionH relativeFrom="column">
                        <wp:posOffset>2882266</wp:posOffset>
                      </wp:positionH>
                      <wp:positionV relativeFrom="paragraph">
                        <wp:posOffset>88265</wp:posOffset>
                      </wp:positionV>
                      <wp:extent cx="3105150" cy="441960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441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p w:rsidR="001127D8" w:rsidRDefault="001127D8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88"/>
                                  </w:tblGrid>
                                  <w:tr w:rsidR="00F57ADD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F57ADD" w:rsidRPr="00D93E1C" w:rsidRDefault="00F57ADD" w:rsidP="001127D8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57ADD" w:rsidRPr="00D93E1C" w:rsidRDefault="00F57ADD" w:rsidP="00F57AD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</w:t>
                                  </w: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М.П.                                           </w:t>
                                  </w:r>
                                </w:p>
                                <w:p w:rsidR="00F57ADD" w:rsidRDefault="00F57ADD" w:rsidP="00F57ADD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D5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6.95pt;margin-top:6.95pt;width:244.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" filled="f" stroked="f">
                      <v:textbox>
                        <w:txbxContent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p w:rsidR="001127D8" w:rsidRDefault="001127D8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88"/>
                            </w:tblGrid>
                            <w:tr w:rsidR="00F57ADD" w:rsidRPr="00D93E1C" w:rsidTr="0025023E">
                              <w:tc>
                                <w:tcPr>
                                  <w:tcW w:w="4786" w:type="dxa"/>
                                </w:tcPr>
                                <w:p w:rsidR="00F57ADD" w:rsidRPr="00D93E1C" w:rsidRDefault="00F57ADD" w:rsidP="001127D8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ADD" w:rsidRPr="00D93E1C" w:rsidRDefault="00F57ADD" w:rsidP="00F57A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</w:t>
                            </w: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М.П.                                           </w:t>
                            </w:r>
                          </w:p>
                          <w:p w:rsidR="00F57ADD" w:rsidRDefault="00F57ADD" w:rsidP="00F57ADD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29B"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lastRenderedPageBreak/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16629B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  <w:p w:rsidR="00F57ADD" w:rsidRPr="00B61E54" w:rsidRDefault="00F57ADD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</w:p>
        </w:tc>
      </w:tr>
      <w:tr w:rsidR="00B67D67" w:rsidRPr="00B61E54" w:rsidTr="0025023E">
        <w:trPr>
          <w:trHeight w:val="80"/>
        </w:trPr>
        <w:tc>
          <w:tcPr>
            <w:tcW w:w="4689" w:type="dxa"/>
          </w:tcPr>
          <w:p w:rsidR="00F57ADD" w:rsidRPr="00F57ADD" w:rsidRDefault="00F57ADD" w:rsidP="00F57AD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7ADD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____</w:t>
            </w:r>
            <w:r w:rsidR="001127D8"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</w:t>
            </w:r>
            <w:r w:rsidRPr="00F57AD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1127D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F57AD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</w:t>
            </w:r>
          </w:p>
          <w:p w:rsidR="00B67D67" w:rsidRDefault="00F57ADD" w:rsidP="00F57AD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57AD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</w:t>
            </w:r>
            <w:r w:rsidR="00B67D67"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B67D67" w:rsidRDefault="00B67D67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30C94" w:rsidRPr="00B61E54" w:rsidRDefault="00930C94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930C94" w:rsidRDefault="00930C94" w:rsidP="008547C6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C6E3B" w:rsidRDefault="00BC6E3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570085" w:rsidRDefault="00570085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1127D8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1127D8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1127D8">
        <w:rPr>
          <w:rFonts w:ascii="Times New Roman" w:hAnsi="Times New Roman"/>
          <w:sz w:val="24"/>
          <w:lang w:eastAsia="ru-RU"/>
        </w:rPr>
        <w:t>_______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1127D8">
        <w:rPr>
          <w:rFonts w:ascii="Times New Roman" w:hAnsi="Times New Roman"/>
          <w:sz w:val="24"/>
          <w:lang w:eastAsia="ru-RU"/>
        </w:rPr>
        <w:t xml:space="preserve">2020 </w:t>
      </w:r>
      <w:r w:rsidRPr="00B61E54">
        <w:rPr>
          <w:rFonts w:ascii="Times New Roman" w:hAnsi="Times New Roman"/>
          <w:sz w:val="24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127D8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D5652B" w:rsidRDefault="00D5652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930C94">
        <w:rPr>
          <w:rFonts w:ascii="Times New Roman" w:hAnsi="Times New Roman"/>
          <w:sz w:val="24"/>
          <w:lang w:eastAsia="ru-RU"/>
        </w:rPr>
        <w:t xml:space="preserve"> </w:t>
      </w:r>
      <w:r w:rsidR="001127D8">
        <w:rPr>
          <w:rFonts w:ascii="Times New Roman" w:hAnsi="Times New Roman"/>
          <w:sz w:val="24"/>
          <w:lang w:eastAsia="ru-RU"/>
        </w:rPr>
        <w:t>__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1127D8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1127D8">
        <w:rPr>
          <w:rFonts w:ascii="Times New Roman" w:hAnsi="Times New Roman"/>
          <w:sz w:val="24"/>
          <w:lang w:eastAsia="ru-RU"/>
        </w:rPr>
        <w:t>________ 2020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Pr="00E61B7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val="en-US" w:eastAsia="ru-RU"/>
        </w:rPr>
      </w:pPr>
    </w:p>
    <w:sectPr w:rsidR="00B87C93" w:rsidRPr="00E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0B4F51"/>
    <w:rsid w:val="001127D8"/>
    <w:rsid w:val="0016629B"/>
    <w:rsid w:val="001C423A"/>
    <w:rsid w:val="001E0F4F"/>
    <w:rsid w:val="0021570A"/>
    <w:rsid w:val="0025023E"/>
    <w:rsid w:val="00257A60"/>
    <w:rsid w:val="00285CAD"/>
    <w:rsid w:val="00303FBA"/>
    <w:rsid w:val="003A1596"/>
    <w:rsid w:val="003B4443"/>
    <w:rsid w:val="003D1A01"/>
    <w:rsid w:val="0043596D"/>
    <w:rsid w:val="004951A9"/>
    <w:rsid w:val="004B67B0"/>
    <w:rsid w:val="004C2929"/>
    <w:rsid w:val="004F062D"/>
    <w:rsid w:val="0053331F"/>
    <w:rsid w:val="00536339"/>
    <w:rsid w:val="00542A63"/>
    <w:rsid w:val="0055116E"/>
    <w:rsid w:val="0055548C"/>
    <w:rsid w:val="00565F4A"/>
    <w:rsid w:val="00570085"/>
    <w:rsid w:val="005864CB"/>
    <w:rsid w:val="005B364F"/>
    <w:rsid w:val="005F5556"/>
    <w:rsid w:val="00605035"/>
    <w:rsid w:val="006724A3"/>
    <w:rsid w:val="006C13D3"/>
    <w:rsid w:val="007575C8"/>
    <w:rsid w:val="007A76FF"/>
    <w:rsid w:val="00810D2D"/>
    <w:rsid w:val="00817C86"/>
    <w:rsid w:val="00820F46"/>
    <w:rsid w:val="008547C6"/>
    <w:rsid w:val="008D35F5"/>
    <w:rsid w:val="00930C94"/>
    <w:rsid w:val="00985FC1"/>
    <w:rsid w:val="009B2537"/>
    <w:rsid w:val="00A21FCE"/>
    <w:rsid w:val="00A26DCD"/>
    <w:rsid w:val="00A400D1"/>
    <w:rsid w:val="00A630E9"/>
    <w:rsid w:val="00AB6664"/>
    <w:rsid w:val="00B04885"/>
    <w:rsid w:val="00B67D67"/>
    <w:rsid w:val="00B87C93"/>
    <w:rsid w:val="00B92A9F"/>
    <w:rsid w:val="00B96369"/>
    <w:rsid w:val="00BA3E9D"/>
    <w:rsid w:val="00BC1B25"/>
    <w:rsid w:val="00BC6E3B"/>
    <w:rsid w:val="00BE6F95"/>
    <w:rsid w:val="00BE7F2E"/>
    <w:rsid w:val="00C134CC"/>
    <w:rsid w:val="00C61D05"/>
    <w:rsid w:val="00C63F20"/>
    <w:rsid w:val="00C72224"/>
    <w:rsid w:val="00CF19EA"/>
    <w:rsid w:val="00D23C23"/>
    <w:rsid w:val="00D35B33"/>
    <w:rsid w:val="00D40579"/>
    <w:rsid w:val="00D5652B"/>
    <w:rsid w:val="00D872C6"/>
    <w:rsid w:val="00DD4044"/>
    <w:rsid w:val="00E03309"/>
    <w:rsid w:val="00E61B70"/>
    <w:rsid w:val="00E627E9"/>
    <w:rsid w:val="00EB02E6"/>
    <w:rsid w:val="00EC35F4"/>
    <w:rsid w:val="00EC6BDE"/>
    <w:rsid w:val="00F57ADD"/>
    <w:rsid w:val="00FA77F9"/>
    <w:rsid w:val="00FE17BC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92A"/>
  <w15:docId w15:val="{08643C6F-A1DB-4D23-B408-38CC83EC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2019-12-09T12:24:00Z</cp:lastPrinted>
  <dcterms:created xsi:type="dcterms:W3CDTF">2020-10-26T12:48:00Z</dcterms:created>
  <dcterms:modified xsi:type="dcterms:W3CDTF">2020-10-27T13:22:00Z</dcterms:modified>
</cp:coreProperties>
</file>