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7E" w:rsidRPr="0006637E" w:rsidRDefault="0006637E" w:rsidP="0006637E">
      <w:pPr>
        <w:spacing w:after="0"/>
        <w:rPr>
          <w:rFonts w:ascii="Times New Roman" w:hAnsi="Times New Roman"/>
          <w:sz w:val="24"/>
          <w:szCs w:val="24"/>
        </w:rPr>
      </w:pPr>
      <w:r w:rsidRPr="0006637E">
        <w:rPr>
          <w:rFonts w:ascii="Times New Roman" w:hAnsi="Times New Roman"/>
          <w:sz w:val="24"/>
          <w:szCs w:val="24"/>
        </w:rPr>
        <w:t xml:space="preserve">Красинский Владислав Вячеславович </w:t>
      </w:r>
    </w:p>
    <w:p w:rsidR="0006637E" w:rsidRDefault="0006637E" w:rsidP="00C90964">
      <w:pPr>
        <w:spacing w:after="0"/>
        <w:rPr>
          <w:rFonts w:ascii="Times New Roman" w:hAnsi="Times New Roman"/>
          <w:sz w:val="24"/>
          <w:szCs w:val="24"/>
        </w:rPr>
      </w:pPr>
      <w:r w:rsidRPr="0006637E">
        <w:rPr>
          <w:rFonts w:ascii="Times New Roman" w:hAnsi="Times New Roman"/>
          <w:sz w:val="24"/>
          <w:szCs w:val="24"/>
        </w:rPr>
        <w:t xml:space="preserve">доктор юридических наук, </w:t>
      </w:r>
      <w:r w:rsidR="00C90964">
        <w:rPr>
          <w:rFonts w:ascii="Times New Roman" w:hAnsi="Times New Roman"/>
          <w:sz w:val="24"/>
          <w:szCs w:val="24"/>
        </w:rPr>
        <w:t>доцент,</w:t>
      </w:r>
    </w:p>
    <w:p w:rsidR="00C90964" w:rsidRDefault="00C90964" w:rsidP="00C90964">
      <w:pPr>
        <w:spacing w:after="0"/>
        <w:rPr>
          <w:rFonts w:ascii="Times New Roman" w:hAnsi="Times New Roman"/>
          <w:sz w:val="24"/>
          <w:szCs w:val="24"/>
        </w:rPr>
      </w:pPr>
      <w:r>
        <w:rPr>
          <w:rFonts w:ascii="Times New Roman" w:hAnsi="Times New Roman"/>
          <w:sz w:val="24"/>
          <w:szCs w:val="24"/>
        </w:rPr>
        <w:t>заместитель руководителя аппарата</w:t>
      </w:r>
    </w:p>
    <w:p w:rsidR="00C90964" w:rsidRPr="0006637E" w:rsidRDefault="00C90964" w:rsidP="00C90964">
      <w:pPr>
        <w:spacing w:after="0"/>
        <w:rPr>
          <w:rFonts w:ascii="Times New Roman" w:hAnsi="Times New Roman"/>
          <w:sz w:val="24"/>
          <w:szCs w:val="24"/>
        </w:rPr>
      </w:pPr>
      <w:r>
        <w:rPr>
          <w:rFonts w:ascii="Times New Roman" w:hAnsi="Times New Roman"/>
          <w:sz w:val="24"/>
          <w:szCs w:val="24"/>
        </w:rPr>
        <w:t>АТК Московской области</w:t>
      </w:r>
    </w:p>
    <w:p w:rsidR="00DB1307" w:rsidRDefault="00DB1307" w:rsidP="00DB1307">
      <w:pPr>
        <w:widowControl w:val="0"/>
        <w:spacing w:after="120" w:line="240" w:lineRule="exact"/>
        <w:ind w:firstLine="567"/>
        <w:jc w:val="both"/>
        <w:rPr>
          <w:rFonts w:ascii="Times New Roman CYR" w:eastAsia="SimSun" w:hAnsi="Times New Roman CYR" w:cs="Times New Roman CYR"/>
          <w:i/>
          <w:sz w:val="28"/>
          <w:szCs w:val="20"/>
          <w:lang w:eastAsia="ru-RU"/>
        </w:rPr>
      </w:pPr>
    </w:p>
    <w:p w:rsidR="0006637E" w:rsidRPr="0006637E" w:rsidRDefault="003D0EAF" w:rsidP="0006637E">
      <w:pPr>
        <w:suppressAutoHyphens/>
        <w:jc w:val="center"/>
        <w:rPr>
          <w:rFonts w:ascii="Times New Roman" w:hAnsi="Times New Roman"/>
          <w:b/>
          <w:sz w:val="28"/>
          <w:szCs w:val="28"/>
        </w:rPr>
      </w:pPr>
      <w:r>
        <w:rPr>
          <w:rFonts w:ascii="Times New Roman" w:hAnsi="Times New Roman"/>
          <w:b/>
          <w:sz w:val="28"/>
          <w:szCs w:val="28"/>
        </w:rPr>
        <w:t>Участие общественного сектора</w:t>
      </w:r>
      <w:r w:rsidR="0006637E" w:rsidRPr="0006637E">
        <w:rPr>
          <w:rFonts w:ascii="Times New Roman" w:hAnsi="Times New Roman"/>
          <w:b/>
          <w:sz w:val="28"/>
          <w:szCs w:val="28"/>
        </w:rPr>
        <w:t xml:space="preserve"> в </w:t>
      </w:r>
      <w:r>
        <w:rPr>
          <w:rFonts w:ascii="Times New Roman" w:hAnsi="Times New Roman"/>
          <w:b/>
          <w:sz w:val="28"/>
          <w:szCs w:val="28"/>
        </w:rPr>
        <w:t>борьбе с</w:t>
      </w:r>
      <w:r w:rsidR="0006637E" w:rsidRPr="0006637E">
        <w:rPr>
          <w:rFonts w:ascii="Times New Roman" w:hAnsi="Times New Roman"/>
          <w:b/>
          <w:sz w:val="28"/>
          <w:szCs w:val="28"/>
        </w:rPr>
        <w:t xml:space="preserve"> терроризм</w:t>
      </w:r>
      <w:r>
        <w:rPr>
          <w:rFonts w:ascii="Times New Roman" w:hAnsi="Times New Roman"/>
          <w:b/>
          <w:sz w:val="28"/>
          <w:szCs w:val="28"/>
        </w:rPr>
        <w:t>ом</w:t>
      </w:r>
      <w:r w:rsidR="0006637E" w:rsidRPr="0006637E">
        <w:rPr>
          <w:rFonts w:ascii="Times New Roman" w:hAnsi="Times New Roman"/>
          <w:b/>
          <w:sz w:val="28"/>
          <w:szCs w:val="28"/>
        </w:rPr>
        <w:t xml:space="preserve"> и экстремизм</w:t>
      </w:r>
      <w:r>
        <w:rPr>
          <w:rFonts w:ascii="Times New Roman" w:hAnsi="Times New Roman"/>
          <w:b/>
          <w:sz w:val="28"/>
          <w:szCs w:val="28"/>
        </w:rPr>
        <w:t>ом</w:t>
      </w:r>
      <w:r w:rsidR="0006637E" w:rsidRPr="0006637E">
        <w:rPr>
          <w:rFonts w:ascii="Times New Roman" w:hAnsi="Times New Roman"/>
          <w:b/>
          <w:sz w:val="28"/>
          <w:szCs w:val="28"/>
        </w:rPr>
        <w:t xml:space="preserve"> </w:t>
      </w:r>
    </w:p>
    <w:p w:rsidR="00DC27D4" w:rsidRPr="00DE3F4A" w:rsidRDefault="00DC27D4" w:rsidP="0006637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DE3F4A">
        <w:rPr>
          <w:rFonts w:ascii="Times New Roman" w:hAnsi="Times New Roman"/>
          <w:sz w:val="28"/>
          <w:szCs w:val="28"/>
        </w:rPr>
        <w:t xml:space="preserve"> современных условиях </w:t>
      </w:r>
      <w:r>
        <w:rPr>
          <w:rFonts w:ascii="Times New Roman" w:hAnsi="Times New Roman"/>
          <w:sz w:val="28"/>
          <w:szCs w:val="28"/>
        </w:rPr>
        <w:t>т</w:t>
      </w:r>
      <w:r w:rsidRPr="00DE3F4A">
        <w:rPr>
          <w:rFonts w:ascii="Times New Roman" w:hAnsi="Times New Roman"/>
          <w:sz w:val="28"/>
          <w:szCs w:val="28"/>
        </w:rPr>
        <w:t>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w:t>
      </w:r>
    </w:p>
    <w:p w:rsidR="00DC27D4" w:rsidRPr="00DE3F4A"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Сегодня м</w:t>
      </w:r>
      <w:r w:rsidRPr="00DE3F4A">
        <w:rPr>
          <w:rFonts w:ascii="Times New Roman" w:hAnsi="Times New Roman"/>
          <w:sz w:val="28"/>
          <w:szCs w:val="28"/>
        </w:rPr>
        <w:t xml:space="preserve">ожно констатировать усложнение генезиса терроризма. Расширился спектр негативных явлений </w:t>
      </w:r>
      <w:r>
        <w:rPr>
          <w:rFonts w:ascii="Times New Roman" w:hAnsi="Times New Roman"/>
          <w:sz w:val="28"/>
          <w:szCs w:val="28"/>
        </w:rPr>
        <w:t xml:space="preserve">в различных </w:t>
      </w:r>
      <w:r w:rsidRPr="00DE3F4A">
        <w:rPr>
          <w:rFonts w:ascii="Times New Roman" w:hAnsi="Times New Roman"/>
          <w:sz w:val="28"/>
          <w:szCs w:val="28"/>
        </w:rPr>
        <w:t xml:space="preserve">сферах, </w:t>
      </w:r>
      <w:r>
        <w:rPr>
          <w:rFonts w:ascii="Times New Roman" w:hAnsi="Times New Roman"/>
          <w:sz w:val="28"/>
          <w:szCs w:val="28"/>
        </w:rPr>
        <w:t>которые</w:t>
      </w:r>
      <w:r w:rsidRPr="00DE3F4A">
        <w:rPr>
          <w:rFonts w:ascii="Times New Roman" w:hAnsi="Times New Roman"/>
          <w:sz w:val="28"/>
          <w:szCs w:val="28"/>
        </w:rPr>
        <w:t xml:space="preserve"> привод</w:t>
      </w:r>
      <w:r>
        <w:rPr>
          <w:rFonts w:ascii="Times New Roman" w:hAnsi="Times New Roman"/>
          <w:sz w:val="28"/>
          <w:szCs w:val="28"/>
        </w:rPr>
        <w:t>ят</w:t>
      </w:r>
      <w:r w:rsidRPr="00DE3F4A">
        <w:rPr>
          <w:rFonts w:ascii="Times New Roman" w:hAnsi="Times New Roman"/>
          <w:sz w:val="28"/>
          <w:szCs w:val="28"/>
        </w:rPr>
        <w:t xml:space="preserve"> к воспроизводству терроризма и разрастанию его масштабов.</w:t>
      </w:r>
      <w:r>
        <w:rPr>
          <w:rFonts w:ascii="Times New Roman" w:hAnsi="Times New Roman"/>
          <w:sz w:val="28"/>
          <w:szCs w:val="28"/>
        </w:rPr>
        <w:t xml:space="preserve"> </w:t>
      </w:r>
      <w:r w:rsidRPr="00DE3F4A">
        <w:rPr>
          <w:rFonts w:ascii="Times New Roman" w:hAnsi="Times New Roman"/>
          <w:sz w:val="28"/>
          <w:szCs w:val="28"/>
        </w:rPr>
        <w:t>Разнообразен круг идеологических концепций</w:t>
      </w:r>
      <w:r w:rsidRPr="00931DBF">
        <w:rPr>
          <w:rFonts w:ascii="Times New Roman" w:hAnsi="Times New Roman"/>
          <w:sz w:val="28"/>
          <w:szCs w:val="28"/>
        </w:rPr>
        <w:t xml:space="preserve"> </w:t>
      </w:r>
      <w:r w:rsidRPr="00DE3F4A">
        <w:rPr>
          <w:rFonts w:ascii="Times New Roman" w:hAnsi="Times New Roman"/>
          <w:sz w:val="28"/>
          <w:szCs w:val="28"/>
        </w:rPr>
        <w:t>террористическ</w:t>
      </w:r>
      <w:r>
        <w:rPr>
          <w:rFonts w:ascii="Times New Roman" w:hAnsi="Times New Roman"/>
          <w:sz w:val="28"/>
          <w:szCs w:val="28"/>
        </w:rPr>
        <w:t>ой направленности</w:t>
      </w:r>
      <w:r w:rsidRPr="00DE3F4A">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sz w:val="28"/>
          <w:szCs w:val="28"/>
        </w:rPr>
      </w:pPr>
      <w:r w:rsidRPr="00DE3F4A">
        <w:rPr>
          <w:rFonts w:ascii="Times New Roman" w:hAnsi="Times New Roman"/>
          <w:sz w:val="28"/>
          <w:szCs w:val="28"/>
        </w:rPr>
        <w:t xml:space="preserve">В этой связи необходимо комплексно подходить к вопросам </w:t>
      </w:r>
      <w:r>
        <w:rPr>
          <w:rFonts w:ascii="Times New Roman" w:hAnsi="Times New Roman"/>
          <w:sz w:val="28"/>
          <w:szCs w:val="28"/>
        </w:rPr>
        <w:t>борьбы с терроризмом</w:t>
      </w:r>
      <w:r w:rsidRPr="00DE3F4A">
        <w:rPr>
          <w:rFonts w:ascii="Times New Roman" w:hAnsi="Times New Roman"/>
          <w:sz w:val="28"/>
          <w:szCs w:val="28"/>
        </w:rPr>
        <w:t xml:space="preserve"> и </w:t>
      </w:r>
      <w:r>
        <w:rPr>
          <w:rFonts w:ascii="Times New Roman" w:hAnsi="Times New Roman"/>
          <w:sz w:val="28"/>
          <w:szCs w:val="28"/>
        </w:rPr>
        <w:t>совместно с общественными структурами</w:t>
      </w:r>
      <w:r w:rsidRPr="00DE3F4A">
        <w:rPr>
          <w:rFonts w:ascii="Times New Roman" w:hAnsi="Times New Roman"/>
          <w:sz w:val="28"/>
          <w:szCs w:val="28"/>
        </w:rPr>
        <w:t xml:space="preserve"> решать весь спектр имеющихся социально-политических</w:t>
      </w:r>
      <w:r>
        <w:rPr>
          <w:rFonts w:ascii="Times New Roman" w:hAnsi="Times New Roman"/>
          <w:sz w:val="28"/>
          <w:szCs w:val="28"/>
        </w:rPr>
        <w:t>, идеологических</w:t>
      </w:r>
      <w:r w:rsidRPr="00DE3F4A">
        <w:rPr>
          <w:rFonts w:ascii="Times New Roman" w:hAnsi="Times New Roman"/>
          <w:sz w:val="28"/>
          <w:szCs w:val="28"/>
        </w:rPr>
        <w:t xml:space="preserve"> и иных противоречий.</w:t>
      </w:r>
      <w:r>
        <w:rPr>
          <w:rFonts w:ascii="Times New Roman" w:hAnsi="Times New Roman"/>
          <w:sz w:val="28"/>
          <w:szCs w:val="28"/>
        </w:rPr>
        <w:t xml:space="preserve"> Для этого требуется</w:t>
      </w:r>
      <w:r w:rsidRPr="00DE3F4A">
        <w:rPr>
          <w:rFonts w:ascii="Times New Roman" w:hAnsi="Times New Roman"/>
          <w:sz w:val="28"/>
          <w:szCs w:val="28"/>
        </w:rPr>
        <w:t xml:space="preserve"> взаимодействие и координация всех «здоровых» сил гражданского общества, заинтересованных в решении проблемы, которая стала весьма актуальной</w:t>
      </w:r>
      <w:r w:rsidRPr="00DC27D4">
        <w:rPr>
          <w:rFonts w:ascii="Times New Roman" w:hAnsi="Times New Roman"/>
          <w:sz w:val="28"/>
          <w:szCs w:val="28"/>
        </w:rPr>
        <w:t>.</w:t>
      </w:r>
    </w:p>
    <w:p w:rsidR="00DC27D4"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w:t>
      </w:r>
      <w:r w:rsidRPr="000865C0">
        <w:rPr>
          <w:rFonts w:ascii="Times New Roman" w:hAnsi="Times New Roman"/>
          <w:sz w:val="28"/>
          <w:szCs w:val="28"/>
        </w:rPr>
        <w:t>совместно с общественными структурами своевременно выявлять, оценивать, предупреждать и устранять террористические угрозы, оказывать адекватное воздействие на их носителей. Для этого нужно целенаправленно привлекать общественные структуры к проводимой государством работе по противодействию терроризму и координировать эту деятельность.</w:t>
      </w:r>
    </w:p>
    <w:p w:rsidR="00DC27D4" w:rsidRPr="00DE3F4A"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DE3F4A">
        <w:rPr>
          <w:rFonts w:ascii="Times New Roman" w:hAnsi="Times New Roman"/>
          <w:sz w:val="28"/>
          <w:szCs w:val="28"/>
        </w:rPr>
        <w:t xml:space="preserve">рганизация взаимодействия с институтами гражданского общества базируется на объективно существующих </w:t>
      </w:r>
      <w:r w:rsidRPr="00E86E62">
        <w:rPr>
          <w:rFonts w:ascii="Times New Roman" w:hAnsi="Times New Roman"/>
          <w:sz w:val="28"/>
          <w:szCs w:val="28"/>
        </w:rPr>
        <w:t>совместных задачах по противодействию террористической деятельности</w:t>
      </w:r>
      <w:r>
        <w:rPr>
          <w:rFonts w:ascii="Times New Roman" w:hAnsi="Times New Roman"/>
          <w:sz w:val="28"/>
          <w:szCs w:val="28"/>
        </w:rPr>
        <w:t>, в качестве которых можно выделить:</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lastRenderedPageBreak/>
        <w:t>мониторинг межнациональных и межконфессиональных отношений, протестной активности населения;</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принятие профилактических мер по недопущению терроризма;</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проведение научных исследований и различных экспертиз, подготовка аналитических и справочных материалов по проблеме противодействия терроризму;</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 xml:space="preserve">предупреждение легализации и активизации деятельности </w:t>
      </w:r>
      <w:r>
        <w:rPr>
          <w:rFonts w:ascii="Times New Roman" w:hAnsi="Times New Roman"/>
          <w:sz w:val="28"/>
          <w:szCs w:val="28"/>
        </w:rPr>
        <w:t xml:space="preserve">общественных </w:t>
      </w:r>
      <w:r w:rsidRPr="00DE3F4A">
        <w:rPr>
          <w:rFonts w:ascii="Times New Roman" w:hAnsi="Times New Roman"/>
          <w:sz w:val="28"/>
          <w:szCs w:val="28"/>
        </w:rPr>
        <w:t>объединений</w:t>
      </w:r>
      <w:r>
        <w:rPr>
          <w:rFonts w:ascii="Times New Roman" w:hAnsi="Times New Roman"/>
          <w:sz w:val="28"/>
          <w:szCs w:val="28"/>
        </w:rPr>
        <w:t xml:space="preserve"> и групп радикально настроенных граждан</w:t>
      </w:r>
      <w:r w:rsidRPr="00DE3F4A">
        <w:rPr>
          <w:rFonts w:ascii="Times New Roman" w:hAnsi="Times New Roman"/>
          <w:sz w:val="28"/>
          <w:szCs w:val="28"/>
        </w:rPr>
        <w:t>, допускающих и оправдывающих террористические методы.</w:t>
      </w:r>
    </w:p>
    <w:p w:rsidR="00DC27D4" w:rsidRPr="00DC27D4" w:rsidRDefault="00B01A30" w:rsidP="00DC27D4">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Обозначим </w:t>
      </w:r>
      <w:r w:rsidR="00DC27D4" w:rsidRPr="00DC27D4">
        <w:rPr>
          <w:rFonts w:ascii="Times New Roman" w:hAnsi="Times New Roman"/>
          <w:sz w:val="28"/>
          <w:szCs w:val="28"/>
        </w:rPr>
        <w:t xml:space="preserve">ряд актуальных направлений и организационных форм взаимодействия с институтами гражданского общества в целях противодействия терроризму и иным формам экстремизма.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Первое направление можно обозначить как </w:t>
      </w:r>
      <w:r w:rsidRPr="00DC27D4">
        <w:rPr>
          <w:rFonts w:ascii="Times New Roman" w:hAnsi="Times New Roman"/>
          <w:i/>
          <w:sz w:val="28"/>
          <w:szCs w:val="28"/>
        </w:rPr>
        <w:t>организацию информационного обеспечения противодействия террористической деятельности с участием представителей институтов гражданского общества</w:t>
      </w:r>
      <w:r w:rsidRPr="00DC27D4">
        <w:rPr>
          <w:rFonts w:ascii="Times New Roman" w:hAnsi="Times New Roman"/>
          <w:sz w:val="28"/>
          <w:szCs w:val="28"/>
        </w:rPr>
        <w:t xml:space="preserve">. Действенной организационной формой взаимодействия с институтами гражданского общества является проведение пресс-конференций и брифингов по вопросам информационного противодействия терроризму с привлечением федеральных и региональных СМИ, сотрудников НАК и руководителей </w:t>
      </w:r>
      <w:r w:rsidR="00B01A30">
        <w:rPr>
          <w:rFonts w:ascii="Times New Roman" w:hAnsi="Times New Roman"/>
          <w:sz w:val="28"/>
          <w:szCs w:val="28"/>
        </w:rPr>
        <w:t xml:space="preserve">правоохранительных </w:t>
      </w:r>
      <w:r w:rsidRPr="00DC27D4">
        <w:rPr>
          <w:rFonts w:ascii="Times New Roman" w:hAnsi="Times New Roman"/>
          <w:sz w:val="28"/>
          <w:szCs w:val="28"/>
        </w:rPr>
        <w:t xml:space="preserve">органов.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Реализация данного направления взаимодействия нацелена на  широкое привлечение журналистского сообщества к участию в информационном противодействии идеологии терроризма, формирование у граждан неприятия террористических и экстремистских взглядов, воспитание бдительности и готовности противостоять террористическим угрозам.</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Вторым направлением взаимодействия можно назвать </w:t>
      </w:r>
      <w:r w:rsidRPr="00DC27D4">
        <w:rPr>
          <w:rFonts w:ascii="Times New Roman" w:hAnsi="Times New Roman"/>
          <w:i/>
          <w:sz w:val="28"/>
          <w:szCs w:val="28"/>
        </w:rPr>
        <w:t>профилактическую деятельность по противодействию терроризму с участием представителей институтов гражданского общества</w:t>
      </w:r>
      <w:r w:rsidRPr="00DC27D4">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color w:val="231F20"/>
          <w:sz w:val="28"/>
          <w:szCs w:val="28"/>
        </w:rPr>
      </w:pPr>
      <w:r w:rsidRPr="00DC27D4">
        <w:rPr>
          <w:rFonts w:ascii="Times New Roman" w:hAnsi="Times New Roman"/>
          <w:sz w:val="28"/>
          <w:szCs w:val="28"/>
        </w:rPr>
        <w:t xml:space="preserve">Особое внимание при этом уделяется профилактической работе в молодежной среде. Данное направление реализуется путем организации и </w:t>
      </w:r>
      <w:r w:rsidRPr="00DC27D4">
        <w:rPr>
          <w:rFonts w:ascii="Times New Roman" w:hAnsi="Times New Roman"/>
          <w:sz w:val="28"/>
          <w:szCs w:val="28"/>
        </w:rPr>
        <w:lastRenderedPageBreak/>
        <w:t xml:space="preserve">проведения молодежных научно-практических конференций, студенческих фестивалей и слётов антитеррористической направленности. Целью такого формата мероприятий является повышение уровня толерантности, устранение предпосылок этнонациональных, религиозных, идеологических, социальных и политических противоречий, публичное осуждение идей экстремизма и терроризма. </w:t>
      </w:r>
      <w:r w:rsidRPr="00DC27D4">
        <w:rPr>
          <w:rFonts w:ascii="Times New Roman" w:hAnsi="Times New Roman"/>
          <w:color w:val="231F20"/>
          <w:sz w:val="28"/>
          <w:szCs w:val="28"/>
        </w:rPr>
        <w:t xml:space="preserve">С 2009 года при участии НАК было организовано и проведено более </w:t>
      </w:r>
      <w:r w:rsidR="00B01A30">
        <w:rPr>
          <w:rFonts w:ascii="Times New Roman" w:hAnsi="Times New Roman"/>
          <w:color w:val="231F20"/>
          <w:sz w:val="28"/>
          <w:szCs w:val="28"/>
        </w:rPr>
        <w:t>20</w:t>
      </w:r>
      <w:r w:rsidRPr="00DC27D4">
        <w:rPr>
          <w:rFonts w:ascii="Times New Roman" w:hAnsi="Times New Roman"/>
          <w:color w:val="231F20"/>
          <w:sz w:val="28"/>
          <w:szCs w:val="28"/>
        </w:rPr>
        <w:t xml:space="preserve"> массовых молодежных мероприятий, посвященных профилактике террористической и экстремистской деятельности. Среди них ежегодные молодежные фестивали и форумы «Экстремизму - нет», ежегодные межнациональные форумы «Мир Кавказу», молодежный слет «Молодежь против терроризма, экстремизма и ксенофобии».</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В качестве третьего направления взаимодействия  следует обозначить </w:t>
      </w:r>
      <w:r w:rsidRPr="00DC27D4">
        <w:rPr>
          <w:rFonts w:ascii="Times New Roman" w:hAnsi="Times New Roman"/>
          <w:i/>
          <w:sz w:val="28"/>
          <w:szCs w:val="28"/>
        </w:rPr>
        <w:t>организацию экспертно-консультативной деятельности по противодействию терроризму с участием представителей институтов гражданского общества</w:t>
      </w:r>
      <w:r w:rsidRPr="00DC27D4">
        <w:rPr>
          <w:rFonts w:ascii="Times New Roman" w:hAnsi="Times New Roman"/>
          <w:sz w:val="28"/>
          <w:szCs w:val="28"/>
        </w:rPr>
        <w:t>.</w:t>
      </w:r>
    </w:p>
    <w:p w:rsidR="00DC27D4" w:rsidRPr="00DC27D4" w:rsidRDefault="00B01A30" w:rsidP="00DC27D4">
      <w:pPr>
        <w:spacing w:after="0" w:line="360" w:lineRule="auto"/>
        <w:ind w:firstLine="720"/>
        <w:jc w:val="both"/>
        <w:rPr>
          <w:rFonts w:ascii="Times New Roman" w:hAnsi="Times New Roman"/>
          <w:sz w:val="28"/>
          <w:szCs w:val="28"/>
        </w:rPr>
      </w:pPr>
      <w:r>
        <w:rPr>
          <w:rFonts w:ascii="Times New Roman" w:hAnsi="Times New Roman"/>
          <w:sz w:val="28"/>
          <w:szCs w:val="28"/>
        </w:rPr>
        <w:t>В рамках этой работы</w:t>
      </w:r>
      <w:r w:rsidR="00DC27D4" w:rsidRPr="00DC27D4">
        <w:rPr>
          <w:rFonts w:ascii="Times New Roman" w:hAnsi="Times New Roman"/>
          <w:sz w:val="28"/>
          <w:szCs w:val="28"/>
        </w:rPr>
        <w:t xml:space="preserve"> совместно с  представителями институтов гражданского общества </w:t>
      </w:r>
      <w:r>
        <w:rPr>
          <w:rFonts w:ascii="Times New Roman" w:hAnsi="Times New Roman"/>
          <w:sz w:val="28"/>
          <w:szCs w:val="28"/>
        </w:rPr>
        <w:t xml:space="preserve">проводится </w:t>
      </w:r>
      <w:r w:rsidR="00DC27D4" w:rsidRPr="00DC27D4">
        <w:rPr>
          <w:rFonts w:ascii="Times New Roman" w:hAnsi="Times New Roman"/>
          <w:sz w:val="28"/>
          <w:szCs w:val="28"/>
        </w:rPr>
        <w:t>экспертиз</w:t>
      </w:r>
      <w:r>
        <w:rPr>
          <w:rFonts w:ascii="Times New Roman" w:hAnsi="Times New Roman"/>
          <w:sz w:val="28"/>
          <w:szCs w:val="28"/>
        </w:rPr>
        <w:t>а</w:t>
      </w:r>
      <w:r w:rsidR="00DC27D4" w:rsidRPr="00DC27D4">
        <w:rPr>
          <w:rFonts w:ascii="Times New Roman" w:hAnsi="Times New Roman"/>
          <w:sz w:val="28"/>
          <w:szCs w:val="28"/>
        </w:rPr>
        <w:t xml:space="preserve"> учебных материалов и религиозной литературы на предмет ее соответствия законодательству, представители общественных структур привлекаются к консультациям по уголовным делам о преступлениях террористической направленности.</w:t>
      </w:r>
    </w:p>
    <w:p w:rsidR="00AE46D3"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Исключительно важным является общественный контроль за соблюдением </w:t>
      </w:r>
      <w:r w:rsidR="00AE46D3">
        <w:rPr>
          <w:rFonts w:ascii="Times New Roman" w:hAnsi="Times New Roman"/>
          <w:sz w:val="28"/>
          <w:szCs w:val="28"/>
        </w:rPr>
        <w:t xml:space="preserve">должностными лицами правоохранительных </w:t>
      </w:r>
      <w:r w:rsidRPr="00DC27D4">
        <w:rPr>
          <w:rFonts w:ascii="Times New Roman" w:hAnsi="Times New Roman"/>
          <w:sz w:val="28"/>
          <w:szCs w:val="28"/>
        </w:rPr>
        <w:t>орган</w:t>
      </w:r>
      <w:r w:rsidR="00AE46D3">
        <w:rPr>
          <w:rFonts w:ascii="Times New Roman" w:hAnsi="Times New Roman"/>
          <w:sz w:val="28"/>
          <w:szCs w:val="28"/>
        </w:rPr>
        <w:t>ов</w:t>
      </w:r>
      <w:r w:rsidRPr="00DC27D4">
        <w:rPr>
          <w:rFonts w:ascii="Times New Roman" w:hAnsi="Times New Roman"/>
          <w:sz w:val="28"/>
          <w:szCs w:val="28"/>
        </w:rPr>
        <w:t xml:space="preserve"> конституционных прав и свобод граждан Российской Федерации.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Однако при всей очевидности необходимости конструктивного взаимодействия с институтами гражданского общества в сфере противодействия терроризму необходимо отметить ряд объективно имеющихся противоречий.</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Многие </w:t>
      </w:r>
      <w:r w:rsidR="00AE46D3">
        <w:rPr>
          <w:rFonts w:ascii="Times New Roman" w:hAnsi="Times New Roman"/>
          <w:sz w:val="28"/>
          <w:szCs w:val="28"/>
        </w:rPr>
        <w:t>должностные лица органов власти и управления, государственные и муниципальные служащие</w:t>
      </w:r>
      <w:r w:rsidRPr="00DC27D4">
        <w:rPr>
          <w:rFonts w:ascii="Times New Roman" w:hAnsi="Times New Roman"/>
          <w:sz w:val="28"/>
          <w:szCs w:val="28"/>
        </w:rPr>
        <w:t xml:space="preserve"> серьезно не воспринимают идею задействования ресурсов гражданского общества, аргументируя  свою </w:t>
      </w:r>
      <w:r w:rsidRPr="00DC27D4">
        <w:rPr>
          <w:rFonts w:ascii="Times New Roman" w:hAnsi="Times New Roman"/>
          <w:sz w:val="28"/>
          <w:szCs w:val="28"/>
        </w:rPr>
        <w:lastRenderedPageBreak/>
        <w:t xml:space="preserve">позицию диаметрально противоположными оценками различными общественными силами одних и тех же процессов и явлений, высоким уровнем ангажированности многих организаций гражданского общества, стремлением их лидеров использовать складывающуюся политическую конъюнктуру в узкокорпоративных целях.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Отмечаются факты использования отдельными лидерами общественных организаций различных форм взаимодействия для личного пиара, участия в распределении бюджетных средств, выделяемых в рамках региональных программ профилактики межнациональных и межконфессиональных отношений.</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Со своей стороны общественный сектор, </w:t>
      </w:r>
      <w:r w:rsidR="00AE46D3">
        <w:rPr>
          <w:rFonts w:ascii="Times New Roman" w:hAnsi="Times New Roman"/>
          <w:sz w:val="28"/>
          <w:szCs w:val="28"/>
        </w:rPr>
        <w:t>не имея сведений о потребностях оказания поддержки</w:t>
      </w:r>
      <w:r w:rsidRPr="00DC27D4">
        <w:rPr>
          <w:rFonts w:ascii="Times New Roman" w:hAnsi="Times New Roman"/>
          <w:sz w:val="28"/>
          <w:szCs w:val="28"/>
        </w:rPr>
        <w:t xml:space="preserve"> </w:t>
      </w:r>
      <w:r w:rsidR="00AE46D3">
        <w:rPr>
          <w:rFonts w:ascii="Times New Roman" w:hAnsi="Times New Roman"/>
          <w:sz w:val="28"/>
          <w:szCs w:val="28"/>
        </w:rPr>
        <w:t xml:space="preserve">со стороны </w:t>
      </w:r>
      <w:r w:rsidRPr="00DC27D4">
        <w:rPr>
          <w:rFonts w:ascii="Times New Roman" w:hAnsi="Times New Roman"/>
          <w:sz w:val="28"/>
          <w:szCs w:val="28"/>
        </w:rPr>
        <w:t xml:space="preserve">гражданского общества по вопросам противодействия терроризму и экстремизму, не проявляет инициативы по выстраиванию взаимодействия с органами </w:t>
      </w:r>
      <w:r w:rsidR="00AE46D3">
        <w:rPr>
          <w:rFonts w:ascii="Times New Roman" w:hAnsi="Times New Roman"/>
          <w:sz w:val="28"/>
          <w:szCs w:val="28"/>
        </w:rPr>
        <w:t>госу</w:t>
      </w:r>
      <w:bookmarkStart w:id="0" w:name="_GoBack"/>
      <w:bookmarkEnd w:id="0"/>
      <w:r w:rsidR="00AE46D3">
        <w:rPr>
          <w:rFonts w:ascii="Times New Roman" w:hAnsi="Times New Roman"/>
          <w:sz w:val="28"/>
          <w:szCs w:val="28"/>
        </w:rPr>
        <w:t>дарственной власти и местного самоуправления</w:t>
      </w:r>
      <w:r w:rsidRPr="00DC27D4">
        <w:rPr>
          <w:rFonts w:ascii="Times New Roman" w:hAnsi="Times New Roman"/>
          <w:sz w:val="28"/>
          <w:szCs w:val="28"/>
        </w:rPr>
        <w:t xml:space="preserve"> на данном участке.</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Перечисленные проблемы требуют решения и принятия конкретных мер  по развитию сотрудничества с общественными структурами при формировании и реализации антитеррористической политики государства. В этой связи представляется целесообразным:</w:t>
      </w:r>
    </w:p>
    <w:p w:rsidR="00DC27D4" w:rsidRPr="00DC27D4" w:rsidRDefault="00DC27D4" w:rsidP="00DC27D4">
      <w:pPr>
        <w:suppressAutoHyphens/>
        <w:autoSpaceDE w:val="0"/>
        <w:autoSpaceDN w:val="0"/>
        <w:adjustRightInd w:val="0"/>
        <w:spacing w:after="0" w:line="360" w:lineRule="auto"/>
        <w:ind w:firstLine="720"/>
        <w:jc w:val="both"/>
        <w:rPr>
          <w:rFonts w:ascii="Times New Roman" w:hAnsi="Times New Roman"/>
          <w:iCs/>
          <w:sz w:val="28"/>
          <w:szCs w:val="28"/>
        </w:rPr>
      </w:pPr>
      <w:r w:rsidRPr="00DC27D4">
        <w:rPr>
          <w:rFonts w:ascii="Times New Roman" w:hAnsi="Times New Roman"/>
          <w:iCs/>
          <w:sz w:val="28"/>
          <w:szCs w:val="28"/>
        </w:rPr>
        <w:t xml:space="preserve">1. В рамках информационного противодействия терроризму следует, на наш вгляд, шире использовать возможности экспертного сообщества и сетевых структур гражданского общества для </w:t>
      </w:r>
      <w:r w:rsidRPr="00DC27D4">
        <w:rPr>
          <w:rFonts w:ascii="Times New Roman" w:hAnsi="Times New Roman"/>
          <w:sz w:val="28"/>
          <w:szCs w:val="28"/>
        </w:rPr>
        <w:t xml:space="preserve">недопущения распространения информации, оправдывающей экстремизм и терроризм под прикрытием идей защиты социальной справедливости, </w:t>
      </w:r>
      <w:r w:rsidRPr="00DC27D4">
        <w:rPr>
          <w:rFonts w:ascii="Times New Roman" w:hAnsi="Times New Roman"/>
          <w:iCs/>
          <w:sz w:val="28"/>
          <w:szCs w:val="28"/>
        </w:rPr>
        <w:t xml:space="preserve">активно «продвигать» </w:t>
      </w:r>
      <w:r w:rsidRPr="00DC27D4">
        <w:rPr>
          <w:rFonts w:ascii="Times New Roman" w:hAnsi="Times New Roman"/>
          <w:sz w:val="28"/>
          <w:szCs w:val="28"/>
        </w:rPr>
        <w:t>контрпропагандистские</w:t>
      </w:r>
      <w:r w:rsidRPr="00DC27D4">
        <w:rPr>
          <w:rFonts w:ascii="Times New Roman" w:hAnsi="Times New Roman"/>
          <w:iCs/>
          <w:sz w:val="28"/>
          <w:szCs w:val="28"/>
        </w:rPr>
        <w:t xml:space="preserve"> материалы</w:t>
      </w:r>
      <w:r w:rsidRPr="00DC27D4">
        <w:rPr>
          <w:rFonts w:ascii="Times New Roman" w:hAnsi="Times New Roman"/>
          <w:sz w:val="28"/>
          <w:szCs w:val="28"/>
        </w:rPr>
        <w:t xml:space="preserve">, </w:t>
      </w:r>
      <w:r w:rsidRPr="00DC27D4">
        <w:rPr>
          <w:rFonts w:ascii="Times New Roman" w:hAnsi="Times New Roman"/>
          <w:iCs/>
          <w:sz w:val="28"/>
          <w:szCs w:val="28"/>
        </w:rPr>
        <w:t>дискредитирующие идеологов терроризма и экстремизма, сопровождать разработку, общественные слушания и принятие правовой базы, позволяющей осуществлять выявление, предупреждение и пресечение террористической и иной экстремистской деятельности в открытых телекоммуникационных сетях.</w:t>
      </w:r>
    </w:p>
    <w:p w:rsidR="00DC27D4" w:rsidRPr="00DC27D4" w:rsidRDefault="00DC27D4" w:rsidP="00DC27D4">
      <w:pPr>
        <w:suppressAutoHyphens/>
        <w:autoSpaceDE w:val="0"/>
        <w:autoSpaceDN w:val="0"/>
        <w:adjustRightInd w:val="0"/>
        <w:spacing w:after="0" w:line="360" w:lineRule="auto"/>
        <w:ind w:firstLine="720"/>
        <w:jc w:val="both"/>
        <w:rPr>
          <w:rFonts w:ascii="Times New Roman" w:hAnsi="Times New Roman"/>
          <w:iCs/>
          <w:sz w:val="28"/>
          <w:szCs w:val="28"/>
        </w:rPr>
      </w:pPr>
      <w:r w:rsidRPr="00DC27D4">
        <w:rPr>
          <w:rFonts w:ascii="Times New Roman" w:hAnsi="Times New Roman"/>
          <w:sz w:val="28"/>
          <w:szCs w:val="28"/>
        </w:rPr>
        <w:lastRenderedPageBreak/>
        <w:t>2. В целях устранения причин и условий, способствующих террористической деятельности, необходимо  привлекать институты гражданского общества для организации и проведения мероприятий по содействию межнациональному и межконфессиональному диалогу, развивать программы государственно-частного партнерства по интеграции в мирную жизнь (переезд, трудоустройство, социальная защита) лиц,</w:t>
      </w:r>
      <w:r w:rsidRPr="00DC27D4">
        <w:rPr>
          <w:rFonts w:ascii="Times New Roman" w:hAnsi="Times New Roman"/>
          <w:color w:val="000000"/>
          <w:sz w:val="28"/>
          <w:szCs w:val="28"/>
        </w:rPr>
        <w:t xml:space="preserve"> возвратившихся из мест лишения свободы, последовательно </w:t>
      </w:r>
      <w:r w:rsidRPr="00DC27D4">
        <w:rPr>
          <w:rFonts w:ascii="Times New Roman" w:hAnsi="Times New Roman"/>
          <w:sz w:val="28"/>
          <w:szCs w:val="28"/>
        </w:rPr>
        <w:t>восстанавливать доверие населения к правоохранительным органам, оперативно информировать граждан о мерах предосторожности в период усиления террористических угроз.</w:t>
      </w:r>
    </w:p>
    <w:p w:rsidR="00DC27D4" w:rsidRPr="00DC27D4" w:rsidRDefault="00DC27D4" w:rsidP="00DC27D4">
      <w:pPr>
        <w:autoSpaceDE w:val="0"/>
        <w:autoSpaceDN w:val="0"/>
        <w:adjustRightInd w:val="0"/>
        <w:spacing w:after="0" w:line="360" w:lineRule="auto"/>
        <w:ind w:firstLine="720"/>
        <w:jc w:val="both"/>
        <w:rPr>
          <w:rFonts w:ascii="Times New Roman" w:hAnsi="Times New Roman"/>
          <w:sz w:val="28"/>
          <w:szCs w:val="28"/>
        </w:rPr>
      </w:pPr>
      <w:r w:rsidRPr="00DC27D4">
        <w:rPr>
          <w:rFonts w:ascii="Times New Roman" w:hAnsi="Times New Roman"/>
          <w:sz w:val="28"/>
          <w:szCs w:val="28"/>
        </w:rPr>
        <w:t>3. Заслуживает пристального внимания экспертно-консультативная деятельность по противодействию терроризму. Значительным потенциалом обладает привлечение научной общественности, неправительственных организаций, общественных советов, палат и молодежных движений к проведению научных, аналитических и социологических исследований, связанных с разработкой и реализацией мероприятий антиэкстремистской и антитеррористической направленности, обоснованием и реализацией методик формирования у населения антитеррористической идеологии и мотивации антитеррористического поведения, валидных методик оценки и признания материалов экстремистскими и др.</w:t>
      </w:r>
    </w:p>
    <w:p w:rsidR="00DC27D4" w:rsidRPr="00DC27D4" w:rsidRDefault="00DC27D4" w:rsidP="00DC27D4">
      <w:pPr>
        <w:pStyle w:val="a6"/>
        <w:shd w:val="clear" w:color="auto" w:fill="auto"/>
        <w:spacing w:after="0" w:line="360" w:lineRule="auto"/>
        <w:ind w:firstLine="720"/>
        <w:rPr>
          <w:rFonts w:eastAsia="TimesNewRomanPSMT"/>
          <w:sz w:val="28"/>
          <w:szCs w:val="28"/>
        </w:rPr>
      </w:pPr>
      <w:r w:rsidRPr="00DC27D4">
        <w:rPr>
          <w:sz w:val="28"/>
          <w:szCs w:val="28"/>
        </w:rPr>
        <w:t xml:space="preserve">Как представляется, реализация указанных перспективных направлений </w:t>
      </w:r>
      <w:r w:rsidRPr="00DC27D4">
        <w:rPr>
          <w:rFonts w:eastAsia="TimesNewRomanPSMT"/>
          <w:sz w:val="28"/>
          <w:szCs w:val="28"/>
        </w:rPr>
        <w:t>взаимодействия с институтами гражданского общества позволит государству и обществу адекватно реагировать на возникающие террористические угрозы.</w:t>
      </w:r>
    </w:p>
    <w:p w:rsidR="00A7513E" w:rsidRDefault="008549E2" w:rsidP="008549E2">
      <w:pPr>
        <w:tabs>
          <w:tab w:val="left" w:pos="3210"/>
        </w:tabs>
        <w:spacing w:after="0" w:line="360" w:lineRule="auto"/>
        <w:ind w:firstLine="720"/>
        <w:jc w:val="both"/>
        <w:rPr>
          <w:rFonts w:ascii="Times New Roman" w:hAnsi="Times New Roman"/>
          <w:sz w:val="28"/>
          <w:szCs w:val="28"/>
        </w:rPr>
      </w:pPr>
      <w:r>
        <w:rPr>
          <w:rFonts w:ascii="Times New Roman" w:hAnsi="Times New Roman"/>
          <w:sz w:val="28"/>
          <w:szCs w:val="28"/>
        </w:rPr>
        <w:tab/>
      </w:r>
    </w:p>
    <w:p w:rsidR="008549E2" w:rsidRPr="00A7513E" w:rsidRDefault="008549E2" w:rsidP="008549E2">
      <w:pPr>
        <w:tabs>
          <w:tab w:val="left" w:pos="3210"/>
        </w:tabs>
        <w:spacing w:after="0" w:line="360" w:lineRule="auto"/>
        <w:ind w:firstLine="720"/>
        <w:jc w:val="center"/>
        <w:rPr>
          <w:rFonts w:ascii="Times New Roman" w:hAnsi="Times New Roman"/>
          <w:sz w:val="28"/>
          <w:szCs w:val="28"/>
        </w:rPr>
      </w:pPr>
    </w:p>
    <w:sectPr w:rsidR="008549E2" w:rsidRPr="00A751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6D" w:rsidRDefault="002D416D">
      <w:r>
        <w:separator/>
      </w:r>
    </w:p>
  </w:endnote>
  <w:endnote w:type="continuationSeparator" w:id="0">
    <w:p w:rsidR="002D416D" w:rsidRDefault="002D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6D" w:rsidRDefault="002D416D">
      <w:r>
        <w:separator/>
      </w:r>
    </w:p>
  </w:footnote>
  <w:footnote w:type="continuationSeparator" w:id="0">
    <w:p w:rsidR="002D416D" w:rsidRDefault="002D41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314C"/>
    <w:multiLevelType w:val="hybridMultilevel"/>
    <w:tmpl w:val="21E2212E"/>
    <w:lvl w:ilvl="0" w:tplc="BBD09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D4"/>
    <w:rsid w:val="0006637E"/>
    <w:rsid w:val="000E019B"/>
    <w:rsid w:val="000E159F"/>
    <w:rsid w:val="002D416D"/>
    <w:rsid w:val="002E1EBE"/>
    <w:rsid w:val="0031297E"/>
    <w:rsid w:val="00380A1C"/>
    <w:rsid w:val="003D0EAF"/>
    <w:rsid w:val="005D00E0"/>
    <w:rsid w:val="0061090C"/>
    <w:rsid w:val="006B4CA3"/>
    <w:rsid w:val="007658A2"/>
    <w:rsid w:val="00803C11"/>
    <w:rsid w:val="008549E2"/>
    <w:rsid w:val="00A24FAC"/>
    <w:rsid w:val="00A7513E"/>
    <w:rsid w:val="00AE46D3"/>
    <w:rsid w:val="00B01A30"/>
    <w:rsid w:val="00C90964"/>
    <w:rsid w:val="00DB1307"/>
    <w:rsid w:val="00DC27D4"/>
    <w:rsid w:val="00EA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F39D8"/>
  <w15:docId w15:val="{6FA91411-FBD4-4B5D-810A-3A4F6F92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7D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Appel note de bas de page,Ciae niinee I,Footnotes refss"/>
    <w:rsid w:val="00DC27D4"/>
    <w:rPr>
      <w:rFonts w:cs="Times New Roman"/>
      <w:vertAlign w:val="superscript"/>
    </w:rPr>
  </w:style>
  <w:style w:type="paragraph" w:styleId="a4">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Знак,Зн"/>
    <w:basedOn w:val="a"/>
    <w:link w:val="a5"/>
    <w:uiPriority w:val="99"/>
    <w:rsid w:val="00DC27D4"/>
    <w:pPr>
      <w:spacing w:after="0" w:line="240" w:lineRule="auto"/>
    </w:pPr>
    <w:rPr>
      <w:rFonts w:ascii="Times New Roman" w:hAnsi="Times New Roman"/>
      <w:sz w:val="20"/>
      <w:szCs w:val="20"/>
      <w:lang w:eastAsia="ru-RU"/>
    </w:rPr>
  </w:style>
  <w:style w:type="character" w:customStyle="1" w:styleId="a5">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Знак Знак,Зн Знак"/>
    <w:link w:val="a4"/>
    <w:locked/>
    <w:rsid w:val="00DC27D4"/>
    <w:rPr>
      <w:lang w:val="ru-RU" w:eastAsia="ru-RU" w:bidi="ar-SA"/>
    </w:rPr>
  </w:style>
  <w:style w:type="character" w:customStyle="1" w:styleId="FootnoteTextChar1">
    <w:name w:val="Footnote Text Char1"/>
    <w:aliases w:val="Текст сноски Знак Char1,Текст сноски11 Знак Знак Знак Char1,Текст сноски11 Знак Знак Знак Знак Знак Знак Char1,Текст сноски11 Знак Знак Знак Знак Знак Знак Знак Знак Char1,Текст сноски Знак3 Char1,Текст сноски Знак1 Знак Char1"/>
    <w:semiHidden/>
    <w:locked/>
    <w:rsid w:val="00DC27D4"/>
    <w:rPr>
      <w:rFonts w:cs="Times New Roman"/>
      <w:sz w:val="20"/>
      <w:szCs w:val="20"/>
    </w:rPr>
  </w:style>
  <w:style w:type="paragraph" w:styleId="a6">
    <w:name w:val="Body Text"/>
    <w:basedOn w:val="a"/>
    <w:link w:val="a7"/>
    <w:rsid w:val="00DC27D4"/>
    <w:pPr>
      <w:shd w:val="clear" w:color="auto" w:fill="FFFFFF"/>
      <w:spacing w:after="300" w:line="240" w:lineRule="atLeast"/>
      <w:jc w:val="both"/>
    </w:pPr>
    <w:rPr>
      <w:rFonts w:ascii="Times New Roman" w:hAnsi="Times New Roman"/>
      <w:sz w:val="25"/>
      <w:szCs w:val="20"/>
      <w:lang w:eastAsia="ru-RU"/>
    </w:rPr>
  </w:style>
  <w:style w:type="character" w:customStyle="1" w:styleId="a7">
    <w:name w:val="Основной текст Знак"/>
    <w:link w:val="a6"/>
    <w:semiHidden/>
    <w:locked/>
    <w:rsid w:val="00DC27D4"/>
    <w:rPr>
      <w:sz w:val="25"/>
      <w:lang w:val="ru-RU" w:eastAsia="ru-RU" w:bidi="ar-SA"/>
    </w:rPr>
  </w:style>
  <w:style w:type="character" w:customStyle="1" w:styleId="1">
    <w:name w:val="Текст сноски Знак1"/>
    <w:aliases w:val="Текст сноски Знак Знак1,Текст сноски11 Знак Знак Знак Знак1,Текст сноски11 Знак Знак Знак Знак Знак Знак Знак1,Текст сноски11 Знак Знак Знак Знак Знак Знак Знак Знак Знак1,Текст сноски Знак3 Знак1,Текст сноски Знак1 Знак Знак1"/>
    <w:uiPriority w:val="99"/>
    <w:semiHidden/>
    <w:locked/>
    <w:rsid w:val="0061090C"/>
    <w:rPr>
      <w:rFonts w:cs="Times New Roman"/>
      <w:sz w:val="20"/>
      <w:szCs w:val="20"/>
    </w:rPr>
  </w:style>
  <w:style w:type="paragraph" w:customStyle="1" w:styleId="a8">
    <w:name w:val="Знак Знак Знак Знак Знак Знак Знак"/>
    <w:basedOn w:val="a"/>
    <w:rsid w:val="00DB1307"/>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 современных условиях терроризм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vt:lpstr>
    </vt:vector>
  </TitlesOfParts>
  <Company>Microsoft</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современных условиях терроризм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dc:title>
  <dc:subject/>
  <dc:creator>krasinsky</dc:creator>
  <cp:keywords/>
  <dc:description/>
  <cp:lastModifiedBy>Marisha</cp:lastModifiedBy>
  <cp:revision>4</cp:revision>
  <dcterms:created xsi:type="dcterms:W3CDTF">2019-01-31T19:19:00Z</dcterms:created>
  <dcterms:modified xsi:type="dcterms:W3CDTF">2019-01-31T19:38:00Z</dcterms:modified>
</cp:coreProperties>
</file>