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6E199" w14:textId="77777777" w:rsidR="009060F6" w:rsidRPr="009060F6" w:rsidRDefault="009060F6" w:rsidP="00906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АДМИНИСТРАЦИЯ</w:t>
      </w:r>
    </w:p>
    <w:p w14:paraId="448974C3" w14:textId="77777777" w:rsidR="009060F6" w:rsidRPr="009060F6" w:rsidRDefault="009060F6" w:rsidP="00906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68512FEF" w14:textId="77777777" w:rsidR="009060F6" w:rsidRPr="009060F6" w:rsidRDefault="009060F6" w:rsidP="00906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МОСКОВСКОЙ ОБЛАСТИ</w:t>
      </w:r>
    </w:p>
    <w:p w14:paraId="0DA8CE87" w14:textId="77777777" w:rsidR="009060F6" w:rsidRPr="009060F6" w:rsidRDefault="009060F6" w:rsidP="00906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ПОСТАНОВЛЕНИЕ</w:t>
      </w:r>
    </w:p>
    <w:p w14:paraId="2007B755" w14:textId="77777777" w:rsidR="009060F6" w:rsidRPr="009060F6" w:rsidRDefault="009060F6" w:rsidP="00906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08.02.2022 № 491</w:t>
      </w:r>
    </w:p>
    <w:p w14:paraId="7E1E77B7" w14:textId="77777777" w:rsidR="00DE5EAB" w:rsidRPr="009060F6" w:rsidRDefault="00DE5EAB" w:rsidP="00906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653C00" w14:textId="77777777" w:rsidR="0090519F" w:rsidRPr="009060F6" w:rsidRDefault="0090519F" w:rsidP="00C766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6CD55B" w14:textId="77777777" w:rsidR="00DE7C98" w:rsidRPr="009060F6" w:rsidRDefault="00DE7C98" w:rsidP="00467EC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7BB8518" w14:textId="296143A5" w:rsidR="00773952" w:rsidRPr="009060F6" w:rsidRDefault="00467EC7" w:rsidP="00467EC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9060F6">
        <w:rPr>
          <w:rFonts w:ascii="Arial" w:hAnsi="Arial" w:cs="Arial"/>
          <w:sz w:val="24"/>
          <w:szCs w:val="24"/>
        </w:rPr>
        <w:t>Порядка подготовки обоснования изменений существенных условий</w:t>
      </w:r>
      <w:proofErr w:type="gramEnd"/>
      <w:r w:rsidRPr="009060F6">
        <w:rPr>
          <w:rFonts w:ascii="Arial" w:hAnsi="Arial" w:cs="Arial"/>
          <w:sz w:val="24"/>
          <w:szCs w:val="24"/>
        </w:rPr>
        <w:t xml:space="preserve"> контракта (цены контракта) на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в случае существенного изменения стоимости строительных ресурсов</w:t>
      </w:r>
    </w:p>
    <w:p w14:paraId="1FEDD34C" w14:textId="77777777" w:rsidR="00562FC0" w:rsidRPr="009060F6" w:rsidRDefault="00562FC0" w:rsidP="00EB24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1CFBB77" w14:textId="69545EBD" w:rsidR="00EB2407" w:rsidRPr="009060F6" w:rsidRDefault="00467EC7" w:rsidP="00EB24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060F6">
        <w:rPr>
          <w:rFonts w:ascii="Arial" w:hAnsi="Arial" w:cs="Arial"/>
          <w:sz w:val="24"/>
          <w:szCs w:val="24"/>
        </w:rPr>
        <w:t xml:space="preserve">В целях подготовки обоснования изменения цены контракта на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предусмотренного пунктом 8 части 1 статьи 95 Федерального закона от 05.04.2013 </w:t>
      </w:r>
      <w:r w:rsidR="00D7693F" w:rsidRPr="009060F6">
        <w:rPr>
          <w:rFonts w:ascii="Arial" w:hAnsi="Arial" w:cs="Arial"/>
          <w:sz w:val="24"/>
          <w:szCs w:val="24"/>
        </w:rPr>
        <w:t>№</w:t>
      </w:r>
      <w:r w:rsidRPr="009060F6">
        <w:rPr>
          <w:rFonts w:ascii="Arial" w:hAnsi="Arial" w:cs="Arial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704096" w:rsidRPr="009060F6">
        <w:rPr>
          <w:rFonts w:ascii="Arial" w:hAnsi="Arial" w:cs="Arial"/>
          <w:sz w:val="24"/>
          <w:szCs w:val="24"/>
        </w:rPr>
        <w:t>, руководствуясь</w:t>
      </w:r>
      <w:r w:rsidR="00B92FBA" w:rsidRPr="009060F6">
        <w:rPr>
          <w:rFonts w:ascii="Arial" w:hAnsi="Arial" w:cs="Arial"/>
          <w:sz w:val="24"/>
          <w:szCs w:val="24"/>
        </w:rPr>
        <w:t xml:space="preserve"> Постановлени</w:t>
      </w:r>
      <w:r w:rsidR="00704096" w:rsidRPr="009060F6">
        <w:rPr>
          <w:rFonts w:ascii="Arial" w:hAnsi="Arial" w:cs="Arial"/>
          <w:sz w:val="24"/>
          <w:szCs w:val="24"/>
        </w:rPr>
        <w:t>ем</w:t>
      </w:r>
      <w:r w:rsidR="00B92FBA" w:rsidRPr="009060F6">
        <w:rPr>
          <w:rFonts w:ascii="Arial" w:hAnsi="Arial" w:cs="Arial"/>
          <w:sz w:val="24"/>
          <w:szCs w:val="24"/>
        </w:rPr>
        <w:t xml:space="preserve"> Правительства Российской Федерации от 09.08.2021</w:t>
      </w:r>
      <w:proofErr w:type="gramEnd"/>
      <w:r w:rsidR="00B92FBA" w:rsidRPr="009060F6">
        <w:rPr>
          <w:rFonts w:ascii="Arial" w:hAnsi="Arial" w:cs="Arial"/>
          <w:sz w:val="24"/>
          <w:szCs w:val="24"/>
        </w:rPr>
        <w:t xml:space="preserve"> № </w:t>
      </w:r>
      <w:proofErr w:type="gramStart"/>
      <w:r w:rsidR="00B92FBA" w:rsidRPr="009060F6">
        <w:rPr>
          <w:rFonts w:ascii="Arial" w:hAnsi="Arial" w:cs="Arial"/>
          <w:sz w:val="24"/>
          <w:szCs w:val="24"/>
        </w:rPr>
        <w:t>1315 «О внесении изменений в некоторые акты Правительства Российской Федерации»,</w:t>
      </w:r>
      <w:r w:rsidRPr="009060F6">
        <w:rPr>
          <w:rFonts w:ascii="Arial" w:hAnsi="Arial" w:cs="Arial"/>
          <w:sz w:val="24"/>
          <w:szCs w:val="24"/>
        </w:rPr>
        <w:t xml:space="preserve"> </w:t>
      </w:r>
      <w:r w:rsidR="00426F5D" w:rsidRPr="009060F6">
        <w:rPr>
          <w:rFonts w:ascii="Arial" w:hAnsi="Arial" w:cs="Arial"/>
          <w:sz w:val="24"/>
          <w:szCs w:val="24"/>
        </w:rPr>
        <w:t>Постановлени</w:t>
      </w:r>
      <w:r w:rsidR="00704096" w:rsidRPr="009060F6">
        <w:rPr>
          <w:rFonts w:ascii="Arial" w:hAnsi="Arial" w:cs="Arial"/>
          <w:sz w:val="24"/>
          <w:szCs w:val="24"/>
        </w:rPr>
        <w:t>ем</w:t>
      </w:r>
      <w:r w:rsidR="00426F5D" w:rsidRPr="009060F6">
        <w:rPr>
          <w:rFonts w:ascii="Arial" w:hAnsi="Arial" w:cs="Arial"/>
          <w:sz w:val="24"/>
          <w:szCs w:val="24"/>
        </w:rPr>
        <w:t xml:space="preserve"> Правительства Московской области от 06.07.2021 № 537/2</w:t>
      </w:r>
      <w:r w:rsidR="00B53547" w:rsidRPr="009060F6">
        <w:rPr>
          <w:rFonts w:ascii="Arial" w:hAnsi="Arial" w:cs="Arial"/>
          <w:sz w:val="24"/>
          <w:szCs w:val="24"/>
        </w:rPr>
        <w:t>3</w:t>
      </w:r>
      <w:r w:rsidR="00426F5D" w:rsidRPr="009060F6">
        <w:rPr>
          <w:rFonts w:ascii="Arial" w:hAnsi="Arial" w:cs="Arial"/>
          <w:sz w:val="24"/>
          <w:szCs w:val="24"/>
        </w:rPr>
        <w:t xml:space="preserve"> «Об утверждении Порядка подготовки обоснования изменений существенных условий контракта (цены контракта) на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в случае существенного изменения стоимости строительных ресурсов»</w:t>
      </w:r>
      <w:r w:rsidR="00B92FBA" w:rsidRPr="009060F6">
        <w:rPr>
          <w:rFonts w:ascii="Arial" w:hAnsi="Arial" w:cs="Arial"/>
          <w:sz w:val="24"/>
          <w:szCs w:val="24"/>
        </w:rPr>
        <w:t>, Устав</w:t>
      </w:r>
      <w:r w:rsidR="00704096" w:rsidRPr="009060F6">
        <w:rPr>
          <w:rFonts w:ascii="Arial" w:hAnsi="Arial" w:cs="Arial"/>
          <w:sz w:val="24"/>
          <w:szCs w:val="24"/>
        </w:rPr>
        <w:t>ом</w:t>
      </w:r>
      <w:r w:rsidR="00B92FBA" w:rsidRPr="009060F6">
        <w:rPr>
          <w:rFonts w:ascii="Arial" w:hAnsi="Arial" w:cs="Arial"/>
          <w:sz w:val="24"/>
          <w:szCs w:val="24"/>
        </w:rPr>
        <w:t xml:space="preserve"> Одинцовского городского округа Московской</w:t>
      </w:r>
      <w:proofErr w:type="gramEnd"/>
      <w:r w:rsidR="00B92FBA" w:rsidRPr="009060F6">
        <w:rPr>
          <w:rFonts w:ascii="Arial" w:hAnsi="Arial" w:cs="Arial"/>
          <w:sz w:val="24"/>
          <w:szCs w:val="24"/>
        </w:rPr>
        <w:t xml:space="preserve"> области</w:t>
      </w:r>
      <w:r w:rsidR="00EA521F" w:rsidRPr="009060F6">
        <w:rPr>
          <w:rFonts w:ascii="Arial" w:hAnsi="Arial" w:cs="Arial"/>
          <w:sz w:val="24"/>
          <w:szCs w:val="24"/>
        </w:rPr>
        <w:t>,</w:t>
      </w:r>
      <w:r w:rsidRPr="009060F6">
        <w:rPr>
          <w:rFonts w:ascii="Arial" w:hAnsi="Arial" w:cs="Arial"/>
          <w:sz w:val="24"/>
          <w:szCs w:val="24"/>
        </w:rPr>
        <w:t xml:space="preserve"> </w:t>
      </w:r>
    </w:p>
    <w:p w14:paraId="19578831" w14:textId="77777777" w:rsidR="00EB2407" w:rsidRPr="009060F6" w:rsidRDefault="00EB2407" w:rsidP="00EB24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108FFA" w14:textId="77777777" w:rsidR="00DA606F" w:rsidRPr="009060F6" w:rsidRDefault="006249DA" w:rsidP="00B402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ПОСТАНОВЛЯЮ:</w:t>
      </w:r>
    </w:p>
    <w:p w14:paraId="6C7041EF" w14:textId="77777777" w:rsidR="00EE36B3" w:rsidRPr="009060F6" w:rsidRDefault="00EE36B3" w:rsidP="00B402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9E5F0B" w14:textId="1EE43B21" w:rsidR="00467EC7" w:rsidRPr="009060F6" w:rsidRDefault="00467EC7" w:rsidP="00D7693F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 xml:space="preserve">Утвердить прилагаемый Порядок подготовки обоснования изменений существенных условий контракта (цены контракта) на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в случае существенного изменения стоимости строительных ресурсов. </w:t>
      </w:r>
    </w:p>
    <w:p w14:paraId="34BD3176" w14:textId="591F58DA" w:rsidR="00516987" w:rsidRPr="009060F6" w:rsidRDefault="00516987" w:rsidP="0051698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BB0EE28" w14:textId="2660E849" w:rsidR="00467EC7" w:rsidRPr="009060F6" w:rsidRDefault="0012308B" w:rsidP="00F95D0C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в сети Интернет.</w:t>
      </w:r>
      <w:r w:rsidR="00467EC7" w:rsidRPr="009060F6">
        <w:rPr>
          <w:rFonts w:ascii="Arial" w:hAnsi="Arial" w:cs="Arial"/>
          <w:sz w:val="24"/>
          <w:szCs w:val="24"/>
        </w:rPr>
        <w:t xml:space="preserve"> </w:t>
      </w:r>
    </w:p>
    <w:p w14:paraId="0DAD411D" w14:textId="77777777" w:rsidR="0089089B" w:rsidRPr="009060F6" w:rsidRDefault="00467EC7" w:rsidP="00BE4E8C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226C68" w:rsidRPr="009060F6">
        <w:rPr>
          <w:rFonts w:ascii="Arial" w:hAnsi="Arial" w:cs="Arial"/>
          <w:sz w:val="24"/>
          <w:szCs w:val="24"/>
        </w:rPr>
        <w:t xml:space="preserve">со дня </w:t>
      </w:r>
      <w:r w:rsidR="00D27D7A" w:rsidRPr="009060F6">
        <w:rPr>
          <w:rFonts w:ascii="Arial" w:hAnsi="Arial" w:cs="Arial"/>
          <w:sz w:val="24"/>
          <w:szCs w:val="24"/>
        </w:rPr>
        <w:t>его официального опубликования.</w:t>
      </w:r>
    </w:p>
    <w:p w14:paraId="4AA79B13" w14:textId="04FE56B7" w:rsidR="00467EC7" w:rsidRPr="009060F6" w:rsidRDefault="00467EC7" w:rsidP="00D7693F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9060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60F6">
        <w:rPr>
          <w:rFonts w:ascii="Arial" w:hAnsi="Arial" w:cs="Arial"/>
          <w:sz w:val="24"/>
          <w:szCs w:val="24"/>
        </w:rPr>
        <w:t xml:space="preserve"> </w:t>
      </w:r>
      <w:r w:rsidR="00D27D7A" w:rsidRPr="009060F6">
        <w:rPr>
          <w:rFonts w:ascii="Arial" w:hAnsi="Arial" w:cs="Arial"/>
          <w:sz w:val="24"/>
          <w:szCs w:val="24"/>
        </w:rPr>
        <w:t>выполнением</w:t>
      </w:r>
      <w:r w:rsidRPr="009060F6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EF2422" w:rsidRPr="009060F6">
        <w:rPr>
          <w:rFonts w:ascii="Arial" w:hAnsi="Arial" w:cs="Arial"/>
          <w:sz w:val="24"/>
          <w:szCs w:val="24"/>
        </w:rPr>
        <w:t>оставляю за собой.</w:t>
      </w:r>
    </w:p>
    <w:p w14:paraId="1AF501D2" w14:textId="77777777" w:rsidR="00467EC7" w:rsidRPr="009060F6" w:rsidRDefault="00467EC7" w:rsidP="00467EC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538791" w14:textId="77777777" w:rsidR="00695C2E" w:rsidRPr="009060F6" w:rsidRDefault="00695C2E" w:rsidP="00B40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849AF1" w14:textId="77777777" w:rsidR="00C76630" w:rsidRPr="009060F6" w:rsidRDefault="00C76630" w:rsidP="00B402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390484" w14:textId="77777777" w:rsidR="00695C2E" w:rsidRPr="009060F6" w:rsidRDefault="0005587E" w:rsidP="00B402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Глава Одинцовского городского округа</w:t>
      </w:r>
    </w:p>
    <w:p w14:paraId="236F0430" w14:textId="77777777" w:rsidR="0005587E" w:rsidRPr="009060F6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М</w:t>
      </w:r>
      <w:r w:rsidR="00C03C90" w:rsidRPr="009060F6">
        <w:rPr>
          <w:rFonts w:ascii="Arial" w:hAnsi="Arial" w:cs="Arial"/>
          <w:sz w:val="24"/>
          <w:szCs w:val="24"/>
        </w:rPr>
        <w:t xml:space="preserve">осковской области                          </w:t>
      </w:r>
      <w:r w:rsidR="004E2A9D" w:rsidRPr="009060F6">
        <w:rPr>
          <w:rFonts w:ascii="Arial" w:hAnsi="Arial" w:cs="Arial"/>
          <w:sz w:val="24"/>
          <w:szCs w:val="24"/>
        </w:rPr>
        <w:t xml:space="preserve">                          </w:t>
      </w:r>
      <w:r w:rsidR="00C03C90" w:rsidRPr="009060F6">
        <w:rPr>
          <w:rFonts w:ascii="Arial" w:hAnsi="Arial" w:cs="Arial"/>
          <w:sz w:val="24"/>
          <w:szCs w:val="24"/>
        </w:rPr>
        <w:t xml:space="preserve">     </w:t>
      </w:r>
      <w:r w:rsidR="004E2A9D" w:rsidRPr="009060F6">
        <w:rPr>
          <w:rFonts w:ascii="Arial" w:hAnsi="Arial" w:cs="Arial"/>
          <w:sz w:val="24"/>
          <w:szCs w:val="24"/>
        </w:rPr>
        <w:t xml:space="preserve">     </w:t>
      </w:r>
      <w:r w:rsidR="004028BC" w:rsidRPr="009060F6">
        <w:rPr>
          <w:rFonts w:ascii="Arial" w:hAnsi="Arial" w:cs="Arial"/>
          <w:sz w:val="24"/>
          <w:szCs w:val="24"/>
        </w:rPr>
        <w:t xml:space="preserve">      </w:t>
      </w:r>
      <w:r w:rsidR="00D27D7A" w:rsidRPr="009060F6">
        <w:rPr>
          <w:rFonts w:ascii="Arial" w:hAnsi="Arial" w:cs="Arial"/>
          <w:sz w:val="24"/>
          <w:szCs w:val="24"/>
        </w:rPr>
        <w:t xml:space="preserve">           </w:t>
      </w:r>
      <w:r w:rsidR="004028BC" w:rsidRPr="009060F6">
        <w:rPr>
          <w:rFonts w:ascii="Arial" w:hAnsi="Arial" w:cs="Arial"/>
          <w:sz w:val="24"/>
          <w:szCs w:val="24"/>
        </w:rPr>
        <w:t xml:space="preserve">  </w:t>
      </w:r>
      <w:r w:rsidR="00C03C90" w:rsidRPr="009060F6">
        <w:rPr>
          <w:rFonts w:ascii="Arial" w:hAnsi="Arial" w:cs="Arial"/>
          <w:sz w:val="24"/>
          <w:szCs w:val="24"/>
        </w:rPr>
        <w:t>А.Р. Иванов</w:t>
      </w:r>
    </w:p>
    <w:p w14:paraId="75005CCE" w14:textId="45D5EF6A" w:rsidR="004E2A9D" w:rsidRPr="009060F6" w:rsidRDefault="004E2A9D" w:rsidP="00B402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A2A111" w14:textId="77777777" w:rsidR="001D6C31" w:rsidRPr="009060F6" w:rsidRDefault="001D6C31" w:rsidP="00B40248">
      <w:pPr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14:paraId="45BEFBDB" w14:textId="77777777" w:rsidR="00EC7F72" w:rsidRPr="009060F6" w:rsidRDefault="00EC7F72" w:rsidP="00A238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60CDCD" w14:textId="77777777" w:rsidR="00EC7F72" w:rsidRPr="009060F6" w:rsidRDefault="00153B0D" w:rsidP="00153B0D">
      <w:pPr>
        <w:widowControl w:val="0"/>
        <w:autoSpaceDE w:val="0"/>
        <w:autoSpaceDN w:val="0"/>
        <w:adjustRightInd w:val="0"/>
        <w:spacing w:after="0" w:line="302" w:lineRule="exact"/>
        <w:ind w:right="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0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</w:p>
    <w:p w14:paraId="233A5D0A" w14:textId="4E7D3762" w:rsidR="00ED1D59" w:rsidRPr="009060F6" w:rsidRDefault="00EC7F72" w:rsidP="00153B0D">
      <w:pPr>
        <w:widowControl w:val="0"/>
        <w:autoSpaceDE w:val="0"/>
        <w:autoSpaceDN w:val="0"/>
        <w:adjustRightInd w:val="0"/>
        <w:spacing w:after="0" w:line="302" w:lineRule="exact"/>
        <w:ind w:right="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0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</w:t>
      </w:r>
      <w:r w:rsidR="00153B0D" w:rsidRPr="009060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1D59" w:rsidRPr="009060F6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 </w:t>
      </w:r>
    </w:p>
    <w:p w14:paraId="4E6B2798" w14:textId="77777777" w:rsidR="00153B0D" w:rsidRPr="009060F6" w:rsidRDefault="00153B0D" w:rsidP="00153B0D">
      <w:pPr>
        <w:widowControl w:val="0"/>
        <w:autoSpaceDE w:val="0"/>
        <w:autoSpaceDN w:val="0"/>
        <w:adjustRightInd w:val="0"/>
        <w:spacing w:after="0" w:line="302" w:lineRule="exact"/>
        <w:ind w:right="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0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ED1D59" w:rsidRPr="009060F6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516987" w:rsidRPr="009060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033E" w:rsidRPr="009060F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9060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p w14:paraId="2F9B3964" w14:textId="0E0D779F" w:rsidR="00153B0D" w:rsidRPr="009060F6" w:rsidRDefault="00153B0D" w:rsidP="00153B0D">
      <w:pPr>
        <w:widowControl w:val="0"/>
        <w:autoSpaceDE w:val="0"/>
        <w:autoSpaceDN w:val="0"/>
        <w:adjustRightInd w:val="0"/>
        <w:spacing w:after="0" w:line="302" w:lineRule="exact"/>
        <w:ind w:right="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0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Одинцовского городского округа</w:t>
      </w:r>
      <w:r w:rsidR="00ED1D59" w:rsidRPr="009060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95F5E6B" w14:textId="6F8C1688" w:rsidR="004304BC" w:rsidRPr="009060F6" w:rsidRDefault="00153B0D" w:rsidP="00153B0D">
      <w:pPr>
        <w:widowControl w:val="0"/>
        <w:autoSpaceDE w:val="0"/>
        <w:autoSpaceDN w:val="0"/>
        <w:adjustRightInd w:val="0"/>
        <w:spacing w:after="0" w:line="302" w:lineRule="exact"/>
        <w:ind w:right="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0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Московской области</w:t>
      </w:r>
    </w:p>
    <w:p w14:paraId="301BEF41" w14:textId="3524260D" w:rsidR="00ED1D59" w:rsidRPr="009060F6" w:rsidRDefault="00153B0D" w:rsidP="00153B0D">
      <w:pPr>
        <w:widowControl w:val="0"/>
        <w:autoSpaceDE w:val="0"/>
        <w:autoSpaceDN w:val="0"/>
        <w:adjustRightInd w:val="0"/>
        <w:spacing w:after="0" w:line="302" w:lineRule="exact"/>
        <w:ind w:right="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0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ED1D59" w:rsidRPr="009060F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060F6" w:rsidRPr="009060F6">
        <w:rPr>
          <w:rFonts w:ascii="Arial" w:eastAsia="Times New Roman" w:hAnsi="Arial" w:cs="Arial"/>
          <w:sz w:val="24"/>
          <w:szCs w:val="24"/>
          <w:lang w:eastAsia="ru-RU"/>
        </w:rPr>
        <w:t xml:space="preserve">08.02.2022 </w:t>
      </w:r>
      <w:r w:rsidR="00ED1D59" w:rsidRPr="009060F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9060F6" w:rsidRPr="009060F6">
        <w:rPr>
          <w:rFonts w:ascii="Arial" w:eastAsia="Times New Roman" w:hAnsi="Arial" w:cs="Arial"/>
          <w:sz w:val="24"/>
          <w:szCs w:val="24"/>
          <w:lang w:eastAsia="ru-RU"/>
        </w:rPr>
        <w:t>491</w:t>
      </w:r>
    </w:p>
    <w:p w14:paraId="3AB6674E" w14:textId="77777777" w:rsidR="00ED1D59" w:rsidRPr="009060F6" w:rsidRDefault="00ED1D59" w:rsidP="00D7693F">
      <w:pPr>
        <w:jc w:val="both"/>
        <w:rPr>
          <w:rFonts w:ascii="Arial" w:hAnsi="Arial" w:cs="Arial"/>
          <w:sz w:val="24"/>
          <w:szCs w:val="24"/>
        </w:rPr>
      </w:pPr>
    </w:p>
    <w:p w14:paraId="02A5FB40" w14:textId="77777777" w:rsidR="00467EC7" w:rsidRPr="009060F6" w:rsidRDefault="00467EC7" w:rsidP="00D7693F">
      <w:pPr>
        <w:jc w:val="center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Порядок</w:t>
      </w:r>
    </w:p>
    <w:p w14:paraId="34A4668C" w14:textId="60B12F8A" w:rsidR="00467EC7" w:rsidRPr="009060F6" w:rsidRDefault="00467EC7" w:rsidP="00222C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подготовки обоснования изменений существенных условий контракта (цены контракта) на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в случае существенного изменения стоимости строительных</w:t>
      </w:r>
      <w:r w:rsidR="00D7693F" w:rsidRPr="009060F6">
        <w:rPr>
          <w:rFonts w:ascii="Arial" w:hAnsi="Arial" w:cs="Arial"/>
          <w:sz w:val="24"/>
          <w:szCs w:val="24"/>
        </w:rPr>
        <w:t xml:space="preserve"> </w:t>
      </w:r>
      <w:r w:rsidRPr="009060F6">
        <w:rPr>
          <w:rFonts w:ascii="Arial" w:hAnsi="Arial" w:cs="Arial"/>
          <w:sz w:val="24"/>
          <w:szCs w:val="24"/>
        </w:rPr>
        <w:t>ресурсов</w:t>
      </w:r>
    </w:p>
    <w:p w14:paraId="4F8DEB01" w14:textId="77777777" w:rsidR="00153B0D" w:rsidRPr="009060F6" w:rsidRDefault="00153B0D" w:rsidP="00153B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D9FD3D" w14:textId="77777777" w:rsidR="00153B0D" w:rsidRPr="009060F6" w:rsidRDefault="00467EC7" w:rsidP="00AF03F9">
      <w:pPr>
        <w:pStyle w:val="a4"/>
        <w:numPr>
          <w:ilvl w:val="0"/>
          <w:numId w:val="5"/>
        </w:numPr>
        <w:spacing w:after="0"/>
        <w:ind w:left="-142" w:firstLine="568"/>
        <w:jc w:val="both"/>
        <w:rPr>
          <w:rFonts w:ascii="Arial" w:hAnsi="Arial" w:cs="Arial"/>
          <w:sz w:val="24"/>
          <w:szCs w:val="24"/>
        </w:rPr>
      </w:pPr>
      <w:proofErr w:type="gramStart"/>
      <w:r w:rsidRPr="009060F6">
        <w:rPr>
          <w:rFonts w:ascii="Arial" w:hAnsi="Arial" w:cs="Arial"/>
          <w:sz w:val="24"/>
          <w:szCs w:val="24"/>
        </w:rPr>
        <w:t>Настоящий Порядок подготовки обоснования изменений существенных условий контракта (цены контракта) на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в случае существенного изменения стоимости строительных ресурсов (далее - Порядок) разработан в целях реализации пункта 8 части 1 статьи 95 Федерального закона от 05.04.2013</w:t>
      </w:r>
      <w:r w:rsidR="00C67ADF" w:rsidRPr="009060F6">
        <w:rPr>
          <w:rFonts w:ascii="Arial" w:hAnsi="Arial" w:cs="Arial"/>
          <w:sz w:val="24"/>
          <w:szCs w:val="24"/>
        </w:rPr>
        <w:t xml:space="preserve"> </w:t>
      </w:r>
      <w:r w:rsidR="00D7693F" w:rsidRPr="009060F6">
        <w:rPr>
          <w:rFonts w:ascii="Arial" w:hAnsi="Arial" w:cs="Arial"/>
          <w:sz w:val="24"/>
          <w:szCs w:val="24"/>
        </w:rPr>
        <w:t>№</w:t>
      </w:r>
      <w:r w:rsidRPr="009060F6">
        <w:rPr>
          <w:rFonts w:ascii="Arial" w:hAnsi="Arial" w:cs="Arial"/>
          <w:sz w:val="24"/>
          <w:szCs w:val="24"/>
        </w:rPr>
        <w:t xml:space="preserve"> 44-ФЗ «О контрактной системе в сфере закупок товаров</w:t>
      </w:r>
      <w:proofErr w:type="gramEnd"/>
      <w:r w:rsidRPr="009060F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060F6">
        <w:rPr>
          <w:rFonts w:ascii="Arial" w:hAnsi="Arial" w:cs="Arial"/>
          <w:sz w:val="24"/>
          <w:szCs w:val="24"/>
        </w:rPr>
        <w:t xml:space="preserve">работ, услуг для обеспечения государственных и муниципальных нужд» (далее - Федеральный закон </w:t>
      </w:r>
      <w:r w:rsidR="00D7693F" w:rsidRPr="009060F6">
        <w:rPr>
          <w:rFonts w:ascii="Arial" w:hAnsi="Arial" w:cs="Arial"/>
          <w:sz w:val="24"/>
          <w:szCs w:val="24"/>
        </w:rPr>
        <w:t>№</w:t>
      </w:r>
      <w:r w:rsidRPr="009060F6">
        <w:rPr>
          <w:rFonts w:ascii="Arial" w:hAnsi="Arial" w:cs="Arial"/>
          <w:sz w:val="24"/>
          <w:szCs w:val="24"/>
        </w:rPr>
        <w:t xml:space="preserve"> 44-ФЗ) и определяет единую методику формирования обоснования изменений существенных условий контракта (цены контракта)</w:t>
      </w:r>
      <w:r w:rsidR="00153B0D" w:rsidRPr="009060F6">
        <w:rPr>
          <w:rFonts w:ascii="Arial" w:hAnsi="Arial" w:cs="Arial"/>
          <w:sz w:val="24"/>
          <w:szCs w:val="24"/>
        </w:rPr>
        <w:t xml:space="preserve"> на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(далее - контракт) в период его исполнения в связи с изменением стоимости строительных ресурсов, приведшей к увеличению общей</w:t>
      </w:r>
      <w:proofErr w:type="gramEnd"/>
      <w:r w:rsidR="00153B0D" w:rsidRPr="009060F6">
        <w:rPr>
          <w:rFonts w:ascii="Arial" w:hAnsi="Arial" w:cs="Arial"/>
          <w:sz w:val="24"/>
          <w:szCs w:val="24"/>
        </w:rPr>
        <w:t xml:space="preserve"> стоимости выполнения работ и повлекшей невозможность его исполнения.</w:t>
      </w:r>
    </w:p>
    <w:p w14:paraId="7DDEB3F9" w14:textId="719D4770" w:rsidR="00153B0D" w:rsidRPr="009060F6" w:rsidRDefault="00467EC7" w:rsidP="00AF03F9">
      <w:pPr>
        <w:pStyle w:val="a4"/>
        <w:numPr>
          <w:ilvl w:val="0"/>
          <w:numId w:val="5"/>
        </w:numPr>
        <w:spacing w:after="0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 xml:space="preserve"> Понятия, используемые в настоящем Порядке, применяются в значениях, определенных Федеральным законом</w:t>
      </w:r>
      <w:r w:rsidR="00AF03F9" w:rsidRPr="009060F6">
        <w:rPr>
          <w:rFonts w:ascii="Arial" w:hAnsi="Arial" w:cs="Arial"/>
          <w:sz w:val="24"/>
          <w:szCs w:val="24"/>
        </w:rPr>
        <w:t xml:space="preserve"> </w:t>
      </w:r>
      <w:r w:rsidR="00D7693F" w:rsidRPr="009060F6">
        <w:rPr>
          <w:rFonts w:ascii="Arial" w:hAnsi="Arial" w:cs="Arial"/>
          <w:sz w:val="24"/>
          <w:szCs w:val="24"/>
        </w:rPr>
        <w:t>№</w:t>
      </w:r>
      <w:r w:rsidRPr="009060F6">
        <w:rPr>
          <w:rFonts w:ascii="Arial" w:hAnsi="Arial" w:cs="Arial"/>
          <w:sz w:val="24"/>
          <w:szCs w:val="24"/>
        </w:rPr>
        <w:t xml:space="preserve"> 44-ФЗ. </w:t>
      </w:r>
    </w:p>
    <w:p w14:paraId="66AC0FFB" w14:textId="4D799323" w:rsidR="00153B0D" w:rsidRPr="009060F6" w:rsidRDefault="00153B0D" w:rsidP="00AF03F9">
      <w:pPr>
        <w:pStyle w:val="a4"/>
        <w:numPr>
          <w:ilvl w:val="0"/>
          <w:numId w:val="5"/>
        </w:numPr>
        <w:spacing w:after="0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Заказчиком по контракту допускается изменение существенных условий контракта (цены контракта) в случае существенного изменения стоимости строительных ресурсов (далее-обоснование) при совокупности следующих условий</w:t>
      </w:r>
      <w:r w:rsidR="00467EC7" w:rsidRPr="009060F6">
        <w:rPr>
          <w:rFonts w:ascii="Arial" w:hAnsi="Arial" w:cs="Arial"/>
          <w:sz w:val="24"/>
          <w:szCs w:val="24"/>
        </w:rPr>
        <w:t>:</w:t>
      </w:r>
    </w:p>
    <w:p w14:paraId="56F3DFA0" w14:textId="7948F38E" w:rsidR="00687F77" w:rsidRPr="009060F6" w:rsidRDefault="00E06FC4" w:rsidP="00AF03F9">
      <w:pPr>
        <w:spacing w:after="0"/>
        <w:ind w:firstLine="56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 xml:space="preserve">1) </w:t>
      </w:r>
      <w:r w:rsidR="00687F77" w:rsidRPr="009060F6">
        <w:rPr>
          <w:rFonts w:ascii="Arial" w:hAnsi="Arial" w:cs="Arial"/>
          <w:sz w:val="24"/>
          <w:szCs w:val="24"/>
        </w:rPr>
        <w:t>изменение существенных условий контракта осуществляется в пределах лимитов бюджетных обязательств, доведенных до получателя сре</w:t>
      </w:r>
      <w:r w:rsidR="00D27378" w:rsidRPr="009060F6">
        <w:rPr>
          <w:rFonts w:ascii="Arial" w:hAnsi="Arial" w:cs="Arial"/>
          <w:sz w:val="24"/>
          <w:szCs w:val="24"/>
        </w:rPr>
        <w:t xml:space="preserve">дств бюджета </w:t>
      </w:r>
      <w:r w:rsidR="00153B0D" w:rsidRPr="009060F6">
        <w:rPr>
          <w:rFonts w:ascii="Arial" w:hAnsi="Arial" w:cs="Arial"/>
          <w:sz w:val="24"/>
          <w:szCs w:val="24"/>
        </w:rPr>
        <w:t>в</w:t>
      </w:r>
      <w:r w:rsidR="00687F77" w:rsidRPr="009060F6">
        <w:rPr>
          <w:rFonts w:ascii="Arial" w:hAnsi="Arial" w:cs="Arial"/>
          <w:sz w:val="24"/>
          <w:szCs w:val="24"/>
        </w:rPr>
        <w:t xml:space="preserve"> соответствии с бюджетным законодательством </w:t>
      </w:r>
      <w:r w:rsidR="00153B0D" w:rsidRPr="009060F6">
        <w:rPr>
          <w:rFonts w:ascii="Arial" w:hAnsi="Arial" w:cs="Arial"/>
          <w:sz w:val="24"/>
          <w:szCs w:val="24"/>
        </w:rPr>
        <w:t>Московской области,</w:t>
      </w:r>
      <w:r w:rsidR="00687F77" w:rsidRPr="009060F6">
        <w:rPr>
          <w:rFonts w:ascii="Arial" w:hAnsi="Arial" w:cs="Arial"/>
          <w:sz w:val="24"/>
          <w:szCs w:val="24"/>
        </w:rPr>
        <w:t xml:space="preserve"> на срок исполнения контракта</w:t>
      </w:r>
      <w:r w:rsidR="00D27378" w:rsidRPr="009060F6">
        <w:rPr>
          <w:rFonts w:ascii="Arial" w:hAnsi="Arial" w:cs="Arial"/>
          <w:sz w:val="24"/>
          <w:szCs w:val="24"/>
        </w:rPr>
        <w:t xml:space="preserve"> </w:t>
      </w:r>
      <w:r w:rsidR="00687F77" w:rsidRPr="009060F6">
        <w:rPr>
          <w:rFonts w:ascii="Arial" w:hAnsi="Arial" w:cs="Arial"/>
          <w:sz w:val="24"/>
          <w:szCs w:val="24"/>
        </w:rPr>
        <w:t>и не приводит к увеличению с</w:t>
      </w:r>
      <w:r w:rsidR="001B1B26" w:rsidRPr="009060F6">
        <w:rPr>
          <w:rFonts w:ascii="Arial" w:hAnsi="Arial" w:cs="Arial"/>
          <w:sz w:val="24"/>
          <w:szCs w:val="24"/>
        </w:rPr>
        <w:t>ро</w:t>
      </w:r>
      <w:r w:rsidR="00687F77" w:rsidRPr="009060F6">
        <w:rPr>
          <w:rFonts w:ascii="Arial" w:hAnsi="Arial" w:cs="Arial"/>
          <w:sz w:val="24"/>
          <w:szCs w:val="24"/>
        </w:rPr>
        <w:t>ка исполнения контракта и (или) цены контракта более чем на 30 процентов;</w:t>
      </w:r>
    </w:p>
    <w:p w14:paraId="64D6E593" w14:textId="6A304781" w:rsidR="00687F77" w:rsidRPr="009060F6" w:rsidRDefault="00153B0D" w:rsidP="00222C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060F6">
        <w:rPr>
          <w:rFonts w:ascii="Arial" w:hAnsi="Arial" w:cs="Arial"/>
          <w:sz w:val="24"/>
          <w:szCs w:val="24"/>
        </w:rPr>
        <w:t>2</w:t>
      </w:r>
      <w:r w:rsidR="00687F77" w:rsidRPr="009060F6">
        <w:rPr>
          <w:rFonts w:ascii="Arial" w:hAnsi="Arial" w:cs="Arial"/>
          <w:sz w:val="24"/>
          <w:szCs w:val="24"/>
        </w:rPr>
        <w:t>) 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</w:t>
      </w:r>
      <w:r w:rsidR="00D27378" w:rsidRPr="009060F6">
        <w:rPr>
          <w:rFonts w:ascii="Arial" w:hAnsi="Arial" w:cs="Arial"/>
          <w:sz w:val="24"/>
          <w:szCs w:val="24"/>
        </w:rPr>
        <w:t xml:space="preserve"> </w:t>
      </w:r>
      <w:r w:rsidR="00687F77" w:rsidRPr="009060F6">
        <w:rPr>
          <w:rFonts w:ascii="Arial" w:hAnsi="Arial" w:cs="Arial"/>
          <w:sz w:val="24"/>
          <w:szCs w:val="24"/>
        </w:rPr>
        <w:t>и сетей инженерно-техни</w:t>
      </w:r>
      <w:r w:rsidR="00D27378" w:rsidRPr="009060F6">
        <w:rPr>
          <w:rFonts w:ascii="Arial" w:hAnsi="Arial" w:cs="Arial"/>
          <w:sz w:val="24"/>
          <w:szCs w:val="24"/>
        </w:rPr>
        <w:t>ческого обеспечения с указанием</w:t>
      </w:r>
      <w:r w:rsidR="00687F77" w:rsidRPr="009060F6">
        <w:rPr>
          <w:rFonts w:ascii="Arial" w:hAnsi="Arial" w:cs="Arial"/>
          <w:sz w:val="24"/>
          <w:szCs w:val="24"/>
        </w:rPr>
        <w:t xml:space="preserve">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14:paraId="23321A30" w14:textId="76B7F64D" w:rsidR="00687F77" w:rsidRPr="009060F6" w:rsidRDefault="00153B0D" w:rsidP="00222C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060F6">
        <w:rPr>
          <w:rFonts w:ascii="Arial" w:hAnsi="Arial" w:cs="Arial"/>
          <w:sz w:val="24"/>
          <w:szCs w:val="24"/>
        </w:rPr>
        <w:lastRenderedPageBreak/>
        <w:t>3</w:t>
      </w:r>
      <w:r w:rsidR="00687F77" w:rsidRPr="009060F6">
        <w:rPr>
          <w:rFonts w:ascii="Arial" w:hAnsi="Arial" w:cs="Arial"/>
          <w:sz w:val="24"/>
          <w:szCs w:val="24"/>
        </w:rPr>
        <w:t>) размер изменения (увеличения) цены контракта определяется в поря</w:t>
      </w:r>
      <w:r w:rsidR="00D27378" w:rsidRPr="009060F6">
        <w:rPr>
          <w:rFonts w:ascii="Arial" w:hAnsi="Arial" w:cs="Arial"/>
          <w:sz w:val="24"/>
          <w:szCs w:val="24"/>
        </w:rPr>
        <w:t>д</w:t>
      </w:r>
      <w:r w:rsidR="00687F77" w:rsidRPr="009060F6">
        <w:rPr>
          <w:rFonts w:ascii="Arial" w:hAnsi="Arial" w:cs="Arial"/>
          <w:sz w:val="24"/>
          <w:szCs w:val="24"/>
        </w:rPr>
        <w:t>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превышает 100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объекта культурного наследия в</w:t>
      </w:r>
      <w:proofErr w:type="gramEnd"/>
      <w:r w:rsidR="00687F77" w:rsidRPr="009060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7F77" w:rsidRPr="009060F6">
        <w:rPr>
          <w:rFonts w:ascii="Arial" w:hAnsi="Arial" w:cs="Arial"/>
          <w:sz w:val="24"/>
          <w:szCs w:val="24"/>
        </w:rPr>
        <w:t>соответствии с пунктом 45</w:t>
      </w:r>
      <w:r w:rsidR="00687F77" w:rsidRPr="009060F6">
        <w:rPr>
          <w:rFonts w:ascii="Arial" w:hAnsi="Arial" w:cs="Arial"/>
          <w:sz w:val="24"/>
          <w:szCs w:val="24"/>
          <w:vertAlign w:val="superscript"/>
        </w:rPr>
        <w:t>14</w:t>
      </w:r>
      <w:r w:rsidR="00D27378" w:rsidRPr="009060F6">
        <w:rPr>
          <w:rFonts w:ascii="Arial" w:hAnsi="Arial" w:cs="Arial"/>
          <w:sz w:val="24"/>
          <w:szCs w:val="24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</w:t>
      </w:r>
      <w:r w:rsidRPr="009060F6">
        <w:rPr>
          <w:rFonts w:ascii="Arial" w:hAnsi="Arial" w:cs="Arial"/>
          <w:sz w:val="24"/>
          <w:szCs w:val="24"/>
        </w:rPr>
        <w:t xml:space="preserve">05.03.2007     </w:t>
      </w:r>
      <w:r w:rsidR="00D27378" w:rsidRPr="009060F6">
        <w:rPr>
          <w:rFonts w:ascii="Arial" w:hAnsi="Arial" w:cs="Arial"/>
          <w:sz w:val="24"/>
          <w:szCs w:val="24"/>
        </w:rPr>
        <w:t>№  145 «О порядке организации и проведения государстве</w:t>
      </w:r>
      <w:r w:rsidR="00283A1D" w:rsidRPr="009060F6">
        <w:rPr>
          <w:rFonts w:ascii="Arial" w:hAnsi="Arial" w:cs="Arial"/>
          <w:sz w:val="24"/>
          <w:szCs w:val="24"/>
        </w:rPr>
        <w:t>н</w:t>
      </w:r>
      <w:r w:rsidR="00D27378" w:rsidRPr="009060F6">
        <w:rPr>
          <w:rFonts w:ascii="Arial" w:hAnsi="Arial" w:cs="Arial"/>
          <w:sz w:val="24"/>
          <w:szCs w:val="24"/>
        </w:rPr>
        <w:t>ной экспертизы проектной документации и результатов инженерных изысканий»;</w:t>
      </w:r>
      <w:proofErr w:type="gramEnd"/>
    </w:p>
    <w:p w14:paraId="1DF3254A" w14:textId="1298ACE4" w:rsidR="00153B0D" w:rsidRPr="009060F6" w:rsidRDefault="00153B0D" w:rsidP="00E06FC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060F6">
        <w:rPr>
          <w:rFonts w:ascii="Arial" w:hAnsi="Arial" w:cs="Arial"/>
          <w:sz w:val="24"/>
          <w:szCs w:val="24"/>
        </w:rPr>
        <w:t>4) изменение 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предложение.</w:t>
      </w:r>
      <w:proofErr w:type="gramEnd"/>
    </w:p>
    <w:p w14:paraId="6B067DF6" w14:textId="160AC735" w:rsidR="00D27378" w:rsidRPr="009060F6" w:rsidRDefault="00153B0D" w:rsidP="00E06FC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5</w:t>
      </w:r>
      <w:r w:rsidR="00D27378" w:rsidRPr="009060F6">
        <w:rPr>
          <w:rFonts w:ascii="Arial" w:hAnsi="Arial" w:cs="Arial"/>
          <w:sz w:val="24"/>
          <w:szCs w:val="24"/>
        </w:rPr>
        <w:t xml:space="preserve">) </w:t>
      </w:r>
      <w:r w:rsidR="00237DF1" w:rsidRPr="009060F6">
        <w:rPr>
          <w:rFonts w:ascii="Arial" w:hAnsi="Arial" w:cs="Arial"/>
          <w:sz w:val="24"/>
          <w:szCs w:val="24"/>
        </w:rPr>
        <w:t xml:space="preserve">контракт заключен до 1 </w:t>
      </w:r>
      <w:r w:rsidR="00BE01D8" w:rsidRPr="009060F6">
        <w:rPr>
          <w:rFonts w:ascii="Arial" w:hAnsi="Arial" w:cs="Arial"/>
          <w:sz w:val="24"/>
          <w:szCs w:val="24"/>
        </w:rPr>
        <w:t>января</w:t>
      </w:r>
      <w:r w:rsidR="00237DF1" w:rsidRPr="009060F6">
        <w:rPr>
          <w:rFonts w:ascii="Arial" w:hAnsi="Arial" w:cs="Arial"/>
          <w:sz w:val="24"/>
          <w:szCs w:val="24"/>
        </w:rPr>
        <w:t xml:space="preserve"> 202</w:t>
      </w:r>
      <w:r w:rsidR="00BE01D8" w:rsidRPr="009060F6">
        <w:rPr>
          <w:rFonts w:ascii="Arial" w:hAnsi="Arial" w:cs="Arial"/>
          <w:sz w:val="24"/>
          <w:szCs w:val="24"/>
        </w:rPr>
        <w:t>2</w:t>
      </w:r>
      <w:r w:rsidR="00237DF1" w:rsidRPr="009060F6">
        <w:rPr>
          <w:rFonts w:ascii="Arial" w:hAnsi="Arial" w:cs="Arial"/>
          <w:sz w:val="24"/>
          <w:szCs w:val="24"/>
        </w:rPr>
        <w:t xml:space="preserve"> г. </w:t>
      </w:r>
      <w:r w:rsidR="00283A1D" w:rsidRPr="009060F6">
        <w:rPr>
          <w:rFonts w:ascii="Arial" w:hAnsi="Arial" w:cs="Arial"/>
          <w:sz w:val="24"/>
          <w:szCs w:val="24"/>
        </w:rPr>
        <w:t>и</w:t>
      </w:r>
      <w:r w:rsidR="00237DF1" w:rsidRPr="009060F6">
        <w:rPr>
          <w:rFonts w:ascii="Arial" w:hAnsi="Arial" w:cs="Arial"/>
          <w:sz w:val="24"/>
          <w:szCs w:val="24"/>
        </w:rPr>
        <w:t xml:space="preserve"> обязательства по нему на дату заключения соглашения об изменении</w:t>
      </w:r>
      <w:r w:rsidR="00283A1D" w:rsidRPr="009060F6">
        <w:rPr>
          <w:rFonts w:ascii="Arial" w:hAnsi="Arial" w:cs="Arial"/>
          <w:sz w:val="24"/>
          <w:szCs w:val="24"/>
        </w:rPr>
        <w:t xml:space="preserve"> условий контракта не исполнены.</w:t>
      </w:r>
    </w:p>
    <w:p w14:paraId="76E55293" w14:textId="3BA3B3E9" w:rsidR="00467EC7" w:rsidRPr="009060F6" w:rsidRDefault="00153B0D" w:rsidP="00222C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4</w:t>
      </w:r>
      <w:r w:rsidR="00467EC7" w:rsidRPr="009060F6">
        <w:rPr>
          <w:rFonts w:ascii="Arial" w:hAnsi="Arial" w:cs="Arial"/>
          <w:sz w:val="24"/>
          <w:szCs w:val="24"/>
        </w:rPr>
        <w:t xml:space="preserve">. Подрядчик направляет в адрес заказчика обращение о необходимости изменений существенных условий контракта (цены контракта) с приложением материалов, обосновывающих невозможность исполнения контракта и необходимость изменения его цены в связи с существенным изменением стоимости на строительные ресурсы, а именно: </w:t>
      </w:r>
    </w:p>
    <w:p w14:paraId="569DD44D" w14:textId="697392AD" w:rsidR="00467EC7" w:rsidRPr="009060F6" w:rsidRDefault="00467EC7" w:rsidP="00222C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060F6">
        <w:rPr>
          <w:rFonts w:ascii="Arial" w:hAnsi="Arial" w:cs="Arial"/>
          <w:sz w:val="24"/>
          <w:szCs w:val="24"/>
        </w:rPr>
        <w:t xml:space="preserve">анализ изменения за </w:t>
      </w:r>
      <w:r w:rsidR="008B378A" w:rsidRPr="009060F6">
        <w:rPr>
          <w:rFonts w:ascii="Arial" w:hAnsi="Arial" w:cs="Arial"/>
          <w:sz w:val="24"/>
          <w:szCs w:val="24"/>
        </w:rPr>
        <w:t xml:space="preserve">период со дня заключения контракта до даты обращения подрядчика </w:t>
      </w:r>
      <w:r w:rsidRPr="009060F6">
        <w:rPr>
          <w:rFonts w:ascii="Arial" w:hAnsi="Arial" w:cs="Arial"/>
          <w:sz w:val="24"/>
          <w:szCs w:val="24"/>
        </w:rPr>
        <w:t>стоимости строительных ресурсов по контракту к текущему уровню стоимости строительных ресурсов с применением территориальных сметных нормативов Московской области "Территориальные единичные расценки на ремонтно-строительные работы, строительные и специальные работы, предназначенные для применения на территории Московской области" (далее - территориально-сметные нормативы ТЕРМО).</w:t>
      </w:r>
      <w:proofErr w:type="gramEnd"/>
      <w:r w:rsidRPr="009060F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60F6">
        <w:rPr>
          <w:rFonts w:ascii="Arial" w:hAnsi="Arial" w:cs="Arial"/>
          <w:sz w:val="24"/>
          <w:szCs w:val="24"/>
        </w:rPr>
        <w:t xml:space="preserve">В случае отсутствия номенклатур стоимости строительных ресурсов согласно территориально-сметным нормативам ТЕРМО расчет изменения стоимости строительных ресурсов осуществляется по форме согласно приложению </w:t>
      </w:r>
      <w:r w:rsidR="00D7693F" w:rsidRPr="009060F6">
        <w:rPr>
          <w:rFonts w:ascii="Arial" w:hAnsi="Arial" w:cs="Arial"/>
          <w:sz w:val="24"/>
          <w:szCs w:val="24"/>
        </w:rPr>
        <w:t>№</w:t>
      </w:r>
      <w:r w:rsidRPr="009060F6">
        <w:rPr>
          <w:rFonts w:ascii="Arial" w:hAnsi="Arial" w:cs="Arial"/>
          <w:sz w:val="24"/>
          <w:szCs w:val="24"/>
        </w:rPr>
        <w:t xml:space="preserve"> 1 к Методике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Министерства строительства и жилищно</w:t>
      </w:r>
      <w:r w:rsidR="00D7693F" w:rsidRPr="009060F6">
        <w:rPr>
          <w:rFonts w:ascii="Arial" w:hAnsi="Arial" w:cs="Arial"/>
          <w:sz w:val="24"/>
          <w:szCs w:val="24"/>
        </w:rPr>
        <w:t>-</w:t>
      </w:r>
      <w:r w:rsidRPr="009060F6">
        <w:rPr>
          <w:rFonts w:ascii="Arial" w:hAnsi="Arial" w:cs="Arial"/>
          <w:sz w:val="24"/>
          <w:szCs w:val="24"/>
        </w:rPr>
        <w:t>коммунального хозяйства Российской</w:t>
      </w:r>
      <w:proofErr w:type="gramEnd"/>
      <w:r w:rsidRPr="009060F6">
        <w:rPr>
          <w:rFonts w:ascii="Arial" w:hAnsi="Arial" w:cs="Arial"/>
          <w:sz w:val="24"/>
          <w:szCs w:val="24"/>
        </w:rPr>
        <w:t xml:space="preserve"> Федерации от 04.08.2020 </w:t>
      </w:r>
      <w:r w:rsidR="00D7693F" w:rsidRPr="009060F6">
        <w:rPr>
          <w:rFonts w:ascii="Arial" w:hAnsi="Arial" w:cs="Arial"/>
          <w:sz w:val="24"/>
          <w:szCs w:val="24"/>
        </w:rPr>
        <w:t>№</w:t>
      </w:r>
      <w:r w:rsidRPr="009060F6">
        <w:rPr>
          <w:rFonts w:ascii="Arial" w:hAnsi="Arial" w:cs="Arial"/>
          <w:sz w:val="24"/>
          <w:szCs w:val="24"/>
        </w:rPr>
        <w:t xml:space="preserve"> 421/</w:t>
      </w:r>
      <w:proofErr w:type="spellStart"/>
      <w:proofErr w:type="gramStart"/>
      <w:r w:rsidRPr="009060F6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9060F6">
        <w:rPr>
          <w:rFonts w:ascii="Arial" w:hAnsi="Arial" w:cs="Arial"/>
          <w:sz w:val="24"/>
          <w:szCs w:val="24"/>
        </w:rPr>
        <w:t xml:space="preserve"> "Об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Федерации". </w:t>
      </w:r>
    </w:p>
    <w:p w14:paraId="7FE67465" w14:textId="7B20CA6F" w:rsidR="00467EC7" w:rsidRPr="009060F6" w:rsidRDefault="00153B0D" w:rsidP="00222C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lastRenderedPageBreak/>
        <w:t>5</w:t>
      </w:r>
      <w:r w:rsidR="00467EC7" w:rsidRPr="009060F6">
        <w:rPr>
          <w:rFonts w:ascii="Arial" w:hAnsi="Arial" w:cs="Arial"/>
          <w:sz w:val="24"/>
          <w:szCs w:val="24"/>
        </w:rPr>
        <w:t xml:space="preserve">. Заказчик по результатам анализа представленных подрядчиком материалов в течение 3 рабочих дней со дня получения обращения, указанного в пункте </w:t>
      </w:r>
      <w:r w:rsidRPr="009060F6">
        <w:rPr>
          <w:rFonts w:ascii="Arial" w:hAnsi="Arial" w:cs="Arial"/>
          <w:sz w:val="24"/>
          <w:szCs w:val="24"/>
        </w:rPr>
        <w:t>4</w:t>
      </w:r>
      <w:r w:rsidR="00467EC7" w:rsidRPr="009060F6">
        <w:rPr>
          <w:rFonts w:ascii="Arial" w:hAnsi="Arial" w:cs="Arial"/>
          <w:sz w:val="24"/>
          <w:szCs w:val="24"/>
        </w:rPr>
        <w:t xml:space="preserve"> настоящего Порядка, принимает решение: </w:t>
      </w:r>
    </w:p>
    <w:p w14:paraId="470C5282" w14:textId="47B1354B" w:rsidR="00467EC7" w:rsidRPr="009060F6" w:rsidRDefault="00467EC7" w:rsidP="00222C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1) о целесообразности подготовки обоснования об изменении существенных условий контракта (цены контракта)</w:t>
      </w:r>
      <w:r w:rsidR="00153B0D" w:rsidRPr="009060F6">
        <w:rPr>
          <w:rFonts w:ascii="Arial" w:hAnsi="Arial" w:cs="Arial"/>
          <w:sz w:val="24"/>
          <w:szCs w:val="24"/>
        </w:rPr>
        <w:t xml:space="preserve"> и проекта Постановления Администрации Одинцовского городского округа Московской области об изменении существенных условий контракта (цены контракта)</w:t>
      </w:r>
      <w:r w:rsidRPr="009060F6">
        <w:rPr>
          <w:rFonts w:ascii="Arial" w:hAnsi="Arial" w:cs="Arial"/>
          <w:sz w:val="24"/>
          <w:szCs w:val="24"/>
        </w:rPr>
        <w:t xml:space="preserve">; </w:t>
      </w:r>
    </w:p>
    <w:p w14:paraId="3EC61CF8" w14:textId="77777777" w:rsidR="00467EC7" w:rsidRPr="009060F6" w:rsidRDefault="00467EC7" w:rsidP="00222C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 xml:space="preserve">2) об отказе изменения существенных условий контракта (цены контракта). </w:t>
      </w:r>
    </w:p>
    <w:p w14:paraId="51522478" w14:textId="71B20DB8" w:rsidR="00467EC7" w:rsidRPr="009060F6" w:rsidRDefault="00153B0D" w:rsidP="00222C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6</w:t>
      </w:r>
      <w:r w:rsidR="00467EC7" w:rsidRPr="009060F6">
        <w:rPr>
          <w:rFonts w:ascii="Arial" w:hAnsi="Arial" w:cs="Arial"/>
          <w:sz w:val="24"/>
          <w:szCs w:val="24"/>
        </w:rPr>
        <w:t xml:space="preserve">. Основаниями для отказа изменения существенных условий контракта (цены контракта) являются: </w:t>
      </w:r>
    </w:p>
    <w:p w14:paraId="574DE948" w14:textId="77777777" w:rsidR="00467EC7" w:rsidRPr="009060F6" w:rsidRDefault="00467EC7" w:rsidP="00222C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 xml:space="preserve">1) недостоверность сведений, представленных в материалах, указанных в пункте 4 настоящего Порядка; </w:t>
      </w:r>
    </w:p>
    <w:p w14:paraId="62FB5941" w14:textId="77777777" w:rsidR="00467EC7" w:rsidRPr="009060F6" w:rsidRDefault="00467EC7" w:rsidP="00222C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 xml:space="preserve">2) отсутствие обстоятельств, указанных в пункте 3 настоящего Порядка, при наличии которых готовится обоснование. </w:t>
      </w:r>
    </w:p>
    <w:p w14:paraId="5F9BF43E" w14:textId="6981E000" w:rsidR="00467EC7" w:rsidRPr="009060F6" w:rsidRDefault="00153B0D" w:rsidP="00222C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7</w:t>
      </w:r>
      <w:r w:rsidR="00467EC7" w:rsidRPr="009060F6">
        <w:rPr>
          <w:rFonts w:ascii="Arial" w:hAnsi="Arial" w:cs="Arial"/>
          <w:sz w:val="24"/>
          <w:szCs w:val="24"/>
        </w:rPr>
        <w:t xml:space="preserve">. Заказчик направляет в адрес подрядчика в течение 5 рабочих дней со дня принятия решения соответствующее уведомление о принятом решении. При положительном решении к уведомлению заказчик прилагает сформированное и подписанное техническое задание на корректировку сметной документации. </w:t>
      </w:r>
    </w:p>
    <w:p w14:paraId="7CF5E25C" w14:textId="3177D27E" w:rsidR="00467EC7" w:rsidRPr="009060F6" w:rsidRDefault="00153B0D" w:rsidP="00222C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8</w:t>
      </w:r>
      <w:r w:rsidR="00467EC7" w:rsidRPr="009060F6">
        <w:rPr>
          <w:rFonts w:ascii="Arial" w:hAnsi="Arial" w:cs="Arial"/>
          <w:sz w:val="24"/>
          <w:szCs w:val="24"/>
        </w:rPr>
        <w:t xml:space="preserve">. Подрядчик обеспечивает корректировку сметной документации и проведение государственной экспертизы проектной документации на предмет проверки достоверности определения сметной стоимости. Срок получения положительного заключения государственной экспертизы проектной документации не включается в срок исполнения контракта. </w:t>
      </w:r>
    </w:p>
    <w:p w14:paraId="7FF9DC94" w14:textId="7343F447" w:rsidR="00467EC7" w:rsidRPr="009060F6" w:rsidRDefault="00153B0D" w:rsidP="00222C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9</w:t>
      </w:r>
      <w:r w:rsidR="00467EC7" w:rsidRPr="009060F6">
        <w:rPr>
          <w:rFonts w:ascii="Arial" w:hAnsi="Arial" w:cs="Arial"/>
          <w:sz w:val="24"/>
          <w:szCs w:val="24"/>
        </w:rPr>
        <w:t xml:space="preserve">. Подготовка обоснования в письменной форме осуществляется заказчиком при наличии положительного заключения государственной экспертизы проектной документации на предмет проверки достоверности определения сметной стоимости, полученного в порядке, установленном постановлением Правительства Российской Федерации от 05.03.2007 </w:t>
      </w:r>
      <w:r w:rsidR="00D7693F" w:rsidRPr="009060F6">
        <w:rPr>
          <w:rFonts w:ascii="Arial" w:hAnsi="Arial" w:cs="Arial"/>
          <w:sz w:val="24"/>
          <w:szCs w:val="24"/>
        </w:rPr>
        <w:t>№</w:t>
      </w:r>
      <w:r w:rsidR="00467EC7" w:rsidRPr="009060F6">
        <w:rPr>
          <w:rFonts w:ascii="Arial" w:hAnsi="Arial" w:cs="Arial"/>
          <w:sz w:val="24"/>
          <w:szCs w:val="24"/>
        </w:rPr>
        <w:t xml:space="preserve"> 145 «О порядке организации и проведения государственной экспертизы проектной документации и результатов инженерных изысканий». </w:t>
      </w:r>
    </w:p>
    <w:p w14:paraId="2F900F08" w14:textId="29680E02" w:rsidR="00467EC7" w:rsidRPr="009060F6" w:rsidRDefault="00467EC7" w:rsidP="00222C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1</w:t>
      </w:r>
      <w:r w:rsidR="00153B0D" w:rsidRPr="009060F6">
        <w:rPr>
          <w:rFonts w:ascii="Arial" w:hAnsi="Arial" w:cs="Arial"/>
          <w:sz w:val="24"/>
          <w:szCs w:val="24"/>
        </w:rPr>
        <w:t>0</w:t>
      </w:r>
      <w:r w:rsidRPr="009060F6">
        <w:rPr>
          <w:rFonts w:ascii="Arial" w:hAnsi="Arial" w:cs="Arial"/>
          <w:sz w:val="24"/>
          <w:szCs w:val="24"/>
        </w:rPr>
        <w:t xml:space="preserve">. В обоснование включаются анализ и расчеты, подтверждающие наличие обстоятельств, указанных в пункте 3 настоящего Порядка, и расчет размера новой цены контракта. </w:t>
      </w:r>
    </w:p>
    <w:p w14:paraId="449D63B9" w14:textId="2862C630" w:rsidR="00467EC7" w:rsidRPr="009060F6" w:rsidRDefault="00467EC7" w:rsidP="00222C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1</w:t>
      </w:r>
      <w:r w:rsidR="00153B0D" w:rsidRPr="009060F6">
        <w:rPr>
          <w:rFonts w:ascii="Arial" w:hAnsi="Arial" w:cs="Arial"/>
          <w:sz w:val="24"/>
          <w:szCs w:val="24"/>
        </w:rPr>
        <w:t>1</w:t>
      </w:r>
      <w:r w:rsidRPr="009060F6">
        <w:rPr>
          <w:rFonts w:ascii="Arial" w:hAnsi="Arial" w:cs="Arial"/>
          <w:sz w:val="24"/>
          <w:szCs w:val="24"/>
        </w:rPr>
        <w:t xml:space="preserve">. Расчет размера новой цены контракта </w:t>
      </w:r>
      <w:proofErr w:type="spellStart"/>
      <w:r w:rsidRPr="009060F6">
        <w:rPr>
          <w:rFonts w:ascii="Arial" w:hAnsi="Arial" w:cs="Arial"/>
          <w:sz w:val="24"/>
          <w:szCs w:val="24"/>
        </w:rPr>
        <w:t>Ц</w:t>
      </w:r>
      <w:r w:rsidR="003E044F" w:rsidRPr="009060F6">
        <w:rPr>
          <w:rFonts w:ascii="Arial" w:hAnsi="Arial" w:cs="Arial"/>
          <w:sz w:val="24"/>
          <w:szCs w:val="24"/>
          <w:vertAlign w:val="subscript"/>
        </w:rPr>
        <w:t>нов</w:t>
      </w:r>
      <w:proofErr w:type="spellEnd"/>
      <w:r w:rsidRPr="009060F6">
        <w:rPr>
          <w:rFonts w:ascii="Arial" w:hAnsi="Arial" w:cs="Arial"/>
          <w:sz w:val="24"/>
          <w:szCs w:val="24"/>
        </w:rPr>
        <w:t xml:space="preserve"> осуществляется в соответствии со следующей формулой:</w:t>
      </w:r>
    </w:p>
    <w:p w14:paraId="6507846D" w14:textId="77777777" w:rsidR="00796019" w:rsidRPr="009060F6" w:rsidRDefault="003E044F" w:rsidP="00222CD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Theme="minorEastAsia" w:hAnsi="Arial" w:cs="Arial"/>
          <w:sz w:val="24"/>
          <w:szCs w:val="24"/>
        </w:rPr>
      </w:pPr>
      <w:proofErr w:type="spellStart"/>
      <w:r w:rsidRPr="009060F6">
        <w:rPr>
          <w:rFonts w:ascii="Arial" w:hAnsi="Arial" w:cs="Arial"/>
          <w:sz w:val="24"/>
          <w:szCs w:val="24"/>
        </w:rPr>
        <w:t>Ц</w:t>
      </w:r>
      <w:r w:rsidRPr="009060F6">
        <w:rPr>
          <w:rFonts w:ascii="Arial" w:hAnsi="Arial" w:cs="Arial"/>
          <w:sz w:val="24"/>
          <w:szCs w:val="24"/>
          <w:vertAlign w:val="subscript"/>
        </w:rPr>
        <w:t>нов</w:t>
      </w:r>
      <w:proofErr w:type="spellEnd"/>
      <w:r w:rsidRPr="009060F6">
        <w:rPr>
          <w:rFonts w:ascii="Arial" w:hAnsi="Arial" w:cs="Arial"/>
          <w:sz w:val="24"/>
          <w:szCs w:val="24"/>
        </w:rPr>
        <w:t>=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  <w:vertAlign w:val="sub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vertAlign w:val="subscript"/>
              </w:rPr>
              <m:t>Σ</m:t>
            </m:r>
          </m:e>
          <m:sub>
            <m:r>
              <w:rPr>
                <w:rFonts w:ascii="Cambria Math" w:hAnsi="Cambria Math" w:cs="Arial"/>
                <w:sz w:val="24"/>
                <w:szCs w:val="24"/>
                <w:vertAlign w:val="subscript"/>
              </w:rPr>
              <m:t>i=1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vertAlign w:val="subscript"/>
              </w:rPr>
              <m:t>n</m:t>
            </m:r>
          </m:sup>
        </m:sSubSup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vertAlign w:val="subscript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vertAlign w:val="subscript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vertAlign w:val="subscript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vertAlign w:val="subscript"/>
                          </w:rPr>
                          <m:t>нов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bscript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vertAlign w:val="subscript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vertAlign w:val="subscript"/>
                          </w:rPr>
                          <m:t>см.п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vertAlign w:val="subscript"/>
                          </w:rPr>
                          <m:t>н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  <w:vertAlign w:val="subscript"/>
                  </w:rPr>
                  <m:t>ᵢ-Aᵢ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  <w:vertAlign w:val="subscript"/>
              </w:rPr>
              <m:t>x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vertAlign w:val="subscript"/>
                  </w:rPr>
                  <m:t>И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vertAlign w:val="subscript"/>
                  </w:rPr>
                  <m:t>сс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  <w:vertAlign w:val="subscript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vertAlign w:val="subscript"/>
                  </w:rPr>
                  <m:t>А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vertAlign w:val="subscript"/>
                  </w:rPr>
                  <m:t>i</m:t>
                </m:r>
              </m:sub>
            </m:sSub>
          </m:e>
        </m:d>
        <m:r>
          <w:rPr>
            <w:rFonts w:ascii="Cambria Math" w:hAnsi="Cambria Math" w:cs="Arial"/>
            <w:sz w:val="24"/>
            <w:szCs w:val="24"/>
            <w:vertAlign w:val="subscript"/>
          </w:rPr>
          <m:t>x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vertAlign w:val="subscript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vertAlign w:val="subscript"/>
              </w:rPr>
              <m:t>1-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vertAlign w:val="subscript"/>
                  </w:rPr>
                  <m:t>К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vertAlign w:val="subscript"/>
                  </w:rPr>
                  <m:t>тен.сн.</m:t>
                </m:r>
              </m:sub>
            </m:sSub>
          </m:e>
        </m:d>
        <m:r>
          <w:rPr>
            <w:rFonts w:ascii="Cambria Math" w:hAnsi="Cambria Math" w:cs="Arial"/>
            <w:sz w:val="24"/>
            <w:szCs w:val="24"/>
            <w:vertAlign w:val="subscript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vertAlign w:val="subscript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  <w:vertAlign w:val="subscript"/>
              </w:rPr>
              <m:t>вып</m:t>
            </m:r>
          </m:sub>
        </m:sSub>
        <m:r>
          <w:rPr>
            <w:rFonts w:ascii="Cambria Math" w:hAnsi="Cambria Math" w:cs="Arial"/>
            <w:sz w:val="24"/>
            <w:szCs w:val="24"/>
            <w:vertAlign w:val="subscript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vertAlign w:val="subscript"/>
              </w:rPr>
              <m:t>З</m:t>
            </m:r>
          </m:e>
          <m:sub>
            <m:r>
              <w:rPr>
                <w:rFonts w:ascii="Cambria Math" w:hAnsi="Cambria Math" w:cs="Arial"/>
                <w:sz w:val="24"/>
                <w:szCs w:val="24"/>
                <w:vertAlign w:val="subscript"/>
              </w:rPr>
              <m:t>см.п.</m:t>
            </m:r>
          </m:sub>
        </m:sSub>
      </m:oMath>
      <w:r w:rsidR="00924A50" w:rsidRPr="009060F6">
        <w:rPr>
          <w:rFonts w:ascii="Arial" w:eastAsiaTheme="minorEastAsia" w:hAnsi="Arial" w:cs="Arial"/>
          <w:sz w:val="24"/>
          <w:szCs w:val="24"/>
        </w:rPr>
        <w:t>,</w:t>
      </w:r>
    </w:p>
    <w:p w14:paraId="6C7029BA" w14:textId="77777777" w:rsidR="00924A50" w:rsidRPr="009060F6" w:rsidRDefault="00924A50" w:rsidP="00222CD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9060F6">
        <w:rPr>
          <w:rFonts w:ascii="Arial" w:eastAsiaTheme="minorEastAsia" w:hAnsi="Arial" w:cs="Arial"/>
          <w:sz w:val="24"/>
          <w:szCs w:val="24"/>
        </w:rPr>
        <w:t>где:</w:t>
      </w:r>
    </w:p>
    <w:p w14:paraId="25FDC67F" w14:textId="77777777" w:rsidR="00924A50" w:rsidRPr="009060F6" w:rsidRDefault="00924A50" w:rsidP="00890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9060F6">
        <w:rPr>
          <w:rFonts w:ascii="Arial" w:eastAsiaTheme="minorEastAsia" w:hAnsi="Arial" w:cs="Arial"/>
          <w:sz w:val="24"/>
          <w:szCs w:val="24"/>
        </w:rPr>
        <w:t>Ц</w:t>
      </w:r>
      <w:r w:rsidRPr="009060F6">
        <w:rPr>
          <w:rFonts w:ascii="Arial" w:eastAsiaTheme="minorEastAsia" w:hAnsi="Arial" w:cs="Arial"/>
          <w:sz w:val="24"/>
          <w:szCs w:val="24"/>
          <w:vertAlign w:val="subscript"/>
        </w:rPr>
        <w:t>нов</w:t>
      </w:r>
      <w:proofErr w:type="spellEnd"/>
      <w:r w:rsidRPr="009060F6">
        <w:rPr>
          <w:rFonts w:ascii="Arial" w:eastAsiaTheme="minorEastAsia" w:hAnsi="Arial" w:cs="Arial"/>
          <w:sz w:val="24"/>
          <w:szCs w:val="24"/>
        </w:rPr>
        <w:t xml:space="preserve"> – новая цена контракта;</w:t>
      </w:r>
    </w:p>
    <w:p w14:paraId="13B4CEC8" w14:textId="77777777" w:rsidR="00924A50" w:rsidRPr="009060F6" w:rsidRDefault="00924A50" w:rsidP="00890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9060F6">
        <w:rPr>
          <w:rFonts w:ascii="Arial" w:eastAsiaTheme="minorEastAsia" w:hAnsi="Arial" w:cs="Arial"/>
          <w:sz w:val="24"/>
          <w:szCs w:val="24"/>
          <w:lang w:val="en-US"/>
        </w:rPr>
        <w:t>n</w:t>
      </w:r>
      <w:r w:rsidRPr="009060F6">
        <w:rPr>
          <w:rFonts w:ascii="Arial" w:eastAsiaTheme="minorEastAsia" w:hAnsi="Arial" w:cs="Arial"/>
          <w:sz w:val="24"/>
          <w:szCs w:val="24"/>
        </w:rPr>
        <w:t xml:space="preserve"> – </w:t>
      </w:r>
      <w:proofErr w:type="gramStart"/>
      <w:r w:rsidRPr="009060F6">
        <w:rPr>
          <w:rFonts w:ascii="Arial" w:eastAsiaTheme="minorEastAsia" w:hAnsi="Arial" w:cs="Arial"/>
          <w:sz w:val="24"/>
          <w:szCs w:val="24"/>
        </w:rPr>
        <w:t>количество</w:t>
      </w:r>
      <w:proofErr w:type="gramEnd"/>
      <w:r w:rsidRPr="009060F6">
        <w:rPr>
          <w:rFonts w:ascii="Arial" w:eastAsiaTheme="minorEastAsia" w:hAnsi="Arial" w:cs="Arial"/>
          <w:sz w:val="24"/>
          <w:szCs w:val="24"/>
        </w:rPr>
        <w:t xml:space="preserve"> календарных лет строительства объекта (работ по сохранению объектов культурного наследия) (в годах);</w:t>
      </w:r>
    </w:p>
    <w:p w14:paraId="1A6D7D90" w14:textId="77777777" w:rsidR="00517DBD" w:rsidRPr="009060F6" w:rsidRDefault="00924A50" w:rsidP="00890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9060F6">
        <w:rPr>
          <w:rFonts w:ascii="Arial" w:eastAsiaTheme="minorEastAsia" w:hAnsi="Arial" w:cs="Arial"/>
          <w:sz w:val="24"/>
          <w:szCs w:val="24"/>
        </w:rPr>
        <w:t>С</w:t>
      </w:r>
      <w:r w:rsidRPr="009060F6">
        <w:rPr>
          <w:rFonts w:ascii="Arial" w:eastAsiaTheme="minorEastAsia" w:hAnsi="Arial" w:cs="Arial"/>
          <w:sz w:val="24"/>
          <w:szCs w:val="24"/>
          <w:vertAlign w:val="subscript"/>
        </w:rPr>
        <w:t>нов</w:t>
      </w:r>
      <w:r w:rsidRPr="009060F6">
        <w:rPr>
          <w:rFonts w:ascii="Arial" w:eastAsiaTheme="minorEastAsia" w:hAnsi="Arial" w:cs="Arial"/>
          <w:sz w:val="24"/>
          <w:szCs w:val="24"/>
        </w:rPr>
        <w:t xml:space="preserve"> – сметная стоимость строительства объекта (работ по сохранению объектов культурного наследия) на оставшиеся работы, пересчитанная в текущие цены согласно положительному заключению государственной экспертизы проектной документации на предмет достоверности определения сметной стоимости на дату корректировки сметной стоимости при подготовке обоснования изменения цены контракта;</w:t>
      </w:r>
      <w:proofErr w:type="gramEnd"/>
    </w:p>
    <w:p w14:paraId="7576CBE9" w14:textId="77777777" w:rsidR="00924A50" w:rsidRPr="009060F6" w:rsidRDefault="00375B27" w:rsidP="00890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  <w:vertAlign w:val="subscript"/>
              </w:rPr>
              <m:t>З</m:t>
            </m:r>
          </m:e>
          <m:sub>
            <m:r>
              <w:rPr>
                <w:rFonts w:ascii="Cambria Math" w:hAnsi="Cambria Math" w:cs="Arial"/>
                <w:sz w:val="24"/>
                <w:szCs w:val="24"/>
                <w:vertAlign w:val="subscript"/>
              </w:rPr>
              <m:t>см.п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vertAlign w:val="subscript"/>
              </w:rPr>
              <m:t>н</m:t>
            </m:r>
          </m:sup>
        </m:sSubSup>
      </m:oMath>
      <w:r w:rsidR="00517DBD" w:rsidRPr="009060F6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517DBD" w:rsidRPr="009060F6">
        <w:rPr>
          <w:rFonts w:ascii="Arial" w:eastAsiaTheme="minorEastAsia" w:hAnsi="Arial" w:cs="Arial"/>
          <w:sz w:val="24"/>
          <w:szCs w:val="24"/>
        </w:rPr>
        <w:t>– сметная прибыль на оставшиеся работы, пересчитанная в текущие цены на дату корректировки сметной стоимости при подготовке обоснования изменения цены контракта;</w:t>
      </w:r>
      <w:proofErr w:type="gramEnd"/>
    </w:p>
    <w:p w14:paraId="6979983D" w14:textId="77777777" w:rsidR="00517DBD" w:rsidRPr="009060F6" w:rsidRDefault="00517DBD" w:rsidP="00890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w:lastRenderedPageBreak/>
          <m:t>(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нов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sSubSup>
          <m:sSub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см.п.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н</m:t>
            </m:r>
          </m:sup>
        </m:sSubSup>
        <m:r>
          <w:rPr>
            <w:rFonts w:ascii="Cambria Math" w:eastAsiaTheme="minorEastAsia" w:hAnsi="Cambria Math" w:cs="Arial"/>
            <w:sz w:val="24"/>
            <w:szCs w:val="24"/>
          </w:rPr>
          <m:t>)ᵢ</m:t>
        </m:r>
      </m:oMath>
      <w:r w:rsidR="00AE2FE1" w:rsidRPr="009060F6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AE2FE1" w:rsidRPr="009060F6">
        <w:rPr>
          <w:rFonts w:ascii="Arial" w:eastAsiaTheme="minorEastAsia" w:hAnsi="Arial" w:cs="Arial"/>
          <w:sz w:val="24"/>
          <w:szCs w:val="24"/>
        </w:rPr>
        <w:t xml:space="preserve">- уточненная сметная стоимость строительства объекта (работ по сохранению объектов культурного наследия) на оставшиеся работы без сметной прибыли, приходящийся на соответствующий </w:t>
      </w:r>
      <w:proofErr w:type="spellStart"/>
      <w:r w:rsidR="00AE2FE1" w:rsidRPr="009060F6">
        <w:rPr>
          <w:rFonts w:ascii="Arial" w:eastAsiaTheme="minorEastAsia" w:hAnsi="Arial" w:cs="Arial"/>
          <w:sz w:val="24"/>
          <w:szCs w:val="24"/>
          <w:lang w:val="en-US"/>
        </w:rPr>
        <w:t>i</w:t>
      </w:r>
      <w:proofErr w:type="spellEnd"/>
      <w:r w:rsidR="00AE2FE1" w:rsidRPr="009060F6">
        <w:rPr>
          <w:rFonts w:ascii="Arial" w:eastAsiaTheme="minorEastAsia" w:hAnsi="Arial" w:cs="Arial"/>
          <w:sz w:val="24"/>
          <w:szCs w:val="24"/>
        </w:rPr>
        <w:t>-й год строительства, который определяется в соответствии с объемами финансирования, предусмотренными правовыми актами Московской области, устанавливающими соответствующее адресное распределение;</w:t>
      </w:r>
      <w:proofErr w:type="gramEnd"/>
    </w:p>
    <w:p w14:paraId="78D239E4" w14:textId="77777777" w:rsidR="00AE2FE1" w:rsidRPr="009060F6" w:rsidRDefault="00AE2FE1" w:rsidP="00890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9060F6">
        <w:rPr>
          <w:rFonts w:ascii="Arial" w:eastAsiaTheme="minorEastAsia" w:hAnsi="Arial" w:cs="Arial"/>
          <w:sz w:val="24"/>
          <w:szCs w:val="24"/>
        </w:rPr>
        <w:t>А</w:t>
      </w:r>
      <w:proofErr w:type="spellStart"/>
      <w:proofErr w:type="gramStart"/>
      <w:r w:rsidRPr="009060F6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9060F6">
        <w:rPr>
          <w:rFonts w:ascii="Arial" w:eastAsiaTheme="minorEastAsia" w:hAnsi="Arial" w:cs="Arial"/>
          <w:sz w:val="24"/>
          <w:szCs w:val="24"/>
          <w:vertAlign w:val="subscript"/>
        </w:rPr>
        <w:t xml:space="preserve"> </w:t>
      </w:r>
      <w:r w:rsidRPr="009060F6">
        <w:rPr>
          <w:rFonts w:ascii="Arial" w:eastAsiaTheme="minorEastAsia" w:hAnsi="Arial" w:cs="Arial"/>
          <w:sz w:val="24"/>
          <w:szCs w:val="24"/>
        </w:rPr>
        <w:t>– неотработанный аванс,</w:t>
      </w:r>
      <w:r w:rsidRPr="009060F6">
        <w:rPr>
          <w:rFonts w:ascii="Arial" w:eastAsiaTheme="minorEastAsia" w:hAnsi="Arial" w:cs="Arial"/>
          <w:sz w:val="24"/>
          <w:szCs w:val="24"/>
          <w:vertAlign w:val="subscript"/>
        </w:rPr>
        <w:t xml:space="preserve"> </w:t>
      </w:r>
      <w:r w:rsidRPr="009060F6">
        <w:rPr>
          <w:rFonts w:ascii="Arial" w:eastAsiaTheme="minorEastAsia" w:hAnsi="Arial" w:cs="Arial"/>
          <w:sz w:val="24"/>
          <w:szCs w:val="24"/>
        </w:rPr>
        <w:t xml:space="preserve">погашаемый в </w:t>
      </w:r>
      <w:proofErr w:type="spellStart"/>
      <w:r w:rsidRPr="009060F6">
        <w:rPr>
          <w:rFonts w:ascii="Arial" w:eastAsiaTheme="minorEastAsia" w:hAnsi="Arial" w:cs="Arial"/>
          <w:sz w:val="24"/>
          <w:szCs w:val="24"/>
          <w:lang w:val="en-US"/>
        </w:rPr>
        <w:t>i</w:t>
      </w:r>
      <w:proofErr w:type="spellEnd"/>
      <w:r w:rsidRPr="009060F6">
        <w:rPr>
          <w:rFonts w:ascii="Arial" w:eastAsiaTheme="minorEastAsia" w:hAnsi="Arial" w:cs="Arial"/>
          <w:sz w:val="24"/>
          <w:szCs w:val="24"/>
        </w:rPr>
        <w:t>-ом году в соответствии с условиями контракта;</w:t>
      </w:r>
    </w:p>
    <w:p w14:paraId="3403E8F3" w14:textId="77777777" w:rsidR="003E044F" w:rsidRPr="009060F6" w:rsidRDefault="00AE2FE1" w:rsidP="00890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eastAsiaTheme="minorEastAsia" w:hAnsi="Arial" w:cs="Arial"/>
          <w:sz w:val="24"/>
          <w:szCs w:val="24"/>
        </w:rPr>
        <w:t>И</w:t>
      </w:r>
      <w:r w:rsidRPr="009060F6">
        <w:rPr>
          <w:rFonts w:ascii="Arial" w:eastAsiaTheme="minorEastAsia" w:hAnsi="Arial" w:cs="Arial"/>
          <w:sz w:val="24"/>
          <w:szCs w:val="24"/>
          <w:vertAlign w:val="subscript"/>
        </w:rPr>
        <w:t>сс</w:t>
      </w:r>
      <w:r w:rsidRPr="009060F6">
        <w:rPr>
          <w:rFonts w:ascii="Arial" w:eastAsiaTheme="minorEastAsia" w:hAnsi="Arial" w:cs="Arial"/>
          <w:sz w:val="24"/>
          <w:szCs w:val="24"/>
        </w:rPr>
        <w:t xml:space="preserve"> – прогнозный коэффициент – дефлятор Минэкономразвития России на соответствующий i-й год</w:t>
      </w:r>
      <w:r w:rsidR="00360618" w:rsidRPr="009060F6">
        <w:rPr>
          <w:rFonts w:ascii="Arial" w:eastAsiaTheme="minorEastAsia" w:hAnsi="Arial" w:cs="Arial"/>
          <w:sz w:val="24"/>
          <w:szCs w:val="24"/>
        </w:rPr>
        <w:t>,</w:t>
      </w:r>
      <w:r w:rsidRPr="009060F6">
        <w:rPr>
          <w:rFonts w:ascii="Arial" w:eastAsiaTheme="minorEastAsia" w:hAnsi="Arial" w:cs="Arial"/>
          <w:sz w:val="24"/>
          <w:szCs w:val="24"/>
        </w:rPr>
        <w:t xml:space="preserve"> </w:t>
      </w:r>
      <w:r w:rsidRPr="009060F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9060F6">
        <w:rPr>
          <w:rFonts w:ascii="Arial" w:hAnsi="Arial" w:cs="Arial"/>
          <w:sz w:val="24"/>
          <w:szCs w:val="24"/>
        </w:rPr>
        <w:t xml:space="preserve">если работы </w:t>
      </w:r>
      <w:proofErr w:type="gramStart"/>
      <w:r w:rsidRPr="009060F6">
        <w:rPr>
          <w:rFonts w:ascii="Arial" w:hAnsi="Arial" w:cs="Arial"/>
          <w:sz w:val="24"/>
          <w:szCs w:val="24"/>
        </w:rPr>
        <w:t>идут</w:t>
      </w:r>
      <w:proofErr w:type="gramEnd"/>
      <w:r w:rsidRPr="009060F6">
        <w:rPr>
          <w:rFonts w:ascii="Arial" w:hAnsi="Arial" w:cs="Arial"/>
          <w:sz w:val="24"/>
          <w:szCs w:val="24"/>
        </w:rPr>
        <w:t xml:space="preserve"> весь год определяется по формуле:</w:t>
      </w:r>
    </w:p>
    <w:p w14:paraId="150C7557" w14:textId="77777777" w:rsidR="00C16CB6" w:rsidRPr="009060F6" w:rsidRDefault="00375B27" w:rsidP="008908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vertAlign w:val="subscript"/>
              </w:rPr>
              <m:t>И</m:t>
            </m:r>
          </m:e>
          <m:sub>
            <m:r>
              <w:rPr>
                <w:rFonts w:ascii="Cambria Math" w:hAnsi="Cambria Math" w:cs="Arial"/>
                <w:sz w:val="24"/>
                <w:szCs w:val="24"/>
                <w:vertAlign w:val="subscript"/>
              </w:rPr>
              <m:t>сс</m:t>
            </m:r>
          </m:sub>
        </m:sSub>
        <m:r>
          <w:rPr>
            <w:rFonts w:ascii="Cambria Math" w:hAnsi="Cambria Math" w:cs="Arial"/>
            <w:sz w:val="24"/>
            <w:szCs w:val="24"/>
            <w:vertAlign w:val="subscript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vertAlign w:val="subscript"/>
              </w:rPr>
              <m:t>И</m:t>
            </m:r>
          </m:e>
          <m:sub>
            <m:r>
              <w:rPr>
                <w:rFonts w:ascii="Cambria Math" w:hAnsi="Cambria Math" w:cs="Arial"/>
                <w:sz w:val="24"/>
                <w:szCs w:val="24"/>
                <w:vertAlign w:val="subscript"/>
              </w:rPr>
              <m:t>пр</m:t>
            </m:r>
          </m:sub>
        </m:sSub>
        <m:r>
          <w:rPr>
            <w:rFonts w:ascii="Cambria Math" w:hAnsi="Cambria Math" w:cs="Arial"/>
            <w:sz w:val="24"/>
            <w:szCs w:val="24"/>
            <w:vertAlign w:val="subscript"/>
          </w:rPr>
          <m:t>x(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vertAlign w:val="subscript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vertAlign w:val="subscript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vertAlign w:val="subscript"/>
                          </w:rPr>
                          <m:t>12</m:t>
                        </m:r>
                      </m:deg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vertAlign w:val="subscript"/>
                          </w:rPr>
                          <m:t>Ит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vertAlign w:val="subscript"/>
                  </w:rPr>
                  <m:t>1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vertAlign w:val="subscript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vertAlign w:val="subscript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vertAlign w:val="subscript"/>
                          </w:rPr>
                          <m:t>12</m:t>
                        </m:r>
                      </m:deg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vertAlign w:val="subscript"/>
                          </w:rPr>
                          <m:t>Ит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vertAlign w:val="subscript"/>
                  </w:rPr>
                  <m:t>12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  <w:vertAlign w:val="subscript"/>
          </w:rPr>
          <m:t>)</m:t>
        </m:r>
      </m:oMath>
      <w:r w:rsidR="00C16CB6" w:rsidRPr="009060F6">
        <w:rPr>
          <w:rFonts w:ascii="Arial" w:eastAsiaTheme="minorEastAsia" w:hAnsi="Arial" w:cs="Arial"/>
          <w:sz w:val="24"/>
          <w:szCs w:val="24"/>
        </w:rPr>
        <w:t>,</w:t>
      </w:r>
    </w:p>
    <w:p w14:paraId="19FE53E3" w14:textId="77777777" w:rsidR="00AE2FE1" w:rsidRPr="009060F6" w:rsidRDefault="00C16CB6" w:rsidP="008908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060F6">
        <w:rPr>
          <w:rFonts w:ascii="Arial" w:eastAsiaTheme="minorEastAsia" w:hAnsi="Arial" w:cs="Arial"/>
          <w:sz w:val="24"/>
          <w:szCs w:val="24"/>
        </w:rPr>
        <w:t>где:</w:t>
      </w:r>
    </w:p>
    <w:p w14:paraId="4CE4F7AB" w14:textId="77777777" w:rsidR="00C16CB6" w:rsidRPr="009060F6" w:rsidRDefault="00C16CB6" w:rsidP="00890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9060F6">
        <w:rPr>
          <w:rFonts w:ascii="Arial" w:eastAsiaTheme="minorEastAsia" w:hAnsi="Arial" w:cs="Arial"/>
          <w:sz w:val="24"/>
          <w:szCs w:val="24"/>
        </w:rPr>
        <w:t>И</w:t>
      </w:r>
      <w:r w:rsidRPr="009060F6">
        <w:rPr>
          <w:rFonts w:ascii="Arial" w:eastAsiaTheme="minorEastAsia" w:hAnsi="Arial" w:cs="Arial"/>
          <w:sz w:val="24"/>
          <w:szCs w:val="24"/>
          <w:vertAlign w:val="subscript"/>
        </w:rPr>
        <w:t>пр</w:t>
      </w:r>
      <w:r w:rsidRPr="009060F6">
        <w:rPr>
          <w:rFonts w:ascii="Arial" w:eastAsiaTheme="minorEastAsia" w:hAnsi="Arial" w:cs="Arial"/>
          <w:sz w:val="24"/>
          <w:szCs w:val="24"/>
        </w:rPr>
        <w:t xml:space="preserve"> – индекс периода, предшествующего выполнению работ;</w:t>
      </w:r>
    </w:p>
    <w:p w14:paraId="06FE2A8D" w14:textId="77777777" w:rsidR="00C16CB6" w:rsidRPr="009060F6" w:rsidRDefault="00C16CB6" w:rsidP="00890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proofErr w:type="gramStart"/>
      <w:r w:rsidRPr="009060F6">
        <w:rPr>
          <w:rFonts w:ascii="Arial" w:eastAsiaTheme="minorEastAsia" w:hAnsi="Arial" w:cs="Arial"/>
          <w:sz w:val="24"/>
          <w:szCs w:val="24"/>
        </w:rPr>
        <w:t>И</w:t>
      </w:r>
      <w:r w:rsidRPr="009060F6">
        <w:rPr>
          <w:rFonts w:ascii="Arial" w:eastAsiaTheme="minorEastAsia" w:hAnsi="Arial" w:cs="Arial"/>
          <w:sz w:val="24"/>
          <w:szCs w:val="24"/>
          <w:vertAlign w:val="subscript"/>
        </w:rPr>
        <w:t>т</w:t>
      </w:r>
      <w:proofErr w:type="spellEnd"/>
      <w:proofErr w:type="gramEnd"/>
      <w:r w:rsidRPr="009060F6">
        <w:rPr>
          <w:rFonts w:ascii="Arial" w:eastAsiaTheme="minorEastAsia" w:hAnsi="Arial" w:cs="Arial"/>
          <w:sz w:val="24"/>
          <w:szCs w:val="24"/>
        </w:rPr>
        <w:t xml:space="preserve"> – индекс года выполнения работ (текущий индекс).</w:t>
      </w:r>
    </w:p>
    <w:p w14:paraId="5FB30504" w14:textId="77777777" w:rsidR="00C16CB6" w:rsidRPr="009060F6" w:rsidRDefault="00C16CB6" w:rsidP="008908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1D44138" w14:textId="77777777" w:rsidR="00C16CB6" w:rsidRPr="009060F6" w:rsidRDefault="00C16CB6" w:rsidP="00890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Расчет И</w:t>
      </w:r>
      <w:r w:rsidRPr="009060F6">
        <w:rPr>
          <w:rFonts w:ascii="Arial" w:hAnsi="Arial" w:cs="Arial"/>
          <w:sz w:val="24"/>
          <w:szCs w:val="24"/>
          <w:vertAlign w:val="subscript"/>
        </w:rPr>
        <w:t>сс</w:t>
      </w:r>
      <w:r w:rsidRPr="009060F6">
        <w:rPr>
          <w:rFonts w:ascii="Arial" w:hAnsi="Arial" w:cs="Arial"/>
          <w:sz w:val="24"/>
          <w:szCs w:val="24"/>
        </w:rPr>
        <w:t xml:space="preserve"> в случае неполного календарного года строительства объекта (осуществления работ по сохранению объектов  культурного наследия) определяется по формуле:</w:t>
      </w:r>
    </w:p>
    <w:p w14:paraId="76D6E838" w14:textId="77777777" w:rsidR="00C16CB6" w:rsidRPr="009060F6" w:rsidRDefault="00375B27" w:rsidP="008908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И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сс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И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пр</m:t>
            </m:r>
          </m:sub>
        </m:sSub>
        <m:r>
          <w:rPr>
            <w:rFonts w:ascii="Cambria Math" w:hAnsi="Cambria Math" w:cs="Arial"/>
            <w:sz w:val="24"/>
            <w:szCs w:val="24"/>
          </w:rPr>
          <m:t>х(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12</m:t>
                        </m:r>
                      </m:deg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Ит</m:t>
                        </m:r>
                      </m:e>
                    </m:rad>
                  </m:e>
                </m:d>
              </m:e>
              <m:sup>
                <m:eqArr>
                  <m:eqArr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мес.</m:t>
                    </m:r>
                  </m: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нач.</m:t>
                    </m:r>
                  </m:e>
                </m:eqAr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12</m:t>
                        </m:r>
                      </m:deg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Ит</m:t>
                        </m:r>
                      </m:e>
                    </m:rad>
                  </m:e>
                </m:d>
              </m:e>
              <m:sup>
                <m:eqArr>
                  <m:eqArr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мес.</m:t>
                    </m:r>
                  </m: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оконч.</m:t>
                    </m:r>
                  </m:e>
                </m:eqAr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)</m:t>
        </m:r>
      </m:oMath>
      <w:r w:rsidR="00D32651" w:rsidRPr="009060F6">
        <w:rPr>
          <w:rFonts w:ascii="Arial" w:eastAsiaTheme="minorEastAsia" w:hAnsi="Arial" w:cs="Arial"/>
          <w:sz w:val="24"/>
          <w:szCs w:val="24"/>
        </w:rPr>
        <w:t>,</w:t>
      </w:r>
    </w:p>
    <w:p w14:paraId="3023193A" w14:textId="77777777" w:rsidR="0012308B" w:rsidRPr="009060F6" w:rsidRDefault="0012308B" w:rsidP="008908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FA80924" w14:textId="77777777" w:rsidR="0012308B" w:rsidRPr="009060F6" w:rsidRDefault="0012308B" w:rsidP="008908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D979552" w14:textId="4D8B9A37" w:rsidR="00D32651" w:rsidRPr="009060F6" w:rsidRDefault="00D32651" w:rsidP="008908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9060F6">
        <w:rPr>
          <w:rFonts w:ascii="Arial" w:eastAsiaTheme="minorEastAsia" w:hAnsi="Arial" w:cs="Arial"/>
          <w:sz w:val="24"/>
          <w:szCs w:val="24"/>
        </w:rPr>
        <w:t>где:</w:t>
      </w:r>
    </w:p>
    <w:p w14:paraId="2B4830B3" w14:textId="77777777" w:rsidR="00D32651" w:rsidRPr="009060F6" w:rsidRDefault="00D32651" w:rsidP="00890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 xml:space="preserve">мес. нач. – порядковый месяц начала работ в  </w:t>
      </w:r>
      <w:proofErr w:type="spellStart"/>
      <w:r w:rsidRPr="009060F6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9060F6">
        <w:rPr>
          <w:rFonts w:ascii="Arial" w:hAnsi="Arial" w:cs="Arial"/>
          <w:sz w:val="24"/>
          <w:szCs w:val="24"/>
        </w:rPr>
        <w:t>-м году (например, если март – 3);</w:t>
      </w:r>
    </w:p>
    <w:p w14:paraId="0B810890" w14:textId="77777777" w:rsidR="00D32651" w:rsidRPr="009060F6" w:rsidRDefault="00D32651" w:rsidP="00890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 xml:space="preserve">мес. </w:t>
      </w:r>
      <w:proofErr w:type="spellStart"/>
      <w:r w:rsidRPr="009060F6">
        <w:rPr>
          <w:rFonts w:ascii="Arial" w:hAnsi="Arial" w:cs="Arial"/>
          <w:sz w:val="24"/>
          <w:szCs w:val="24"/>
        </w:rPr>
        <w:t>оконч</w:t>
      </w:r>
      <w:proofErr w:type="spellEnd"/>
      <w:r w:rsidRPr="009060F6">
        <w:rPr>
          <w:rFonts w:ascii="Arial" w:hAnsi="Arial" w:cs="Arial"/>
          <w:sz w:val="24"/>
          <w:szCs w:val="24"/>
        </w:rPr>
        <w:t>. – порядковый месяц окончания работ в i-м году (например, если декабрь – 12).</w:t>
      </w:r>
    </w:p>
    <w:p w14:paraId="7032455D" w14:textId="77777777" w:rsidR="00D32651" w:rsidRPr="009060F6" w:rsidRDefault="00D32651" w:rsidP="00890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9060F6">
        <w:rPr>
          <w:rFonts w:ascii="Arial" w:hAnsi="Arial" w:cs="Arial"/>
          <w:sz w:val="24"/>
          <w:szCs w:val="24"/>
        </w:rPr>
        <w:t>К</w:t>
      </w:r>
      <w:r w:rsidRPr="009060F6">
        <w:rPr>
          <w:rFonts w:ascii="Arial" w:hAnsi="Arial" w:cs="Arial"/>
          <w:sz w:val="24"/>
          <w:szCs w:val="24"/>
          <w:vertAlign w:val="subscript"/>
        </w:rPr>
        <w:t>тен</w:t>
      </w:r>
      <w:proofErr w:type="spellEnd"/>
      <w:r w:rsidRPr="009060F6">
        <w:rPr>
          <w:rFonts w:ascii="Arial" w:hAnsi="Arial" w:cs="Arial"/>
          <w:sz w:val="24"/>
          <w:szCs w:val="24"/>
          <w:vertAlign w:val="subscript"/>
        </w:rPr>
        <w:t xml:space="preserve">. </w:t>
      </w:r>
      <w:proofErr w:type="spellStart"/>
      <w:r w:rsidRPr="009060F6">
        <w:rPr>
          <w:rFonts w:ascii="Arial" w:hAnsi="Arial" w:cs="Arial"/>
          <w:sz w:val="24"/>
          <w:szCs w:val="24"/>
          <w:vertAlign w:val="subscript"/>
        </w:rPr>
        <w:t>сн</w:t>
      </w:r>
      <w:proofErr w:type="spellEnd"/>
      <w:r w:rsidRPr="009060F6">
        <w:rPr>
          <w:rFonts w:ascii="Arial" w:hAnsi="Arial" w:cs="Arial"/>
          <w:sz w:val="24"/>
          <w:szCs w:val="24"/>
          <w:vertAlign w:val="subscript"/>
        </w:rPr>
        <w:t>.</w:t>
      </w:r>
      <w:r w:rsidRPr="009060F6">
        <w:rPr>
          <w:rFonts w:ascii="Arial" w:hAnsi="Arial" w:cs="Arial"/>
          <w:sz w:val="24"/>
          <w:szCs w:val="24"/>
        </w:rPr>
        <w:t xml:space="preserve"> – коэффициент снижения начальной максимальной цены контракта (далее – НМЦК), который был предложен подрядчиком при участии в торгах на право заключения контракта;</w:t>
      </w:r>
    </w:p>
    <w:p w14:paraId="539C04CF" w14:textId="77777777" w:rsidR="00D32651" w:rsidRPr="009060F6" w:rsidRDefault="00D32651" w:rsidP="00890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  <w:lang w:val="en-US"/>
        </w:rPr>
        <w:t>V</w:t>
      </w:r>
      <w:proofErr w:type="spellStart"/>
      <w:r w:rsidRPr="009060F6">
        <w:rPr>
          <w:rFonts w:ascii="Arial" w:hAnsi="Arial" w:cs="Arial"/>
          <w:sz w:val="24"/>
          <w:szCs w:val="24"/>
          <w:vertAlign w:val="subscript"/>
        </w:rPr>
        <w:t>вып</w:t>
      </w:r>
      <w:proofErr w:type="spellEnd"/>
      <w:r w:rsidRPr="009060F6">
        <w:rPr>
          <w:rFonts w:ascii="Arial" w:hAnsi="Arial" w:cs="Arial"/>
          <w:sz w:val="24"/>
          <w:szCs w:val="24"/>
        </w:rPr>
        <w:t xml:space="preserve"> – стоимость объема выполненных подрядчиком и принятых заказчиком работ с учетом тендерного снижения НМЦК;</w:t>
      </w:r>
    </w:p>
    <w:p w14:paraId="23715523" w14:textId="77777777" w:rsidR="00D32651" w:rsidRPr="009060F6" w:rsidRDefault="00D32651" w:rsidP="00890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9060F6">
        <w:rPr>
          <w:rFonts w:ascii="Arial" w:hAnsi="Arial" w:cs="Arial"/>
          <w:sz w:val="24"/>
          <w:szCs w:val="24"/>
        </w:rPr>
        <w:t>З</w:t>
      </w:r>
      <w:r w:rsidRPr="009060F6">
        <w:rPr>
          <w:rFonts w:ascii="Arial" w:hAnsi="Arial" w:cs="Arial"/>
          <w:sz w:val="24"/>
          <w:szCs w:val="24"/>
          <w:vertAlign w:val="subscript"/>
        </w:rPr>
        <w:t>см</w:t>
      </w:r>
      <w:proofErr w:type="gramStart"/>
      <w:r w:rsidRPr="009060F6">
        <w:rPr>
          <w:rFonts w:ascii="Arial" w:hAnsi="Arial" w:cs="Arial"/>
          <w:sz w:val="24"/>
          <w:szCs w:val="24"/>
          <w:vertAlign w:val="subscript"/>
        </w:rPr>
        <w:t>.п</w:t>
      </w:r>
      <w:proofErr w:type="spellEnd"/>
      <w:proofErr w:type="gramEnd"/>
      <w:r w:rsidRPr="009060F6">
        <w:rPr>
          <w:rFonts w:ascii="Arial" w:hAnsi="Arial" w:cs="Arial"/>
          <w:sz w:val="24"/>
          <w:szCs w:val="24"/>
        </w:rPr>
        <w:t xml:space="preserve"> – сметная прибыль на выполненные работы согласно первоначальной сметной стоимости, при заключении контракта с учетом тендерного снижения НМЦК.</w:t>
      </w:r>
    </w:p>
    <w:p w14:paraId="4DDBF4AF" w14:textId="57CF2D9D" w:rsidR="00D32651" w:rsidRPr="009060F6" w:rsidRDefault="00D32651" w:rsidP="008908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ab/>
        <w:t>1</w:t>
      </w:r>
      <w:r w:rsidR="00153B0D" w:rsidRPr="009060F6">
        <w:rPr>
          <w:rFonts w:ascii="Arial" w:hAnsi="Arial" w:cs="Arial"/>
          <w:sz w:val="24"/>
          <w:szCs w:val="24"/>
        </w:rPr>
        <w:t>2</w:t>
      </w:r>
      <w:r w:rsidRPr="009060F6">
        <w:rPr>
          <w:rFonts w:ascii="Arial" w:hAnsi="Arial" w:cs="Arial"/>
          <w:sz w:val="24"/>
          <w:szCs w:val="24"/>
        </w:rPr>
        <w:t>. Пример расчета новой цены контракта приводится в приложении к настоящему Порядку.</w:t>
      </w:r>
    </w:p>
    <w:p w14:paraId="4215BC46" w14:textId="34CDA4D6" w:rsidR="00153B0D" w:rsidRPr="009060F6" w:rsidRDefault="00153B0D" w:rsidP="008908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 xml:space="preserve">           13. Согласованное изменение существенных условий контракта, в том числе изменение (увеличение) цены контракта, является основанием для подготовки проекта постановления Администрации Одинцовского городского округа об изменении существенных условий контракта, в том числе изменения (увеличения) цены контракта.</w:t>
      </w:r>
    </w:p>
    <w:p w14:paraId="16AAA4D2" w14:textId="577342B6" w:rsidR="00153B0D" w:rsidRPr="009060F6" w:rsidRDefault="00153B0D" w:rsidP="008908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 xml:space="preserve">            14. Постановление Администрации Одинцовского городского округа Московской области является основанием для заключения дополнительного соглашения между заказчиком и подрядчиком.</w:t>
      </w:r>
    </w:p>
    <w:p w14:paraId="0A46B6AB" w14:textId="77777777" w:rsidR="00D32651" w:rsidRPr="009060F6" w:rsidRDefault="00D32651" w:rsidP="008908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ab/>
      </w:r>
      <w:r w:rsidR="00783BD0" w:rsidRPr="009060F6">
        <w:rPr>
          <w:rFonts w:ascii="Arial" w:hAnsi="Arial" w:cs="Arial"/>
          <w:sz w:val="24"/>
          <w:szCs w:val="24"/>
        </w:rPr>
        <w:t xml:space="preserve"> </w:t>
      </w:r>
    </w:p>
    <w:p w14:paraId="3819AE32" w14:textId="77777777" w:rsidR="00905E7A" w:rsidRPr="009060F6" w:rsidRDefault="00905E7A" w:rsidP="008908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3C7EA4" w14:textId="77777777" w:rsidR="00783BD0" w:rsidRPr="009060F6" w:rsidRDefault="00D72B99" w:rsidP="00222C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Начальник Управления капитального</w:t>
      </w:r>
    </w:p>
    <w:p w14:paraId="47D3488C" w14:textId="1D96CB67" w:rsidR="00D72B99" w:rsidRPr="009060F6" w:rsidRDefault="00D72B99" w:rsidP="00222C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 xml:space="preserve">строительства                                                                                </w:t>
      </w:r>
      <w:r w:rsidR="00375B27">
        <w:rPr>
          <w:rFonts w:ascii="Arial" w:hAnsi="Arial" w:cs="Arial"/>
          <w:sz w:val="24"/>
          <w:szCs w:val="24"/>
        </w:rPr>
        <w:t xml:space="preserve">                   </w:t>
      </w:r>
      <w:bookmarkStart w:id="0" w:name="_GoBack"/>
      <w:bookmarkEnd w:id="0"/>
      <w:r w:rsidRPr="009060F6">
        <w:rPr>
          <w:rFonts w:ascii="Arial" w:hAnsi="Arial" w:cs="Arial"/>
          <w:sz w:val="24"/>
          <w:szCs w:val="24"/>
        </w:rPr>
        <w:t xml:space="preserve">  Е.А. Дедушева</w:t>
      </w:r>
    </w:p>
    <w:p w14:paraId="5747EC9F" w14:textId="77777777" w:rsidR="000760F7" w:rsidRPr="009060F6" w:rsidRDefault="000760F7" w:rsidP="00E06FC4">
      <w:pPr>
        <w:widowControl w:val="0"/>
        <w:autoSpaceDE w:val="0"/>
        <w:autoSpaceDN w:val="0"/>
        <w:adjustRightInd w:val="0"/>
        <w:spacing w:after="0" w:line="302" w:lineRule="exact"/>
        <w:ind w:left="5954" w:right="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7EB9F4" w14:textId="77777777" w:rsidR="000760F7" w:rsidRPr="009060F6" w:rsidRDefault="000760F7" w:rsidP="00E06FC4">
      <w:pPr>
        <w:widowControl w:val="0"/>
        <w:autoSpaceDE w:val="0"/>
        <w:autoSpaceDN w:val="0"/>
        <w:adjustRightInd w:val="0"/>
        <w:spacing w:after="0" w:line="302" w:lineRule="exact"/>
        <w:ind w:left="5954" w:right="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9C873E" w14:textId="7C1656BF" w:rsidR="00236F73" w:rsidRPr="009060F6" w:rsidRDefault="00153B0D" w:rsidP="00153B0D">
      <w:pPr>
        <w:widowControl w:val="0"/>
        <w:autoSpaceDE w:val="0"/>
        <w:autoSpaceDN w:val="0"/>
        <w:adjustRightInd w:val="0"/>
        <w:spacing w:after="0" w:line="302" w:lineRule="exact"/>
        <w:ind w:left="5954" w:right="9"/>
        <w:rPr>
          <w:rFonts w:ascii="Arial" w:eastAsia="Times New Roman" w:hAnsi="Arial" w:cs="Arial"/>
          <w:sz w:val="24"/>
          <w:szCs w:val="24"/>
          <w:lang w:eastAsia="ru-RU"/>
        </w:rPr>
      </w:pPr>
      <w:r w:rsidRPr="009060F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36F73" w:rsidRPr="009060F6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</w:p>
    <w:p w14:paraId="74FD1642" w14:textId="77777777" w:rsidR="00236F73" w:rsidRPr="009060F6" w:rsidRDefault="00236F73" w:rsidP="00236F73">
      <w:pPr>
        <w:widowControl w:val="0"/>
        <w:autoSpaceDE w:val="0"/>
        <w:autoSpaceDN w:val="0"/>
        <w:adjustRightInd w:val="0"/>
        <w:spacing w:after="0" w:line="302" w:lineRule="exact"/>
        <w:ind w:left="5954" w:right="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0F6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подготовки обоснования </w:t>
      </w:r>
      <w:r w:rsidRPr="009060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изменений существенных условий контракта (цены контракта) на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в случае существенного изменения стоимости строительных ресурсов</w:t>
      </w:r>
    </w:p>
    <w:p w14:paraId="5BB7BDAE" w14:textId="77777777" w:rsidR="00E06FC4" w:rsidRPr="009060F6" w:rsidRDefault="00E06FC4" w:rsidP="00222CD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2F4948D" w14:textId="77777777" w:rsidR="00783BD0" w:rsidRPr="009060F6" w:rsidRDefault="00783BD0" w:rsidP="00222C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Пример</w:t>
      </w:r>
    </w:p>
    <w:p w14:paraId="6BF3C4FB" w14:textId="77777777" w:rsidR="00783BD0" w:rsidRPr="009060F6" w:rsidRDefault="00783BD0" w:rsidP="00222C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 xml:space="preserve"> расчета новой цены контракта</w:t>
      </w:r>
    </w:p>
    <w:p w14:paraId="01D8B046" w14:textId="77777777" w:rsidR="00783BD0" w:rsidRPr="009060F6" w:rsidRDefault="00783BD0" w:rsidP="00222C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Исходные условия:</w:t>
      </w:r>
    </w:p>
    <w:p w14:paraId="70EF0DDF" w14:textId="77777777" w:rsidR="00783BD0" w:rsidRPr="009060F6" w:rsidRDefault="00783BD0" w:rsidP="0089089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Цена контракта на строительство объекта, заключенного 01.04.2020</w:t>
      </w:r>
      <w:r w:rsidR="00D1667D" w:rsidRPr="009060F6">
        <w:rPr>
          <w:rFonts w:ascii="Arial" w:hAnsi="Arial" w:cs="Arial"/>
          <w:sz w:val="24"/>
          <w:szCs w:val="24"/>
        </w:rPr>
        <w:t>,</w:t>
      </w:r>
      <w:r w:rsidRPr="009060F6">
        <w:rPr>
          <w:rFonts w:ascii="Arial" w:hAnsi="Arial" w:cs="Arial"/>
          <w:sz w:val="24"/>
          <w:szCs w:val="24"/>
        </w:rPr>
        <w:t xml:space="preserve"> составляет 1 500 000 000 руб. Срок строительства 28 месяцев. Условиями контракта предусмотрена единовременная выплата аванса в размере 30 %  и его равномерное погашение в течение всего срока строительства. Подрядчик дал на торгах снижение начальной максимальной цены контракта (далее – НМЦК) 5 %, коэффициент снижения НМЦК (</w:t>
      </w:r>
      <w:proofErr w:type="spellStart"/>
      <w:r w:rsidRPr="009060F6">
        <w:rPr>
          <w:rFonts w:ascii="Arial" w:hAnsi="Arial" w:cs="Arial"/>
          <w:sz w:val="24"/>
          <w:szCs w:val="24"/>
        </w:rPr>
        <w:t>К</w:t>
      </w:r>
      <w:r w:rsidRPr="009060F6">
        <w:rPr>
          <w:rFonts w:ascii="Arial" w:hAnsi="Arial" w:cs="Arial"/>
          <w:sz w:val="24"/>
          <w:szCs w:val="24"/>
          <w:vertAlign w:val="subscript"/>
        </w:rPr>
        <w:t>тен</w:t>
      </w:r>
      <w:proofErr w:type="spellEnd"/>
      <w:r w:rsidRPr="009060F6">
        <w:rPr>
          <w:rFonts w:ascii="Arial" w:hAnsi="Arial" w:cs="Arial"/>
          <w:sz w:val="24"/>
          <w:szCs w:val="24"/>
          <w:vertAlign w:val="subscript"/>
        </w:rPr>
        <w:t xml:space="preserve">. </w:t>
      </w:r>
      <w:proofErr w:type="spellStart"/>
      <w:r w:rsidRPr="009060F6">
        <w:rPr>
          <w:rFonts w:ascii="Arial" w:hAnsi="Arial" w:cs="Arial"/>
          <w:sz w:val="24"/>
          <w:szCs w:val="24"/>
          <w:vertAlign w:val="subscript"/>
        </w:rPr>
        <w:t>сн</w:t>
      </w:r>
      <w:proofErr w:type="spellEnd"/>
      <w:r w:rsidRPr="009060F6">
        <w:rPr>
          <w:rFonts w:ascii="Arial" w:hAnsi="Arial" w:cs="Arial"/>
          <w:sz w:val="24"/>
          <w:szCs w:val="24"/>
          <w:vertAlign w:val="subscript"/>
        </w:rPr>
        <w:t>.</w:t>
      </w:r>
      <w:r w:rsidRPr="009060F6">
        <w:rPr>
          <w:rFonts w:ascii="Arial" w:hAnsi="Arial" w:cs="Arial"/>
          <w:sz w:val="24"/>
          <w:szCs w:val="24"/>
        </w:rPr>
        <w:t>) составил – 0,05.</w:t>
      </w:r>
    </w:p>
    <w:p w14:paraId="1DF416CE" w14:textId="578CB557" w:rsidR="00783BD0" w:rsidRPr="009060F6" w:rsidRDefault="00783BD0" w:rsidP="0089089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 xml:space="preserve">Подрядчик в мае 2021 года обратился с просьбой об увеличении цены контракта в связи с существенным ростом </w:t>
      </w:r>
      <w:proofErr w:type="gramStart"/>
      <w:r w:rsidRPr="009060F6">
        <w:rPr>
          <w:rFonts w:ascii="Arial" w:hAnsi="Arial" w:cs="Arial"/>
          <w:sz w:val="24"/>
          <w:szCs w:val="24"/>
        </w:rPr>
        <w:t>ц</w:t>
      </w:r>
      <w:r w:rsidR="005E4B34" w:rsidRPr="009060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60F6">
        <w:rPr>
          <w:rFonts w:ascii="Arial" w:hAnsi="Arial" w:cs="Arial"/>
          <w:sz w:val="24"/>
          <w:szCs w:val="24"/>
        </w:rPr>
        <w:t>ен</w:t>
      </w:r>
      <w:proofErr w:type="spellEnd"/>
      <w:proofErr w:type="gramEnd"/>
      <w:r w:rsidRPr="009060F6">
        <w:rPr>
          <w:rFonts w:ascii="Arial" w:hAnsi="Arial" w:cs="Arial"/>
          <w:sz w:val="24"/>
          <w:szCs w:val="24"/>
        </w:rPr>
        <w:t xml:space="preserve"> на строительные ресурсы.</w:t>
      </w:r>
    </w:p>
    <w:p w14:paraId="381BB1E1" w14:textId="77777777" w:rsidR="00783BD0" w:rsidRPr="009060F6" w:rsidRDefault="00783BD0" w:rsidP="0089089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 xml:space="preserve">По состоянию на 01.06.2021 стоимость фактически выполненных работ на объекте с учетом тендерного снижения </w:t>
      </w:r>
      <w:proofErr w:type="gramStart"/>
      <w:r w:rsidRPr="009060F6">
        <w:rPr>
          <w:rFonts w:ascii="Arial" w:hAnsi="Arial" w:cs="Arial"/>
          <w:sz w:val="24"/>
          <w:szCs w:val="24"/>
          <w:lang w:val="en-US"/>
        </w:rPr>
        <w:t>V</w:t>
      </w:r>
      <w:proofErr w:type="spellStart"/>
      <w:proofErr w:type="gramEnd"/>
      <w:r w:rsidRPr="009060F6">
        <w:rPr>
          <w:rFonts w:ascii="Arial" w:hAnsi="Arial" w:cs="Arial"/>
          <w:sz w:val="24"/>
          <w:szCs w:val="24"/>
          <w:vertAlign w:val="subscript"/>
        </w:rPr>
        <w:t>вып</w:t>
      </w:r>
      <w:proofErr w:type="spellEnd"/>
      <w:r w:rsidRPr="009060F6">
        <w:rPr>
          <w:rFonts w:ascii="Arial" w:hAnsi="Arial" w:cs="Arial"/>
          <w:sz w:val="24"/>
          <w:szCs w:val="24"/>
        </w:rPr>
        <w:t xml:space="preserve"> составляла:</w:t>
      </w:r>
    </w:p>
    <w:p w14:paraId="1983E4CD" w14:textId="77777777" w:rsidR="00783BD0" w:rsidRPr="009060F6" w:rsidRDefault="00783BD0" w:rsidP="0089089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060F6">
        <w:rPr>
          <w:rFonts w:ascii="Arial" w:hAnsi="Arial" w:cs="Arial"/>
          <w:sz w:val="24"/>
          <w:szCs w:val="24"/>
        </w:rPr>
        <w:t>V</w:t>
      </w:r>
      <w:proofErr w:type="gramEnd"/>
      <w:r w:rsidRPr="009060F6">
        <w:rPr>
          <w:rFonts w:ascii="Arial" w:hAnsi="Arial" w:cs="Arial"/>
          <w:sz w:val="24"/>
          <w:szCs w:val="24"/>
          <w:vertAlign w:val="subscript"/>
        </w:rPr>
        <w:t>вып</w:t>
      </w:r>
      <w:proofErr w:type="spellEnd"/>
      <w:r w:rsidRPr="009060F6">
        <w:rPr>
          <w:rFonts w:ascii="Arial" w:hAnsi="Arial" w:cs="Arial"/>
          <w:sz w:val="24"/>
          <w:szCs w:val="24"/>
        </w:rPr>
        <w:t xml:space="preserve"> = 200 000 000 руб.,</w:t>
      </w:r>
    </w:p>
    <w:p w14:paraId="73ED3AB3" w14:textId="77777777" w:rsidR="00783BD0" w:rsidRPr="009060F6" w:rsidRDefault="00783BD0" w:rsidP="0089089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величина непогашенного аванса</w:t>
      </w:r>
      <w:proofErr w:type="gramStart"/>
      <w:r w:rsidRPr="009060F6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9060F6">
        <w:rPr>
          <w:rFonts w:ascii="Arial" w:hAnsi="Arial" w:cs="Arial"/>
          <w:sz w:val="24"/>
          <w:szCs w:val="24"/>
        </w:rPr>
        <w:t xml:space="preserve"> составляла:</w:t>
      </w:r>
    </w:p>
    <w:p w14:paraId="6EF1E800" w14:textId="77777777" w:rsidR="00783BD0" w:rsidRPr="009060F6" w:rsidRDefault="00783BD0" w:rsidP="0089089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А = 390 000 000 руб.</w:t>
      </w:r>
    </w:p>
    <w:p w14:paraId="515E3552" w14:textId="77777777" w:rsidR="00783BD0" w:rsidRPr="009060F6" w:rsidRDefault="00783BD0" w:rsidP="0089089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 xml:space="preserve">В результате  пересчета сметной стоимости работ в текущие цены  (по состоянию на 01.06.2021) стоимость объекта </w:t>
      </w:r>
      <w:proofErr w:type="gramStart"/>
      <w:r w:rsidRPr="009060F6">
        <w:rPr>
          <w:rFonts w:ascii="Arial" w:hAnsi="Arial" w:cs="Arial"/>
          <w:sz w:val="24"/>
          <w:szCs w:val="24"/>
        </w:rPr>
        <w:t>увеличилась на 15 %</w:t>
      </w:r>
      <w:r w:rsidR="00BB1A94" w:rsidRPr="009060F6">
        <w:rPr>
          <w:rFonts w:ascii="Arial" w:hAnsi="Arial" w:cs="Arial"/>
          <w:sz w:val="24"/>
          <w:szCs w:val="24"/>
        </w:rPr>
        <w:t xml:space="preserve"> и составила</w:t>
      </w:r>
      <w:proofErr w:type="gramEnd"/>
      <w:r w:rsidR="00BB1A94" w:rsidRPr="009060F6">
        <w:rPr>
          <w:rFonts w:ascii="Arial" w:hAnsi="Arial" w:cs="Arial"/>
          <w:sz w:val="24"/>
          <w:szCs w:val="24"/>
        </w:rPr>
        <w:t xml:space="preserve"> 1 815 789 473 руб.</w:t>
      </w:r>
    </w:p>
    <w:p w14:paraId="2630653B" w14:textId="77777777" w:rsidR="00BB1A94" w:rsidRPr="009060F6" w:rsidRDefault="00BB1A94" w:rsidP="0089089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Стоимость невыполненных работ в текущем уровне цен С</w:t>
      </w:r>
      <w:r w:rsidRPr="009060F6">
        <w:rPr>
          <w:rFonts w:ascii="Arial" w:hAnsi="Arial" w:cs="Arial"/>
          <w:sz w:val="24"/>
          <w:szCs w:val="24"/>
          <w:vertAlign w:val="subscript"/>
        </w:rPr>
        <w:t>нов</w:t>
      </w:r>
      <w:r w:rsidR="00360618" w:rsidRPr="009060F6">
        <w:rPr>
          <w:rFonts w:ascii="Arial" w:hAnsi="Arial" w:cs="Arial"/>
          <w:sz w:val="24"/>
          <w:szCs w:val="24"/>
        </w:rPr>
        <w:t xml:space="preserve"> </w:t>
      </w:r>
      <w:r w:rsidRPr="009060F6">
        <w:rPr>
          <w:rFonts w:ascii="Arial" w:hAnsi="Arial" w:cs="Arial"/>
          <w:sz w:val="24"/>
          <w:szCs w:val="24"/>
        </w:rPr>
        <w:t>с</w:t>
      </w:r>
      <w:r w:rsidR="00360618" w:rsidRPr="009060F6">
        <w:rPr>
          <w:rFonts w:ascii="Arial" w:hAnsi="Arial" w:cs="Arial"/>
          <w:sz w:val="24"/>
          <w:szCs w:val="24"/>
        </w:rPr>
        <w:t>о</w:t>
      </w:r>
      <w:r w:rsidRPr="009060F6">
        <w:rPr>
          <w:rFonts w:ascii="Arial" w:hAnsi="Arial" w:cs="Arial"/>
          <w:sz w:val="24"/>
          <w:szCs w:val="24"/>
        </w:rPr>
        <w:t>ставила:</w:t>
      </w:r>
    </w:p>
    <w:p w14:paraId="29A84521" w14:textId="77777777" w:rsidR="00BB1A94" w:rsidRPr="009060F6" w:rsidRDefault="00BB1A94" w:rsidP="0089089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С</w:t>
      </w:r>
      <w:r w:rsidRPr="009060F6">
        <w:rPr>
          <w:rFonts w:ascii="Arial" w:hAnsi="Arial" w:cs="Arial"/>
          <w:sz w:val="24"/>
          <w:szCs w:val="24"/>
          <w:vertAlign w:val="subscript"/>
        </w:rPr>
        <w:t>нов</w:t>
      </w:r>
      <w:r w:rsidRPr="009060F6">
        <w:rPr>
          <w:rFonts w:ascii="Arial" w:hAnsi="Arial" w:cs="Arial"/>
          <w:sz w:val="24"/>
          <w:szCs w:val="24"/>
        </w:rPr>
        <w:t xml:space="preserve"> = 1 573 684 210 руб.,</w:t>
      </w:r>
    </w:p>
    <w:p w14:paraId="3770BB69" w14:textId="77777777" w:rsidR="00BB1A94" w:rsidRPr="009060F6" w:rsidRDefault="00360618" w:rsidP="0089089B">
      <w:pPr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сметная</w:t>
      </w:r>
      <w:r w:rsidR="00BB1A94" w:rsidRPr="009060F6">
        <w:rPr>
          <w:rFonts w:ascii="Arial" w:hAnsi="Arial" w:cs="Arial"/>
          <w:sz w:val="24"/>
          <w:szCs w:val="24"/>
        </w:rPr>
        <w:t xml:space="preserve"> прибыль по невыполненным работам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см.п.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н</m:t>
            </m:r>
          </m:sup>
        </m:sSubSup>
      </m:oMath>
      <w:r w:rsidR="00BB1A94" w:rsidRPr="009060F6">
        <w:rPr>
          <w:rFonts w:ascii="Arial" w:eastAsiaTheme="minorEastAsia" w:hAnsi="Arial" w:cs="Arial"/>
          <w:sz w:val="24"/>
          <w:szCs w:val="24"/>
        </w:rPr>
        <w:t xml:space="preserve"> составила:</w:t>
      </w:r>
    </w:p>
    <w:p w14:paraId="7AD27C5D" w14:textId="77777777" w:rsidR="00BB1A94" w:rsidRPr="009060F6" w:rsidRDefault="00375B27" w:rsidP="0089089B">
      <w:pPr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см.п.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н</m:t>
            </m:r>
          </m:sup>
        </m:sSubSup>
      </m:oMath>
      <w:r w:rsidR="00BB1A94" w:rsidRPr="009060F6">
        <w:rPr>
          <w:rFonts w:ascii="Arial" w:eastAsiaTheme="minorEastAsia" w:hAnsi="Arial" w:cs="Arial"/>
          <w:sz w:val="24"/>
          <w:szCs w:val="24"/>
        </w:rPr>
        <w:t>= 110 157 894 руб.</w:t>
      </w:r>
    </w:p>
    <w:p w14:paraId="77F9F817" w14:textId="77777777" w:rsidR="00BB1A94" w:rsidRPr="009060F6" w:rsidRDefault="00BB1A94" w:rsidP="0089089B">
      <w:pPr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9060F6">
        <w:rPr>
          <w:rFonts w:ascii="Arial" w:eastAsiaTheme="minorEastAsia" w:hAnsi="Arial" w:cs="Arial"/>
          <w:sz w:val="24"/>
          <w:szCs w:val="24"/>
        </w:rPr>
        <w:t>Для расчета новой цены контракта определяется объем невыполненных по контракту работ в текущем уровне цен без сметной прибыли:</w:t>
      </w:r>
    </w:p>
    <w:p w14:paraId="4BAF7162" w14:textId="77777777" w:rsidR="00BB1A94" w:rsidRPr="009060F6" w:rsidRDefault="00BB1A94" w:rsidP="0089089B">
      <w:pPr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9060F6">
        <w:rPr>
          <w:rFonts w:ascii="Arial" w:eastAsiaTheme="minorEastAsia" w:hAnsi="Arial" w:cs="Arial"/>
          <w:sz w:val="24"/>
          <w:szCs w:val="24"/>
        </w:rPr>
        <w:t>С</w:t>
      </w:r>
      <w:r w:rsidRPr="009060F6">
        <w:rPr>
          <w:rFonts w:ascii="Arial" w:eastAsiaTheme="minorEastAsia" w:hAnsi="Arial" w:cs="Arial"/>
          <w:sz w:val="24"/>
          <w:szCs w:val="24"/>
          <w:vertAlign w:val="subscript"/>
        </w:rPr>
        <w:t>но</w:t>
      </w:r>
      <w:proofErr w:type="gramStart"/>
      <w:r w:rsidRPr="009060F6">
        <w:rPr>
          <w:rFonts w:ascii="Arial" w:eastAsiaTheme="minorEastAsia" w:hAnsi="Arial" w:cs="Arial"/>
          <w:sz w:val="24"/>
          <w:szCs w:val="24"/>
          <w:vertAlign w:val="subscript"/>
        </w:rPr>
        <w:t>в</w:t>
      </w:r>
      <w:r w:rsidRPr="009060F6">
        <w:rPr>
          <w:rFonts w:ascii="Arial" w:eastAsiaTheme="minorEastAsia" w:hAnsi="Arial" w:cs="Arial"/>
          <w:sz w:val="24"/>
          <w:szCs w:val="24"/>
        </w:rPr>
        <w:t>-</w:t>
      </w:r>
      <w:proofErr w:type="gramEnd"/>
      <m:oMath>
        <m:sSubSup>
          <m:sSub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см.п.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н</m:t>
            </m:r>
          </m:sup>
        </m:sSubSup>
      </m:oMath>
      <w:r w:rsidRPr="009060F6">
        <w:rPr>
          <w:rFonts w:ascii="Arial" w:eastAsiaTheme="minorEastAsia" w:hAnsi="Arial" w:cs="Arial"/>
          <w:sz w:val="24"/>
          <w:szCs w:val="24"/>
        </w:rPr>
        <w:t>= 1 573 684 210 – 110 157 894 = 1 463 526 316 руб.</w:t>
      </w:r>
    </w:p>
    <w:p w14:paraId="249D8D27" w14:textId="77777777" w:rsidR="00BB1A94" w:rsidRPr="009060F6" w:rsidRDefault="00BB1A94" w:rsidP="0089089B">
      <w:pPr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9060F6">
        <w:rPr>
          <w:rFonts w:ascii="Arial" w:eastAsiaTheme="minorEastAsia" w:hAnsi="Arial" w:cs="Arial"/>
          <w:sz w:val="24"/>
          <w:szCs w:val="24"/>
        </w:rPr>
        <w:t>В соответствии с лимитами финансирования, предусмотренными в Государственной программе по годам, за 7 месяцев 2021 года должно быть выполнено 40 % по стоимости оставшихся по контракту работ, а за 2022 год – 60 %.</w:t>
      </w:r>
    </w:p>
    <w:p w14:paraId="4B3CCEC2" w14:textId="77777777" w:rsidR="00BB1A94" w:rsidRPr="009060F6" w:rsidRDefault="00BB1A94" w:rsidP="0089089B">
      <w:pPr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9060F6">
        <w:rPr>
          <w:rFonts w:ascii="Arial" w:eastAsiaTheme="minorEastAsia" w:hAnsi="Arial" w:cs="Arial"/>
          <w:sz w:val="24"/>
          <w:szCs w:val="24"/>
        </w:rPr>
        <w:t xml:space="preserve">Таким образом, </w:t>
      </w:r>
    </w:p>
    <w:p w14:paraId="76D4CE27" w14:textId="77777777" w:rsidR="00BB1A94" w:rsidRPr="009060F6" w:rsidRDefault="00BB1A94" w:rsidP="0089089B">
      <w:pPr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9060F6">
        <w:rPr>
          <w:rFonts w:ascii="Arial" w:eastAsiaTheme="minorEastAsia" w:hAnsi="Arial" w:cs="Arial"/>
          <w:sz w:val="24"/>
          <w:szCs w:val="24"/>
        </w:rPr>
        <w:t>(С</w:t>
      </w:r>
      <w:r w:rsidRPr="009060F6">
        <w:rPr>
          <w:rFonts w:ascii="Arial" w:eastAsiaTheme="minorEastAsia" w:hAnsi="Arial" w:cs="Arial"/>
          <w:sz w:val="24"/>
          <w:szCs w:val="24"/>
          <w:vertAlign w:val="subscript"/>
        </w:rPr>
        <w:t xml:space="preserve">нов </w:t>
      </w:r>
      <w:r w:rsidRPr="009060F6">
        <w:rPr>
          <w:rFonts w:ascii="Arial" w:eastAsiaTheme="minorEastAsia" w:hAnsi="Arial" w:cs="Arial"/>
          <w:sz w:val="24"/>
          <w:szCs w:val="24"/>
        </w:rPr>
        <w:t xml:space="preserve">- </w:t>
      </w:r>
      <m:oMath>
        <m:sSubSup>
          <m:sSub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см.п.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н</m:t>
            </m:r>
          </m:sup>
        </m:sSubSup>
      </m:oMath>
      <w:r w:rsidRPr="009060F6">
        <w:rPr>
          <w:rFonts w:ascii="Arial" w:eastAsiaTheme="minorEastAsia" w:hAnsi="Arial" w:cs="Arial"/>
          <w:sz w:val="24"/>
          <w:szCs w:val="24"/>
        </w:rPr>
        <w:t>)</w:t>
      </w:r>
      <w:r w:rsidRPr="009060F6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Pr="009060F6">
        <w:rPr>
          <w:rFonts w:ascii="Arial" w:eastAsiaTheme="minorEastAsia" w:hAnsi="Arial" w:cs="Arial"/>
          <w:sz w:val="24"/>
          <w:szCs w:val="24"/>
        </w:rPr>
        <w:t xml:space="preserve"> – 1 463 526 316 х 0,4</w:t>
      </w:r>
      <w:r w:rsidR="00222CDD" w:rsidRPr="009060F6">
        <w:rPr>
          <w:rFonts w:ascii="Arial" w:eastAsiaTheme="minorEastAsia" w:hAnsi="Arial" w:cs="Arial"/>
          <w:sz w:val="24"/>
          <w:szCs w:val="24"/>
        </w:rPr>
        <w:t xml:space="preserve"> </w:t>
      </w:r>
      <w:r w:rsidRPr="009060F6">
        <w:rPr>
          <w:rFonts w:ascii="Arial" w:eastAsiaTheme="minorEastAsia" w:hAnsi="Arial" w:cs="Arial"/>
          <w:sz w:val="24"/>
          <w:szCs w:val="24"/>
        </w:rPr>
        <w:t>=</w:t>
      </w:r>
      <w:r w:rsidR="00222CDD" w:rsidRPr="009060F6">
        <w:rPr>
          <w:rFonts w:ascii="Arial" w:eastAsiaTheme="minorEastAsia" w:hAnsi="Arial" w:cs="Arial"/>
          <w:sz w:val="24"/>
          <w:szCs w:val="24"/>
        </w:rPr>
        <w:t xml:space="preserve"> </w:t>
      </w:r>
      <w:r w:rsidRPr="009060F6">
        <w:rPr>
          <w:rFonts w:ascii="Arial" w:eastAsiaTheme="minorEastAsia" w:hAnsi="Arial" w:cs="Arial"/>
          <w:sz w:val="24"/>
          <w:szCs w:val="24"/>
        </w:rPr>
        <w:t>585 410 526 руб.;</w:t>
      </w:r>
    </w:p>
    <w:p w14:paraId="5CF59AAA" w14:textId="77777777" w:rsidR="00783BD0" w:rsidRPr="009060F6" w:rsidRDefault="00BB1A94" w:rsidP="0089089B">
      <w:pPr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9060F6">
        <w:rPr>
          <w:rFonts w:ascii="Arial" w:eastAsiaTheme="minorEastAsia" w:hAnsi="Arial" w:cs="Arial"/>
          <w:sz w:val="24"/>
          <w:szCs w:val="24"/>
        </w:rPr>
        <w:t>(С</w:t>
      </w:r>
      <w:r w:rsidRPr="009060F6">
        <w:rPr>
          <w:rFonts w:ascii="Arial" w:eastAsiaTheme="minorEastAsia" w:hAnsi="Arial" w:cs="Arial"/>
          <w:sz w:val="24"/>
          <w:szCs w:val="24"/>
          <w:vertAlign w:val="subscript"/>
        </w:rPr>
        <w:t xml:space="preserve">нов </w:t>
      </w:r>
      <w:r w:rsidRPr="009060F6">
        <w:rPr>
          <w:rFonts w:ascii="Arial" w:eastAsiaTheme="minorEastAsia" w:hAnsi="Arial" w:cs="Arial"/>
          <w:sz w:val="24"/>
          <w:szCs w:val="24"/>
        </w:rPr>
        <w:t xml:space="preserve">- </w:t>
      </w:r>
      <m:oMath>
        <m:sSubSup>
          <m:sSub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З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см.п.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н</m:t>
            </m:r>
          </m:sup>
        </m:sSubSup>
      </m:oMath>
      <w:r w:rsidRPr="009060F6">
        <w:rPr>
          <w:rFonts w:ascii="Arial" w:eastAsiaTheme="minorEastAsia" w:hAnsi="Arial" w:cs="Arial"/>
          <w:sz w:val="24"/>
          <w:szCs w:val="24"/>
        </w:rPr>
        <w:t>)</w:t>
      </w:r>
      <w:r w:rsidRPr="009060F6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9060F6">
        <w:rPr>
          <w:rFonts w:ascii="Arial" w:eastAsiaTheme="minorEastAsia" w:hAnsi="Arial" w:cs="Arial"/>
          <w:sz w:val="24"/>
          <w:szCs w:val="24"/>
        </w:rPr>
        <w:t xml:space="preserve"> – 1 463 526 316 х 0,6 = 878 115 790 руб.</w:t>
      </w:r>
    </w:p>
    <w:p w14:paraId="553B4632" w14:textId="77777777" w:rsidR="00BB1A94" w:rsidRPr="009060F6" w:rsidRDefault="00BB1A94" w:rsidP="0089089B">
      <w:pPr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9060F6">
        <w:rPr>
          <w:rFonts w:ascii="Arial" w:eastAsiaTheme="minorEastAsia" w:hAnsi="Arial" w:cs="Arial"/>
          <w:sz w:val="24"/>
          <w:szCs w:val="24"/>
        </w:rPr>
        <w:t>Пропорциональный зачет аванса по контракту означает, что в 2021 году будет зачтен аванс в размере:</w:t>
      </w:r>
    </w:p>
    <w:p w14:paraId="5E00CF38" w14:textId="77777777" w:rsidR="00BB1A94" w:rsidRPr="009060F6" w:rsidRDefault="00BB1A94" w:rsidP="0089089B">
      <w:pPr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9060F6">
        <w:rPr>
          <w:rFonts w:ascii="Arial" w:eastAsiaTheme="minorEastAsia" w:hAnsi="Arial" w:cs="Arial"/>
          <w:sz w:val="24"/>
          <w:szCs w:val="24"/>
        </w:rPr>
        <w:t>А</w:t>
      </w:r>
      <w:proofErr w:type="gramStart"/>
      <w:r w:rsidRPr="009060F6">
        <w:rPr>
          <w:rFonts w:ascii="Arial" w:eastAsiaTheme="minorEastAsia" w:hAnsi="Arial" w:cs="Arial"/>
          <w:sz w:val="24"/>
          <w:szCs w:val="24"/>
        </w:rPr>
        <w:t>1</w:t>
      </w:r>
      <w:proofErr w:type="gramEnd"/>
      <w:r w:rsidRPr="009060F6">
        <w:rPr>
          <w:rFonts w:ascii="Arial" w:eastAsiaTheme="minorEastAsia" w:hAnsi="Arial" w:cs="Arial"/>
          <w:sz w:val="24"/>
          <w:szCs w:val="24"/>
        </w:rPr>
        <w:t xml:space="preserve"> = 390 000 000 х 0,4 = 156 000 000 руб.,</w:t>
      </w:r>
    </w:p>
    <w:p w14:paraId="601A7620" w14:textId="77777777" w:rsidR="00BB1A94" w:rsidRPr="009060F6" w:rsidRDefault="00BB1A94" w:rsidP="0089089B">
      <w:pPr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9060F6">
        <w:rPr>
          <w:rFonts w:ascii="Arial" w:eastAsiaTheme="minorEastAsia" w:hAnsi="Arial" w:cs="Arial"/>
          <w:sz w:val="24"/>
          <w:szCs w:val="24"/>
        </w:rPr>
        <w:t>в 2022 году:</w:t>
      </w:r>
    </w:p>
    <w:p w14:paraId="7232A135" w14:textId="77777777" w:rsidR="00BB1A94" w:rsidRPr="009060F6" w:rsidRDefault="00BB1A94" w:rsidP="0089089B">
      <w:pPr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9060F6">
        <w:rPr>
          <w:rFonts w:ascii="Arial" w:eastAsiaTheme="minorEastAsia" w:hAnsi="Arial" w:cs="Arial"/>
          <w:sz w:val="24"/>
          <w:szCs w:val="24"/>
        </w:rPr>
        <w:lastRenderedPageBreak/>
        <w:t>А</w:t>
      </w:r>
      <w:proofErr w:type="gramStart"/>
      <w:r w:rsidRPr="009060F6">
        <w:rPr>
          <w:rFonts w:ascii="Arial" w:eastAsiaTheme="minorEastAsia" w:hAnsi="Arial" w:cs="Arial"/>
          <w:sz w:val="24"/>
          <w:szCs w:val="24"/>
        </w:rPr>
        <w:t>2</w:t>
      </w:r>
      <w:proofErr w:type="gramEnd"/>
      <w:r w:rsidRPr="009060F6">
        <w:rPr>
          <w:rFonts w:ascii="Arial" w:eastAsiaTheme="minorEastAsia" w:hAnsi="Arial" w:cs="Arial"/>
          <w:sz w:val="24"/>
          <w:szCs w:val="24"/>
        </w:rPr>
        <w:t xml:space="preserve"> = 390 000 000 х 0,6 = 234 000 000 руб.</w:t>
      </w:r>
    </w:p>
    <w:p w14:paraId="1B5F6A90" w14:textId="77777777" w:rsidR="00BB1A94" w:rsidRPr="009060F6" w:rsidRDefault="00BB1A94" w:rsidP="0089089B">
      <w:pPr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9060F6">
        <w:rPr>
          <w:rFonts w:ascii="Arial" w:eastAsiaTheme="minorEastAsia" w:hAnsi="Arial" w:cs="Arial"/>
          <w:sz w:val="24"/>
          <w:szCs w:val="24"/>
        </w:rPr>
        <w:t>Прогнозные коэффициенты-дефляторы Минэкономразвития России на 2021 и 2022 годы с учетом количества месяцев строительства равны:</w:t>
      </w:r>
    </w:p>
    <w:p w14:paraId="3687D6FA" w14:textId="77777777" w:rsidR="00BB1A94" w:rsidRPr="009060F6" w:rsidRDefault="00BB1A94" w:rsidP="0089089B">
      <w:pPr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9060F6">
        <w:rPr>
          <w:rFonts w:ascii="Arial" w:eastAsiaTheme="minorEastAsia" w:hAnsi="Arial" w:cs="Arial"/>
          <w:sz w:val="24"/>
          <w:szCs w:val="24"/>
        </w:rPr>
        <w:t>И</w:t>
      </w:r>
      <w:r w:rsidRPr="009060F6">
        <w:rPr>
          <w:rFonts w:ascii="Arial" w:eastAsiaTheme="minorEastAsia" w:hAnsi="Arial" w:cs="Arial"/>
          <w:sz w:val="24"/>
          <w:szCs w:val="24"/>
          <w:vertAlign w:val="subscript"/>
        </w:rPr>
        <w:t>сс</w:t>
      </w:r>
      <w:proofErr w:type="gramStart"/>
      <w:r w:rsidRPr="009060F6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proofErr w:type="gramEnd"/>
      <w:r w:rsidRPr="009060F6">
        <w:rPr>
          <w:rFonts w:ascii="Arial" w:eastAsiaTheme="minorEastAsia" w:hAnsi="Arial" w:cs="Arial"/>
          <w:sz w:val="24"/>
          <w:szCs w:val="24"/>
        </w:rPr>
        <w:t xml:space="preserve"> = 1,017;</w:t>
      </w:r>
    </w:p>
    <w:p w14:paraId="144F054C" w14:textId="77777777" w:rsidR="00BB1A94" w:rsidRPr="009060F6" w:rsidRDefault="00BB1A94" w:rsidP="0089089B">
      <w:pPr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9060F6">
        <w:rPr>
          <w:rFonts w:ascii="Arial" w:eastAsiaTheme="minorEastAsia" w:hAnsi="Arial" w:cs="Arial"/>
          <w:sz w:val="24"/>
          <w:szCs w:val="24"/>
        </w:rPr>
        <w:t>И</w:t>
      </w:r>
      <w:r w:rsidRPr="009060F6">
        <w:rPr>
          <w:rFonts w:ascii="Arial" w:eastAsiaTheme="minorEastAsia" w:hAnsi="Arial" w:cs="Arial"/>
          <w:sz w:val="24"/>
          <w:szCs w:val="24"/>
          <w:vertAlign w:val="subscript"/>
        </w:rPr>
        <w:t>сс</w:t>
      </w:r>
      <w:proofErr w:type="gramStart"/>
      <w:r w:rsidRPr="009060F6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proofErr w:type="gramEnd"/>
      <w:r w:rsidRPr="009060F6">
        <w:rPr>
          <w:rFonts w:ascii="Arial" w:eastAsiaTheme="minorEastAsia" w:hAnsi="Arial" w:cs="Arial"/>
          <w:sz w:val="24"/>
          <w:szCs w:val="24"/>
        </w:rPr>
        <w:t xml:space="preserve"> = 1,059.</w:t>
      </w:r>
    </w:p>
    <w:p w14:paraId="368AEB3C" w14:textId="77777777" w:rsidR="00BB1A94" w:rsidRPr="009060F6" w:rsidRDefault="00BB1A94" w:rsidP="0089089B">
      <w:pPr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9060F6">
        <w:rPr>
          <w:rFonts w:ascii="Arial" w:eastAsiaTheme="minorEastAsia" w:hAnsi="Arial" w:cs="Arial"/>
          <w:sz w:val="24"/>
          <w:szCs w:val="24"/>
        </w:rPr>
        <w:t>Сметная прибыль на выполненные работы</w:t>
      </w:r>
      <w:r w:rsidR="00222CDD" w:rsidRPr="009060F6">
        <w:rPr>
          <w:rFonts w:ascii="Arial" w:eastAsiaTheme="minorEastAsia" w:hAnsi="Arial" w:cs="Arial"/>
          <w:sz w:val="24"/>
          <w:szCs w:val="24"/>
        </w:rPr>
        <w:t xml:space="preserve"> </w:t>
      </w:r>
      <w:r w:rsidRPr="009060F6">
        <w:rPr>
          <w:rFonts w:ascii="Arial" w:eastAsiaTheme="minorEastAsia" w:hAnsi="Arial" w:cs="Arial"/>
          <w:sz w:val="24"/>
          <w:szCs w:val="24"/>
        </w:rPr>
        <w:t>согласно первоначальной сметной стоимости, при заключении контракта с учетом коэффициента снижения НМЦК</w:t>
      </w:r>
      <w:r w:rsidR="004A68B8" w:rsidRPr="009060F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4A68B8" w:rsidRPr="009060F6">
        <w:rPr>
          <w:rFonts w:ascii="Arial" w:eastAsiaTheme="minorEastAsia" w:hAnsi="Arial" w:cs="Arial"/>
          <w:sz w:val="24"/>
          <w:szCs w:val="24"/>
        </w:rPr>
        <w:t>З</w:t>
      </w:r>
      <w:r w:rsidR="004A68B8" w:rsidRPr="009060F6">
        <w:rPr>
          <w:rFonts w:ascii="Arial" w:eastAsiaTheme="minorEastAsia" w:hAnsi="Arial" w:cs="Arial"/>
          <w:sz w:val="24"/>
          <w:szCs w:val="24"/>
          <w:vertAlign w:val="subscript"/>
        </w:rPr>
        <w:t>см.п</w:t>
      </w:r>
      <w:proofErr w:type="spellEnd"/>
      <w:r w:rsidR="004A68B8" w:rsidRPr="009060F6">
        <w:rPr>
          <w:rFonts w:ascii="Arial" w:eastAsiaTheme="minorEastAsia" w:hAnsi="Arial" w:cs="Arial"/>
          <w:sz w:val="24"/>
          <w:szCs w:val="24"/>
          <w:vertAlign w:val="subscript"/>
        </w:rPr>
        <w:t>.</w:t>
      </w:r>
      <w:r w:rsidR="004A68B8" w:rsidRPr="009060F6">
        <w:rPr>
          <w:rFonts w:ascii="Arial" w:eastAsiaTheme="minorEastAsia" w:hAnsi="Arial" w:cs="Arial"/>
          <w:sz w:val="24"/>
          <w:szCs w:val="24"/>
        </w:rPr>
        <w:t xml:space="preserve"> составляет:</w:t>
      </w:r>
    </w:p>
    <w:p w14:paraId="0A6F203C" w14:textId="77777777" w:rsidR="004A68B8" w:rsidRPr="009060F6" w:rsidRDefault="004A68B8" w:rsidP="0089089B">
      <w:pPr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9060F6">
        <w:rPr>
          <w:rFonts w:ascii="Arial" w:eastAsiaTheme="minorEastAsia" w:hAnsi="Arial" w:cs="Arial"/>
          <w:sz w:val="24"/>
          <w:szCs w:val="24"/>
        </w:rPr>
        <w:t>З</w:t>
      </w:r>
      <w:r w:rsidRPr="009060F6">
        <w:rPr>
          <w:rFonts w:ascii="Arial" w:eastAsiaTheme="minorEastAsia" w:hAnsi="Arial" w:cs="Arial"/>
          <w:sz w:val="24"/>
          <w:szCs w:val="24"/>
          <w:vertAlign w:val="subscript"/>
        </w:rPr>
        <w:t>см</w:t>
      </w:r>
      <w:proofErr w:type="gramStart"/>
      <w:r w:rsidRPr="009060F6">
        <w:rPr>
          <w:rFonts w:ascii="Arial" w:eastAsiaTheme="minorEastAsia" w:hAnsi="Arial" w:cs="Arial"/>
          <w:sz w:val="24"/>
          <w:szCs w:val="24"/>
          <w:vertAlign w:val="subscript"/>
        </w:rPr>
        <w:t>.п</w:t>
      </w:r>
      <w:proofErr w:type="spellEnd"/>
      <w:proofErr w:type="gramEnd"/>
      <w:r w:rsidRPr="009060F6">
        <w:rPr>
          <w:rFonts w:ascii="Arial" w:eastAsiaTheme="minorEastAsia" w:hAnsi="Arial" w:cs="Arial"/>
          <w:sz w:val="24"/>
          <w:szCs w:val="24"/>
        </w:rPr>
        <w:t xml:space="preserve"> = 14 000 000 руб.</w:t>
      </w:r>
    </w:p>
    <w:p w14:paraId="6434638E" w14:textId="77777777" w:rsidR="004A68B8" w:rsidRPr="009060F6" w:rsidRDefault="004A68B8" w:rsidP="0089089B">
      <w:pPr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9060F6">
        <w:rPr>
          <w:rFonts w:ascii="Arial" w:eastAsiaTheme="minorEastAsia" w:hAnsi="Arial" w:cs="Arial"/>
          <w:sz w:val="24"/>
          <w:szCs w:val="24"/>
        </w:rPr>
        <w:t>Таким образом, расчет новой цены контракта объекта строительства по формуле:</w:t>
      </w:r>
    </w:p>
    <w:p w14:paraId="48DC1C8C" w14:textId="77777777" w:rsidR="004A68B8" w:rsidRPr="009060F6" w:rsidRDefault="00375B27" w:rsidP="0089089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Ц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нов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= </m:t>
          </m:r>
          <m:sSubSup>
            <m:sSub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∑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p>
          </m:sSubSup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нов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З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см.п.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н</m:t>
                          </m:r>
                        </m:sup>
                      </m:sSubSup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ᵢ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х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И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сс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Arial"/>
              <w:sz w:val="24"/>
              <w:szCs w:val="24"/>
            </w:rPr>
            <m:t>х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тен. сн</m:t>
                  </m:r>
                </m:sub>
              </m:sSub>
            </m:e>
          </m:d>
          <m:r>
            <w:rPr>
              <w:rFonts w:ascii="Cambria Math" w:hAnsi="Cambria Math" w:cs="Arial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вып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см.п.</m:t>
              </m:r>
            </m:sub>
          </m:sSub>
        </m:oMath>
      </m:oMathPara>
    </w:p>
    <w:p w14:paraId="3F3FF828" w14:textId="77777777" w:rsidR="00783BD0" w:rsidRPr="009060F6" w:rsidRDefault="004A68B8" w:rsidP="0089089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составит:</w:t>
      </w:r>
    </w:p>
    <w:p w14:paraId="141FF372" w14:textId="7A6AEDBA" w:rsidR="00222CDD" w:rsidRPr="009060F6" w:rsidRDefault="004A68B8" w:rsidP="0089089B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 w:rsidRPr="009060F6">
        <w:rPr>
          <w:rFonts w:ascii="Arial" w:hAnsi="Arial" w:cs="Arial"/>
          <w:sz w:val="24"/>
          <w:szCs w:val="24"/>
        </w:rPr>
        <w:t>Ц</w:t>
      </w:r>
      <w:r w:rsidRPr="009060F6">
        <w:rPr>
          <w:rFonts w:ascii="Arial" w:hAnsi="Arial" w:cs="Arial"/>
          <w:sz w:val="24"/>
          <w:szCs w:val="24"/>
          <w:vertAlign w:val="subscript"/>
        </w:rPr>
        <w:t>нов</w:t>
      </w:r>
      <w:proofErr w:type="spellEnd"/>
      <w:r w:rsidRPr="009060F6">
        <w:rPr>
          <w:rFonts w:ascii="Arial" w:hAnsi="Arial" w:cs="Arial"/>
          <w:sz w:val="24"/>
          <w:szCs w:val="24"/>
        </w:rPr>
        <w:t xml:space="preserve"> = (((585 410 526 – 156 000 000)</w:t>
      </w:r>
      <w:r w:rsidR="00222CDD" w:rsidRPr="009060F6">
        <w:rPr>
          <w:rFonts w:ascii="Arial" w:hAnsi="Arial" w:cs="Arial"/>
          <w:sz w:val="24"/>
          <w:szCs w:val="24"/>
        </w:rPr>
        <w:t xml:space="preserve"> </w:t>
      </w:r>
      <w:r w:rsidRPr="009060F6">
        <w:rPr>
          <w:rFonts w:ascii="Arial" w:hAnsi="Arial" w:cs="Arial"/>
          <w:sz w:val="24"/>
          <w:szCs w:val="24"/>
        </w:rPr>
        <w:t>х</w:t>
      </w:r>
      <w:proofErr w:type="gramStart"/>
      <w:r w:rsidRPr="009060F6">
        <w:rPr>
          <w:rFonts w:ascii="Arial" w:hAnsi="Arial" w:cs="Arial"/>
          <w:sz w:val="24"/>
          <w:szCs w:val="24"/>
        </w:rPr>
        <w:t>1</w:t>
      </w:r>
      <w:proofErr w:type="gramEnd"/>
      <w:r w:rsidRPr="009060F6">
        <w:rPr>
          <w:rFonts w:ascii="Arial" w:hAnsi="Arial" w:cs="Arial"/>
          <w:sz w:val="24"/>
          <w:szCs w:val="24"/>
        </w:rPr>
        <w:t>,017+156 000 000)</w:t>
      </w:r>
      <w:r w:rsidR="00153B0D" w:rsidRPr="009060F6">
        <w:rPr>
          <w:rFonts w:ascii="Arial" w:hAnsi="Arial" w:cs="Arial"/>
          <w:sz w:val="24"/>
          <w:szCs w:val="24"/>
        </w:rPr>
        <w:t xml:space="preserve"> </w:t>
      </w:r>
      <w:r w:rsidRPr="009060F6">
        <w:rPr>
          <w:rFonts w:ascii="Arial" w:hAnsi="Arial" w:cs="Arial"/>
          <w:sz w:val="24"/>
          <w:szCs w:val="24"/>
        </w:rPr>
        <w:t>+</w:t>
      </w:r>
      <w:r w:rsidR="00153B0D" w:rsidRPr="009060F6">
        <w:rPr>
          <w:rFonts w:ascii="Arial" w:hAnsi="Arial" w:cs="Arial"/>
          <w:sz w:val="24"/>
          <w:szCs w:val="24"/>
        </w:rPr>
        <w:t xml:space="preserve"> </w:t>
      </w:r>
      <w:r w:rsidRPr="009060F6">
        <w:rPr>
          <w:rFonts w:ascii="Arial" w:hAnsi="Arial" w:cs="Arial"/>
          <w:sz w:val="24"/>
          <w:szCs w:val="24"/>
        </w:rPr>
        <w:t>((878 115 790 –</w:t>
      </w:r>
      <w:r w:rsidR="0089089B" w:rsidRPr="009060F6">
        <w:rPr>
          <w:rFonts w:ascii="Arial" w:hAnsi="Arial" w:cs="Arial"/>
          <w:sz w:val="24"/>
          <w:szCs w:val="24"/>
        </w:rPr>
        <w:t xml:space="preserve"> </w:t>
      </w:r>
      <w:r w:rsidRPr="009060F6">
        <w:rPr>
          <w:rFonts w:ascii="Arial" w:hAnsi="Arial" w:cs="Arial"/>
          <w:sz w:val="24"/>
          <w:szCs w:val="24"/>
        </w:rPr>
        <w:t>234 000 000)х1,059+234 000 000))х(1-0,05)+200 000 000-14 000</w:t>
      </w:r>
      <w:r w:rsidR="00222CDD" w:rsidRPr="009060F6">
        <w:rPr>
          <w:rFonts w:ascii="Arial" w:hAnsi="Arial" w:cs="Arial"/>
          <w:sz w:val="24"/>
          <w:szCs w:val="24"/>
        </w:rPr>
        <w:t> </w:t>
      </w:r>
      <w:r w:rsidRPr="009060F6">
        <w:rPr>
          <w:rFonts w:ascii="Arial" w:hAnsi="Arial" w:cs="Arial"/>
          <w:sz w:val="24"/>
          <w:szCs w:val="24"/>
        </w:rPr>
        <w:t>000=</w:t>
      </w:r>
    </w:p>
    <w:p w14:paraId="28CB18E2" w14:textId="77777777" w:rsidR="004A68B8" w:rsidRPr="009060F6" w:rsidRDefault="00222CDD" w:rsidP="0089089B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 xml:space="preserve">= </w:t>
      </w:r>
      <w:r w:rsidR="004A68B8" w:rsidRPr="009060F6">
        <w:rPr>
          <w:rFonts w:ascii="Arial" w:hAnsi="Arial" w:cs="Arial"/>
          <w:sz w:val="24"/>
          <w:szCs w:val="24"/>
        </w:rPr>
        <w:t>1 619 387 670 руб.</w:t>
      </w:r>
    </w:p>
    <w:p w14:paraId="12865FFC" w14:textId="77777777" w:rsidR="00783BD0" w:rsidRPr="009060F6" w:rsidRDefault="00783BD0" w:rsidP="00222C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CFDC5" w14:textId="77777777" w:rsidR="00D72B99" w:rsidRPr="009060F6" w:rsidRDefault="00D72B99" w:rsidP="00222C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404363" w14:textId="77777777" w:rsidR="00D72B99" w:rsidRPr="009060F6" w:rsidRDefault="00D72B99" w:rsidP="00D72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65F81F" w14:textId="77777777" w:rsidR="00D72B99" w:rsidRPr="009060F6" w:rsidRDefault="00D72B99" w:rsidP="00D72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>Начальник Управления капитального</w:t>
      </w:r>
    </w:p>
    <w:p w14:paraId="61EC77DB" w14:textId="5E3AC8CD" w:rsidR="00783BD0" w:rsidRPr="009060F6" w:rsidRDefault="00D72B99" w:rsidP="00D72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60F6">
        <w:rPr>
          <w:rFonts w:ascii="Arial" w:hAnsi="Arial" w:cs="Arial"/>
          <w:sz w:val="24"/>
          <w:szCs w:val="24"/>
        </w:rPr>
        <w:t xml:space="preserve">строительства                                                             </w:t>
      </w:r>
      <w:r w:rsidR="00153B0D" w:rsidRPr="009060F6">
        <w:rPr>
          <w:rFonts w:ascii="Arial" w:hAnsi="Arial" w:cs="Arial"/>
          <w:sz w:val="24"/>
          <w:szCs w:val="24"/>
        </w:rPr>
        <w:t xml:space="preserve">   </w:t>
      </w:r>
      <w:r w:rsidRPr="009060F6">
        <w:rPr>
          <w:rFonts w:ascii="Arial" w:hAnsi="Arial" w:cs="Arial"/>
          <w:sz w:val="24"/>
          <w:szCs w:val="24"/>
        </w:rPr>
        <w:t xml:space="preserve">                    Е.А. Дедушева</w:t>
      </w:r>
    </w:p>
    <w:sectPr w:rsidR="00783BD0" w:rsidRPr="009060F6" w:rsidSect="009060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3C00"/>
    <w:multiLevelType w:val="hybridMultilevel"/>
    <w:tmpl w:val="5920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044DF"/>
    <w:multiLevelType w:val="hybridMultilevel"/>
    <w:tmpl w:val="CAAE04D4"/>
    <w:lvl w:ilvl="0" w:tplc="DD2EC25C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0485F"/>
    <w:multiLevelType w:val="hybridMultilevel"/>
    <w:tmpl w:val="794A7C76"/>
    <w:lvl w:ilvl="0" w:tplc="168ECD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E"/>
    <w:rsid w:val="0000033E"/>
    <w:rsid w:val="00000F22"/>
    <w:rsid w:val="00016D95"/>
    <w:rsid w:val="0005587E"/>
    <w:rsid w:val="00062C75"/>
    <w:rsid w:val="000670C3"/>
    <w:rsid w:val="00073136"/>
    <w:rsid w:val="000760F7"/>
    <w:rsid w:val="00096072"/>
    <w:rsid w:val="000A41B5"/>
    <w:rsid w:val="000B7F9B"/>
    <w:rsid w:val="00122605"/>
    <w:rsid w:val="0012308B"/>
    <w:rsid w:val="00152EFA"/>
    <w:rsid w:val="00153B0D"/>
    <w:rsid w:val="00154771"/>
    <w:rsid w:val="001A4091"/>
    <w:rsid w:val="001B1B26"/>
    <w:rsid w:val="001C2B48"/>
    <w:rsid w:val="001D6C31"/>
    <w:rsid w:val="00222CDD"/>
    <w:rsid w:val="00226C68"/>
    <w:rsid w:val="00230C42"/>
    <w:rsid w:val="00235543"/>
    <w:rsid w:val="00236F73"/>
    <w:rsid w:val="00237DF1"/>
    <w:rsid w:val="00247D06"/>
    <w:rsid w:val="00283A1D"/>
    <w:rsid w:val="002A6B4C"/>
    <w:rsid w:val="002B0149"/>
    <w:rsid w:val="002C74D7"/>
    <w:rsid w:val="002D315B"/>
    <w:rsid w:val="002E3B44"/>
    <w:rsid w:val="00310EA3"/>
    <w:rsid w:val="003152BE"/>
    <w:rsid w:val="0033296E"/>
    <w:rsid w:val="00341281"/>
    <w:rsid w:val="00344B5C"/>
    <w:rsid w:val="00346C1C"/>
    <w:rsid w:val="003475B9"/>
    <w:rsid w:val="00360618"/>
    <w:rsid w:val="00375B27"/>
    <w:rsid w:val="0037769C"/>
    <w:rsid w:val="0038116E"/>
    <w:rsid w:val="0038525E"/>
    <w:rsid w:val="00393733"/>
    <w:rsid w:val="003E044F"/>
    <w:rsid w:val="003E3D53"/>
    <w:rsid w:val="003F4160"/>
    <w:rsid w:val="004028BC"/>
    <w:rsid w:val="00403174"/>
    <w:rsid w:val="00426F5D"/>
    <w:rsid w:val="004304BC"/>
    <w:rsid w:val="0044712C"/>
    <w:rsid w:val="00467EC7"/>
    <w:rsid w:val="0048130B"/>
    <w:rsid w:val="004917A8"/>
    <w:rsid w:val="004A37C8"/>
    <w:rsid w:val="004A68B8"/>
    <w:rsid w:val="004E2A9D"/>
    <w:rsid w:val="00506405"/>
    <w:rsid w:val="0051077F"/>
    <w:rsid w:val="00516987"/>
    <w:rsid w:val="00517DBD"/>
    <w:rsid w:val="0056050F"/>
    <w:rsid w:val="00562FC0"/>
    <w:rsid w:val="00566FDA"/>
    <w:rsid w:val="00585C9C"/>
    <w:rsid w:val="005E4B34"/>
    <w:rsid w:val="005E686C"/>
    <w:rsid w:val="005F3A4D"/>
    <w:rsid w:val="006249DA"/>
    <w:rsid w:val="00642FF8"/>
    <w:rsid w:val="0067432C"/>
    <w:rsid w:val="00687F77"/>
    <w:rsid w:val="00695C2E"/>
    <w:rsid w:val="006A0CDE"/>
    <w:rsid w:val="00704096"/>
    <w:rsid w:val="00720C88"/>
    <w:rsid w:val="007457AF"/>
    <w:rsid w:val="00752C26"/>
    <w:rsid w:val="00773952"/>
    <w:rsid w:val="00783BD0"/>
    <w:rsid w:val="0079442E"/>
    <w:rsid w:val="00795AB6"/>
    <w:rsid w:val="00796019"/>
    <w:rsid w:val="007B103F"/>
    <w:rsid w:val="007B3A34"/>
    <w:rsid w:val="007C2C83"/>
    <w:rsid w:val="007F1BD5"/>
    <w:rsid w:val="00805C9F"/>
    <w:rsid w:val="00861511"/>
    <w:rsid w:val="008658AB"/>
    <w:rsid w:val="0089089B"/>
    <w:rsid w:val="008B378A"/>
    <w:rsid w:val="008B6705"/>
    <w:rsid w:val="008F5CC9"/>
    <w:rsid w:val="00901685"/>
    <w:rsid w:val="009048F0"/>
    <w:rsid w:val="0090519F"/>
    <w:rsid w:val="00905E7A"/>
    <w:rsid w:val="009060F6"/>
    <w:rsid w:val="00924A50"/>
    <w:rsid w:val="00941FDB"/>
    <w:rsid w:val="00942342"/>
    <w:rsid w:val="00944019"/>
    <w:rsid w:val="00944C48"/>
    <w:rsid w:val="009567A5"/>
    <w:rsid w:val="009B1BD3"/>
    <w:rsid w:val="009E43A5"/>
    <w:rsid w:val="009F24E7"/>
    <w:rsid w:val="009F5D8C"/>
    <w:rsid w:val="00A11D42"/>
    <w:rsid w:val="00A174DA"/>
    <w:rsid w:val="00A2388B"/>
    <w:rsid w:val="00A2704C"/>
    <w:rsid w:val="00A84F77"/>
    <w:rsid w:val="00AB5824"/>
    <w:rsid w:val="00AD6417"/>
    <w:rsid w:val="00AE2FE1"/>
    <w:rsid w:val="00AE6EB6"/>
    <w:rsid w:val="00AF03F9"/>
    <w:rsid w:val="00AF1470"/>
    <w:rsid w:val="00B01CE8"/>
    <w:rsid w:val="00B40248"/>
    <w:rsid w:val="00B46E46"/>
    <w:rsid w:val="00B53547"/>
    <w:rsid w:val="00B85DEB"/>
    <w:rsid w:val="00B903FD"/>
    <w:rsid w:val="00B92FBA"/>
    <w:rsid w:val="00B94513"/>
    <w:rsid w:val="00BA2EE7"/>
    <w:rsid w:val="00BA676D"/>
    <w:rsid w:val="00BB1A94"/>
    <w:rsid w:val="00BD4626"/>
    <w:rsid w:val="00BE01D8"/>
    <w:rsid w:val="00BE4E8C"/>
    <w:rsid w:val="00BF1745"/>
    <w:rsid w:val="00C03C90"/>
    <w:rsid w:val="00C16CB6"/>
    <w:rsid w:val="00C26E90"/>
    <w:rsid w:val="00C3227A"/>
    <w:rsid w:val="00C67ADF"/>
    <w:rsid w:val="00C76630"/>
    <w:rsid w:val="00C87B53"/>
    <w:rsid w:val="00CC31CF"/>
    <w:rsid w:val="00CE52F9"/>
    <w:rsid w:val="00CF4938"/>
    <w:rsid w:val="00D00F14"/>
    <w:rsid w:val="00D0297E"/>
    <w:rsid w:val="00D1667D"/>
    <w:rsid w:val="00D27378"/>
    <w:rsid w:val="00D27D7A"/>
    <w:rsid w:val="00D32651"/>
    <w:rsid w:val="00D36182"/>
    <w:rsid w:val="00D57555"/>
    <w:rsid w:val="00D72B99"/>
    <w:rsid w:val="00D7693F"/>
    <w:rsid w:val="00D84860"/>
    <w:rsid w:val="00D87A32"/>
    <w:rsid w:val="00DA100C"/>
    <w:rsid w:val="00DA606F"/>
    <w:rsid w:val="00DC4C56"/>
    <w:rsid w:val="00DD4577"/>
    <w:rsid w:val="00DE5EAB"/>
    <w:rsid w:val="00DE7C98"/>
    <w:rsid w:val="00DF1ED0"/>
    <w:rsid w:val="00E06FC4"/>
    <w:rsid w:val="00E24E34"/>
    <w:rsid w:val="00E26C19"/>
    <w:rsid w:val="00E4025D"/>
    <w:rsid w:val="00E55B91"/>
    <w:rsid w:val="00E56398"/>
    <w:rsid w:val="00E6134F"/>
    <w:rsid w:val="00E7527A"/>
    <w:rsid w:val="00E91ABF"/>
    <w:rsid w:val="00EA521F"/>
    <w:rsid w:val="00EB2407"/>
    <w:rsid w:val="00EC1502"/>
    <w:rsid w:val="00EC5109"/>
    <w:rsid w:val="00EC7F72"/>
    <w:rsid w:val="00ED1D59"/>
    <w:rsid w:val="00EE1193"/>
    <w:rsid w:val="00EE36B3"/>
    <w:rsid w:val="00EF2422"/>
    <w:rsid w:val="00EF5EB3"/>
    <w:rsid w:val="00F00385"/>
    <w:rsid w:val="00F06775"/>
    <w:rsid w:val="00F133B4"/>
    <w:rsid w:val="00F2194F"/>
    <w:rsid w:val="00F462DC"/>
    <w:rsid w:val="00F5045F"/>
    <w:rsid w:val="00F70840"/>
    <w:rsid w:val="00F95D0C"/>
    <w:rsid w:val="00FB19E1"/>
    <w:rsid w:val="00FD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D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531D-A3E3-4722-B91F-5EB8DF76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Кочарян Кристинэ Спартаковна</dc:creator>
  <cp:keywords/>
  <dc:description/>
  <cp:lastModifiedBy>Зиминова Анна Юрьевна</cp:lastModifiedBy>
  <cp:revision>10</cp:revision>
  <cp:lastPrinted>2022-02-08T12:21:00Z</cp:lastPrinted>
  <dcterms:created xsi:type="dcterms:W3CDTF">2022-02-01T08:58:00Z</dcterms:created>
  <dcterms:modified xsi:type="dcterms:W3CDTF">2022-02-09T09:02:00Z</dcterms:modified>
</cp:coreProperties>
</file>