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0B7" w:rsidRPr="00E730B7" w:rsidRDefault="00E730B7" w:rsidP="00E730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30B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730B7" w:rsidRPr="00E730B7" w:rsidRDefault="00E730B7" w:rsidP="00E730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30B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730B7" w:rsidRPr="00E730B7" w:rsidRDefault="00E730B7" w:rsidP="00E730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30B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730B7" w:rsidRPr="00E730B7" w:rsidRDefault="00E730B7" w:rsidP="00E730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730B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730B7" w:rsidRPr="00E730B7" w:rsidRDefault="00E730B7" w:rsidP="00E730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730B7">
        <w:rPr>
          <w:rFonts w:ascii="Arial" w:eastAsia="Calibri" w:hAnsi="Arial" w:cs="Arial"/>
          <w:sz w:val="24"/>
          <w:szCs w:val="24"/>
          <w:lang w:eastAsia="ru-RU"/>
        </w:rPr>
        <w:t>28.04.2022 № 1757</w:t>
      </w:r>
    </w:p>
    <w:p w:rsidR="00E730B7" w:rsidRDefault="00E730B7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0B7" w:rsidRDefault="00E730B7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0B7" w:rsidRDefault="00E730B7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0B7" w:rsidRDefault="00E730B7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0B7" w:rsidRDefault="00E730B7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 xml:space="preserve">аварийного </w:t>
      </w:r>
      <w:r w:rsidR="00404077" w:rsidRPr="00EC2403">
        <w:rPr>
          <w:rFonts w:ascii="Times New Roman" w:hAnsi="Times New Roman" w:cs="Times New Roman"/>
          <w:bCs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>а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DC604A" w:rsidRPr="00EC2403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041E1B" w:rsidRPr="00EC2403">
        <w:rPr>
          <w:rFonts w:ascii="Times New Roman" w:hAnsi="Times New Roman" w:cs="Times New Roman"/>
          <w:sz w:val="28"/>
          <w:szCs w:val="28"/>
        </w:rPr>
        <w:t>пункт 1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DC604A" w:rsidRPr="00EC2403">
        <w:rPr>
          <w:rFonts w:ascii="Times New Roman" w:hAnsi="Times New Roman" w:cs="Times New Roman"/>
          <w:sz w:val="28"/>
          <w:szCs w:val="28"/>
        </w:rPr>
        <w:t>5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13.04.2022), </w:t>
      </w:r>
      <w:r w:rsidR="003C2365" w:rsidRPr="00EC2403"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аварийный объект – часть стены 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здания, расположенный  вблизи земельного участка с кадастровым номером  50:20:0071002:1206 по адресу: Московская область, 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317C08" w:rsidRPr="00EC2403">
        <w:rPr>
          <w:rFonts w:ascii="Times New Roman" w:hAnsi="Times New Roman" w:cs="Times New Roman"/>
          <w:sz w:val="28"/>
          <w:szCs w:val="28"/>
        </w:rPr>
        <w:t>городской округ, город Голицыно, улица С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оветская, земельный участок 62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B02C48" w:rsidRPr="00EC2403">
        <w:rPr>
          <w:rFonts w:ascii="Times New Roman" w:hAnsi="Times New Roman" w:cs="Times New Roman"/>
          <w:sz w:val="28"/>
          <w:szCs w:val="28"/>
        </w:rPr>
        <w:t>ых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 w:rsidRPr="00EC2403">
        <w:rPr>
          <w:rFonts w:ascii="Times New Roman" w:hAnsi="Times New Roman" w:cs="Times New Roman"/>
          <w:sz w:val="28"/>
          <w:szCs w:val="28"/>
        </w:rPr>
        <w:t>ах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 w:rsidRPr="00EC2403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</w:t>
      </w:r>
      <w:r w:rsidR="00317C0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>Голицыно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</w:t>
      </w:r>
      <w:r w:rsidR="00DC604A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40632B" w:rsidRPr="00EC240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D74CC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7C25B1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EC2403">
        <w:rPr>
          <w:rFonts w:ascii="Times New Roman" w:hAnsi="Times New Roman" w:cs="Times New Roman"/>
          <w:sz w:val="28"/>
          <w:szCs w:val="28"/>
        </w:rPr>
        <w:t>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C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EC240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EC240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Глава Одинцовского</w:t>
      </w:r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Pr="003C2365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sectPr w:rsidR="00DC604A" w:rsidRPr="003C2365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36" w:rsidRDefault="007B5136" w:rsidP="001A5053">
      <w:pPr>
        <w:spacing w:after="0" w:line="240" w:lineRule="auto"/>
      </w:pPr>
      <w:r>
        <w:separator/>
      </w:r>
    </w:p>
  </w:endnote>
  <w:endnote w:type="continuationSeparator" w:id="0">
    <w:p w:rsidR="007B5136" w:rsidRDefault="007B5136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36" w:rsidRDefault="007B5136" w:rsidP="001A5053">
      <w:pPr>
        <w:spacing w:after="0" w:line="240" w:lineRule="auto"/>
      </w:pPr>
      <w:r>
        <w:separator/>
      </w:r>
    </w:p>
  </w:footnote>
  <w:footnote w:type="continuationSeparator" w:id="0">
    <w:p w:rsidR="007B5136" w:rsidRDefault="007B5136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136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12058"/>
    <w:rsid w:val="00D31186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730B7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2C18-26FD-454C-BA9B-40725D2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9</cp:revision>
  <cp:lastPrinted>2022-04-28T13:26:00Z</cp:lastPrinted>
  <dcterms:created xsi:type="dcterms:W3CDTF">2022-04-19T08:47:00Z</dcterms:created>
  <dcterms:modified xsi:type="dcterms:W3CDTF">2022-04-29T09:21:00Z</dcterms:modified>
</cp:coreProperties>
</file>