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3642995</wp:posOffset>
            </wp:positionH>
            <wp:positionV relativeFrom="margin">
              <wp:posOffset>0</wp:posOffset>
            </wp:positionV>
            <wp:extent cx="640080" cy="7988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0080" cy="798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19" w:right="842" w:bottom="1712" w:left="1172" w:header="0" w:footer="128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АДМИНИСТРАЦИЯ</w:t>
        <w:br/>
        <w:t>ОДИНЦОВСКОГО ГОРОДСКОГО ОКРУГА</w:t>
        <w:br/>
        <w:t>МОСКОВСКОЙ ОБЛАСТИ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ПОСТАНОВЛЕНИЕ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tabs>
          <w:tab w:pos="2531" w:val="left"/>
        </w:tabs>
        <w:bidi w:val="0"/>
        <w:spacing w:before="0" w:after="1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5067300</wp:posOffset>
                </wp:positionH>
                <wp:positionV relativeFrom="paragraph">
                  <wp:posOffset>114300</wp:posOffset>
                </wp:positionV>
                <wp:extent cx="1545590" cy="6032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5590" cy="60325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подлинный документ находится</w:t>
                              <w:br/>
                              <w:t>к Администрации</w:t>
                              <w:br/>
                              <w:t>Одинцойскогстдертжского округа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1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Начальник-</w:t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у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обшетео|дея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у/\^/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Ъ^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'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/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Кочетк&lt;тяя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277" w:val="left"/>
                                <w:tab w:pos="192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«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,</w:t>
                              <w:tab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20 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9.pt;margin-top:9.pt;width:121.7pt;height:47.5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подлинный документ находится</w:t>
                        <w:br/>
                        <w:t>к Администрации</w:t>
                        <w:br/>
                        <w:t>Одинцойскогстдертжского округа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Начальник-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обшетео|дея</w:t>
                      </w:r>
                      <w:r>
                        <w:rPr>
                          <w:spacing w:val="0"/>
                          <w:w w:val="100"/>
                          <w:position w:val="0"/>
                          <w:u w:val="single"/>
                        </w:rPr>
                        <w:t>у/\^/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Ъ^</w:t>
                      </w:r>
                      <w:r>
                        <w:rPr>
                          <w:spacing w:val="0"/>
                          <w:w w:val="100"/>
                          <w:position w:val="0"/>
                          <w:vertAlign w:val="superscript"/>
                        </w:rPr>
                        <w:t>: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'</w:t>
                      </w:r>
                      <w:r>
                        <w:rPr>
                          <w:spacing w:val="0"/>
                          <w:w w:val="100"/>
                          <w:position w:val="0"/>
                          <w:vertAlign w:val="superscript"/>
                        </w:rPr>
                        <w:t>/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Кочетк&lt;тяя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77" w:val="left"/>
                          <w:tab w:pos="192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«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,</w:t>
                        <w:tab/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20 г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15.04.2022 </w:t>
      </w:r>
      <w:r>
        <w:rPr>
          <w:color w:val="000000"/>
          <w:spacing w:val="0"/>
          <w:w w:val="100"/>
          <w:position w:val="0"/>
          <w:vertAlign w:val="subscript"/>
        </w:rPr>
        <w:t>№</w:t>
      </w:r>
      <w:r>
        <w:rPr>
          <w:color w:val="000000"/>
          <w:spacing w:val="0"/>
          <w:w w:val="100"/>
          <w:position w:val="0"/>
        </w:rPr>
        <w:tab/>
        <w:t>1559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г. Одинцово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О создании особо охраняемой территории на земельных участках с</w:t>
        <w:br/>
        <w:t>кадастровыми номерами 50:20:0090218:90 и 50:20:0090218:91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В соответствии со статьями 94, 99 Земельного кодекса Российской Федерации, статьей 10 Федерального закона от 21.12.2004 № 172-ФЗ «О переводе земель или земельных участков из одной категории в другую», Федеральным законом от 06.10.2003 № 131-ФЗ «Об общих принципах организации местного самоуправления в Российской Федерации», руководствуясь Генеральным планом Одинцовского городского округа Московской области, за исключением территории бывшего городского округа Звенигород Московской области, утвержденным решением Совета депутатов Одинцовского городского округа Московской области от 15.12.2021 № 12/31, 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городского округа Московской области от 28.09.2021 № 3471, учитывая обращение Государственного бюджетного учреждения города Москвы «Ритуал» от 11.04.2022 № 136-01 вх- 9382 о создании особо охраняемой территории для организации мест погребения (общественного кладбища),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ПОСТАНОВЛЯЮ: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9" w:val="left"/>
        </w:tabs>
        <w:bidi w:val="0"/>
        <w:spacing w:before="0" w:after="0" w:line="240" w:lineRule="auto"/>
        <w:ind w:left="0" w:right="0" w:firstLine="6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Создать особо охраняемую территорию в границах земельных участков с местоположением, установленным относительно ориентира, расположенного в границах участка. Почтовый адрес ориентира обл. Московская, р-н Одинцовский, с/о Шараповский, в районе дер. Ястребки, категория земель «земли сельскохозяйственного назначения», вид разрешенного использования «ритуальная деятельность», в том числе: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9" w:val="left"/>
        </w:tabs>
        <w:bidi w:val="0"/>
        <w:spacing w:before="0" w:after="0" w:line="240" w:lineRule="auto"/>
        <w:ind w:left="0" w:right="0" w:firstLine="56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площадью 85 817 кв. м, с кадастровым номером 50:20:0090218:90;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52" w:val="left"/>
        </w:tabs>
        <w:bidi w:val="0"/>
        <w:spacing w:before="0" w:line="240" w:lineRule="auto"/>
        <w:ind w:left="960" w:right="0" w:hanging="36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площадью 212 310 +/- 161 кв. м, с кадастровым номером 50:20:0090218:91.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7" w:val="left"/>
        </w:tabs>
        <w:bidi w:val="0"/>
        <w:spacing w:before="0" w:after="0" w:line="240" w:lineRule="auto"/>
        <w:ind w:left="0" w:right="0" w:firstLine="56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Особо охраняемая территория создана в целях организации мест погребения (общественного кладбища) и отнесения к землям историко- культурного назначения.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0" w:line="240" w:lineRule="auto"/>
        <w:ind w:left="0" w:right="0" w:firstLine="56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На особо охраняемой территории установить правовой режим использования земельных участков, запрещающий деятельность, несовместимую с основным назначением «ритуальная деятельность».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1" w:val="left"/>
        </w:tabs>
        <w:bidi w:val="0"/>
        <w:spacing w:before="0" w:after="0" w:line="240" w:lineRule="auto"/>
        <w:ind w:left="0" w:right="0" w:firstLine="5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8" w:val="left"/>
        </w:tabs>
        <w:bidi w:val="0"/>
        <w:spacing w:before="0" w:after="0" w:line="240" w:lineRule="auto"/>
        <w:ind w:left="0" w:right="0" w:firstLine="5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Настоящее постановление вступает в силу со дня его официального опубликования.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8" w:val="left"/>
        </w:tabs>
        <w:bidi w:val="0"/>
        <w:spacing w:before="0" w:after="640" w:line="240" w:lineRule="auto"/>
        <w:ind w:left="0" w:right="0" w:firstLine="56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Контроль за выполнением настоящего постановления возложить на заместителя Главы Администрации - начальника Управления правового обеспечения Администрации Одинцовского городского округа Тесля А.А.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5715635</wp:posOffset>
                </wp:positionH>
                <wp:positionV relativeFrom="paragraph">
                  <wp:posOffset>12700</wp:posOffset>
                </wp:positionV>
                <wp:extent cx="1220470" cy="63309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0470" cy="633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А.Р. Иванов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Е.П. Кочеткова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50.05000000000001pt;margin-top:1.pt;width:96.100000000000009pt;height:4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А.Р. Иванов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Е.П. Кочеткова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3580765</wp:posOffset>
            </wp:positionH>
            <wp:positionV relativeFrom="paragraph">
              <wp:posOffset>127000</wp:posOffset>
            </wp:positionV>
            <wp:extent cx="1774190" cy="1304290"/>
            <wp:wrapTight wrapText="left">
              <wp:wrapPolygon>
                <wp:start x="3006" y="0"/>
                <wp:lineTo x="4676" y="0"/>
                <wp:lineTo x="4676" y="2425"/>
                <wp:lineTo x="21600" y="2425"/>
                <wp:lineTo x="21600" y="21600"/>
                <wp:lineTo x="1837" y="21600"/>
                <wp:lineTo x="1837" y="16749"/>
                <wp:lineTo x="0" y="16749"/>
                <wp:lineTo x="0" y="2842"/>
                <wp:lineTo x="1976" y="2842"/>
                <wp:lineTo x="1976" y="1402"/>
                <wp:lineTo x="3006" y="1402"/>
                <wp:lineTo x="3006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74190" cy="1304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579755</wp:posOffset>
                </wp:positionV>
                <wp:extent cx="518795" cy="37719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795" cy="377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общ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vertAlign w:val="subscript"/>
                              </w:rPr>
                              <w:t>1ш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ОТУ/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6.5pt;margin-top:45.649999999999999pt;width:40.850000000000001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общ</w:t>
                      </w:r>
                      <w:r>
                        <w:rPr>
                          <w:spacing w:val="0"/>
                          <w:w w:val="100"/>
                          <w:position w:val="0"/>
                          <w:vertAlign w:val="subscript"/>
                        </w:rPr>
                        <w:t>1ш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ОТУ/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Глава Одинцовского городского округа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Верно: начальник общего отдела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31" w:right="904" w:bottom="1710" w:left="1110" w:header="0" w:footer="128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595C70"/>
      <w:sz w:val="13"/>
      <w:szCs w:val="13"/>
      <w:u w:val="none"/>
      <w:shd w:val="clear" w:color="auto" w:fill="auto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0">
    <w:name w:val="Подпись к картинке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A7A6B8"/>
      <w:sz w:val="17"/>
      <w:szCs w:val="17"/>
      <w:u w:val="none"/>
      <w:shd w:val="clear" w:color="auto" w:fill="auto"/>
    </w:rPr>
  </w:style>
  <w:style w:type="character" w:customStyle="1" w:styleId="CharStyle12">
    <w:name w:val="Основной текст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4">
    <w:name w:val="Заголовок №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95C70"/>
      <w:sz w:val="13"/>
      <w:szCs w:val="13"/>
      <w:u w:val="none"/>
      <w:shd w:val="clear" w:color="auto" w:fill="auto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auto"/>
      <w:spacing w:after="50"/>
    </w:pPr>
    <w:rPr>
      <w:rFonts w:ascii="Arial" w:eastAsia="Arial" w:hAnsi="Arial" w:cs="Arial"/>
      <w:b/>
      <w:bCs/>
      <w:i w:val="0"/>
      <w:iCs w:val="0"/>
      <w:smallCaps w:val="0"/>
      <w:strike w:val="0"/>
      <w:color w:val="A7A6B8"/>
      <w:sz w:val="17"/>
      <w:szCs w:val="17"/>
      <w:u w:val="none"/>
      <w:shd w:val="clear" w:color="auto" w:fill="auto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auto"/>
      <w:spacing w:after="120" w:line="21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3">
    <w:name w:val="Заголовок №1"/>
    <w:basedOn w:val="Normal"/>
    <w:link w:val="CharStyle14"/>
    <w:pPr>
      <w:widowControl w:val="0"/>
      <w:shd w:val="clear" w:color="auto" w:fill="auto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