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CA3CA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A3CAA" w:rsidRDefault="00CA3CAA" w:rsidP="00CA3CA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CA3CAA" w:rsidRDefault="00CA3CAA" w:rsidP="00CA3C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A3CAA" w:rsidRDefault="00CA3CAA" w:rsidP="00CA3C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56ED" w:rsidRDefault="00CA3CAA" w:rsidP="00CA3CA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23.06.2022 № 27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CA3CAA" w:rsidRDefault="00CA3CAA" w:rsidP="00CA3CAA">
      <w:pPr>
        <w:spacing w:after="0" w:line="240" w:lineRule="auto"/>
        <w:ind w:left="-284"/>
        <w:rPr>
          <w:sz w:val="28"/>
          <w:szCs w:val="28"/>
        </w:rPr>
      </w:pPr>
      <w:bookmarkStart w:id="0" w:name="_GoBack"/>
      <w:bookmarkEnd w:id="0"/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B16126">
        <w:rPr>
          <w:sz w:val="28"/>
          <w:szCs w:val="28"/>
          <w:lang w:bidi="he-IL"/>
        </w:rPr>
        <w:t>4</w:t>
      </w:r>
      <w:r w:rsidR="00B827EF">
        <w:rPr>
          <w:sz w:val="28"/>
          <w:szCs w:val="28"/>
          <w:lang w:bidi="he-IL"/>
        </w:rPr>
        <w:t>.0</w:t>
      </w:r>
      <w:r w:rsidR="00B16126">
        <w:rPr>
          <w:sz w:val="28"/>
          <w:szCs w:val="28"/>
          <w:lang w:bidi="he-IL"/>
        </w:rPr>
        <w:t>6</w:t>
      </w:r>
      <w:r w:rsidR="00B827EF">
        <w:rPr>
          <w:sz w:val="28"/>
          <w:szCs w:val="28"/>
          <w:lang w:bidi="he-IL"/>
        </w:rPr>
        <w:t>.2022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по адресам: </w:t>
      </w:r>
    </w:p>
    <w:p w:rsidR="001A1D69" w:rsidRPr="0028318F" w:rsidRDefault="001A1D69" w:rsidP="001A1D69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городской округ, город Кубинка, Наро-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</w:t>
      </w:r>
      <w:r>
        <w:rPr>
          <w:rFonts w:ascii="Times New Roman" w:hAnsi="Times New Roman" w:cs="Times New Roman"/>
          <w:sz w:val="28"/>
          <w:szCs w:val="28"/>
        </w:rPr>
        <w:t>18: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69" w:rsidRPr="0028318F" w:rsidRDefault="00BB44D4" w:rsidP="007F68A8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универсальную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ярмарку </w:t>
      </w:r>
      <w:proofErr w:type="gramStart"/>
      <w:r w:rsidR="001A1D69"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 xml:space="preserve"> </w:t>
      </w:r>
      <w:r w:rsidR="008D711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3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8D7116">
        <w:rPr>
          <w:rFonts w:ascii="Times New Roman" w:hAnsi="Times New Roman" w:cs="Times New Roman"/>
          <w:sz w:val="28"/>
          <w:szCs w:val="28"/>
        </w:rPr>
        <w:t>10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8D7116">
        <w:rPr>
          <w:rFonts w:ascii="Times New Roman" w:hAnsi="Times New Roman" w:cs="Times New Roman"/>
          <w:sz w:val="28"/>
          <w:szCs w:val="28"/>
        </w:rPr>
        <w:t xml:space="preserve"> июл</w:t>
      </w:r>
      <w:r w:rsidR="001A1D69">
        <w:rPr>
          <w:rFonts w:ascii="Times New Roman" w:hAnsi="Times New Roman" w:cs="Times New Roman"/>
          <w:sz w:val="28"/>
          <w:szCs w:val="28"/>
        </w:rPr>
        <w:t>я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1A1D69" w:rsidRPr="0028318F" w:rsidRDefault="00BB44D4" w:rsidP="00E44468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сельскохозяйственную ярмарку с 18 по 24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A1D69">
        <w:rPr>
          <w:rFonts w:ascii="Times New Roman" w:hAnsi="Times New Roman" w:cs="Times New Roman"/>
          <w:sz w:val="28"/>
          <w:szCs w:val="28"/>
        </w:rPr>
        <w:t>я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года с 09.00 до 20.00;    </w:t>
      </w:r>
    </w:p>
    <w:p w:rsidR="001F2382" w:rsidRDefault="001A1D69" w:rsidP="00E44468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Центральная площадь:</w:t>
      </w:r>
      <w:r w:rsidR="00E44468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универсальную ярмарку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ED1">
        <w:rPr>
          <w:rFonts w:ascii="Times New Roman" w:hAnsi="Times New Roman" w:cs="Times New Roman"/>
          <w:sz w:val="28"/>
          <w:szCs w:val="28"/>
        </w:rPr>
        <w:t>18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2328A7">
        <w:rPr>
          <w:rFonts w:ascii="Times New Roman" w:hAnsi="Times New Roman" w:cs="Times New Roman"/>
          <w:sz w:val="28"/>
          <w:szCs w:val="28"/>
        </w:rPr>
        <w:t>2</w:t>
      </w:r>
      <w:r w:rsidR="006C2ED1">
        <w:rPr>
          <w:rFonts w:ascii="Times New Roman" w:hAnsi="Times New Roman" w:cs="Times New Roman"/>
          <w:sz w:val="28"/>
          <w:szCs w:val="28"/>
        </w:rPr>
        <w:t>4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2328A7">
        <w:rPr>
          <w:rFonts w:ascii="Times New Roman" w:hAnsi="Times New Roman" w:cs="Times New Roman"/>
          <w:sz w:val="28"/>
          <w:szCs w:val="28"/>
        </w:rPr>
        <w:t>ию</w:t>
      </w:r>
      <w:r w:rsidR="006C2E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97118C">
        <w:rPr>
          <w:rFonts w:ascii="Times New Roman" w:hAnsi="Times New Roman" w:cs="Times New Roman"/>
          <w:sz w:val="28"/>
          <w:szCs w:val="28"/>
        </w:rPr>
        <w:t>;</w:t>
      </w:r>
    </w:p>
    <w:p w:rsidR="001462D8" w:rsidRDefault="001462D8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 Московская область,</w:t>
      </w:r>
      <w:r w:rsidR="005962CF">
        <w:rPr>
          <w:rFonts w:ascii="Times New Roman" w:hAnsi="Times New Roman" w:cs="Times New Roman"/>
          <w:sz w:val="28"/>
          <w:szCs w:val="28"/>
        </w:rPr>
        <w:t xml:space="preserve"> Одинцовский городской </w:t>
      </w:r>
      <w:proofErr w:type="gramStart"/>
      <w:r w:rsidR="005962CF">
        <w:rPr>
          <w:rFonts w:ascii="Times New Roman" w:hAnsi="Times New Roman" w:cs="Times New Roman"/>
          <w:sz w:val="28"/>
          <w:szCs w:val="28"/>
        </w:rPr>
        <w:t xml:space="preserve">округ,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4D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473A4D">
        <w:rPr>
          <w:rFonts w:ascii="Times New Roman" w:hAnsi="Times New Roman" w:cs="Times New Roman"/>
          <w:sz w:val="28"/>
          <w:szCs w:val="28"/>
        </w:rPr>
        <w:t xml:space="preserve"> Звенигород, улица Пролетарская, около дома 53:</w:t>
      </w:r>
    </w:p>
    <w:p w:rsidR="00473A4D" w:rsidRDefault="00473A4D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универсальную</w:t>
      </w:r>
      <w:r w:rsidR="005962CF">
        <w:rPr>
          <w:rFonts w:ascii="Times New Roman" w:hAnsi="Times New Roman" w:cs="Times New Roman"/>
          <w:sz w:val="28"/>
          <w:szCs w:val="28"/>
        </w:rPr>
        <w:t xml:space="preserve"> ярмарку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2CF">
        <w:rPr>
          <w:rFonts w:ascii="Times New Roman" w:hAnsi="Times New Roman" w:cs="Times New Roman"/>
          <w:sz w:val="28"/>
          <w:szCs w:val="28"/>
        </w:rPr>
        <w:t>с 27 июня по 3 июля 2022 года с 09.00 до 20.00;</w:t>
      </w:r>
    </w:p>
    <w:p w:rsidR="00442756" w:rsidRDefault="00442756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универсальную ярмарку с 2</w:t>
      </w:r>
      <w:r w:rsidR="004350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31 июля 2022 года с 09.00 до 20.00;</w:t>
      </w:r>
    </w:p>
    <w:p w:rsidR="005962CF" w:rsidRDefault="005962CF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Московская область, Одинцовский городской округ, поселок Старый Городок, улица Школьная, участок 30</w:t>
      </w:r>
      <w:r w:rsidR="006B6BC8">
        <w:rPr>
          <w:rFonts w:ascii="Times New Roman" w:hAnsi="Times New Roman" w:cs="Times New Roman"/>
          <w:sz w:val="28"/>
          <w:szCs w:val="28"/>
        </w:rPr>
        <w:t>:</w:t>
      </w:r>
    </w:p>
    <w:p w:rsidR="006B6BC8" w:rsidRDefault="00442756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6BC8">
        <w:rPr>
          <w:rFonts w:ascii="Times New Roman" w:hAnsi="Times New Roman" w:cs="Times New Roman"/>
          <w:sz w:val="28"/>
          <w:szCs w:val="28"/>
        </w:rPr>
        <w:t>ниверсальную ярмарку с 11 по17 июля 2022 года с 09.00 до 20.00.</w:t>
      </w:r>
    </w:p>
    <w:p w:rsidR="00435079" w:rsidRPr="000F4ACA" w:rsidRDefault="00435079" w:rsidP="00473A4D">
      <w:pPr>
        <w:tabs>
          <w:tab w:val="left" w:pos="284"/>
          <w:tab w:val="left" w:pos="567"/>
          <w:tab w:val="left" w:pos="1134"/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6B6BC8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6B6BC8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918B5"/>
    <w:rsid w:val="001A1D69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95D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2635"/>
    <w:rsid w:val="006B42F7"/>
    <w:rsid w:val="006B6BC8"/>
    <w:rsid w:val="006C2ED1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912387"/>
    <w:rsid w:val="00965D70"/>
    <w:rsid w:val="0096693A"/>
    <w:rsid w:val="0097118C"/>
    <w:rsid w:val="009945E5"/>
    <w:rsid w:val="009A45B8"/>
    <w:rsid w:val="009C0756"/>
    <w:rsid w:val="009C6B08"/>
    <w:rsid w:val="00A0245E"/>
    <w:rsid w:val="00A14F50"/>
    <w:rsid w:val="00A677B2"/>
    <w:rsid w:val="00A9320D"/>
    <w:rsid w:val="00AA0E72"/>
    <w:rsid w:val="00AE42AE"/>
    <w:rsid w:val="00AE5210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44DB"/>
    <w:rsid w:val="00F90FD6"/>
    <w:rsid w:val="00F91B5B"/>
    <w:rsid w:val="00FA0C5F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898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EF95-777F-4B12-9D95-1B51953E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12</cp:revision>
  <cp:lastPrinted>2022-06-21T08:23:00Z</cp:lastPrinted>
  <dcterms:created xsi:type="dcterms:W3CDTF">2022-06-20T07:12:00Z</dcterms:created>
  <dcterms:modified xsi:type="dcterms:W3CDTF">2022-06-24T07:49:00Z</dcterms:modified>
</cp:coreProperties>
</file>