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99" w:rsidRDefault="006B521D" w:rsidP="008F39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F3999">
        <w:rPr>
          <w:sz w:val="28"/>
          <w:szCs w:val="28"/>
        </w:rPr>
        <w:t>Утверждено</w:t>
      </w:r>
    </w:p>
    <w:p w:rsidR="008F3999" w:rsidRDefault="006B521D" w:rsidP="006B521D">
      <w:pPr>
        <w:ind w:left="4955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3999">
        <w:rPr>
          <w:sz w:val="28"/>
          <w:szCs w:val="28"/>
        </w:rPr>
        <w:t xml:space="preserve">постановлением Администрации </w:t>
      </w:r>
    </w:p>
    <w:p w:rsidR="008F3999" w:rsidRDefault="008F3999" w:rsidP="008F399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округа </w:t>
      </w:r>
    </w:p>
    <w:p w:rsidR="008F3999" w:rsidRDefault="008F3999" w:rsidP="008F39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521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Московской области</w:t>
      </w:r>
    </w:p>
    <w:p w:rsidR="008F3999" w:rsidRDefault="008F3999" w:rsidP="008F3999">
      <w:pPr>
        <w:ind w:firstLine="709"/>
        <w:jc w:val="right"/>
        <w:rPr>
          <w:sz w:val="28"/>
          <w:szCs w:val="28"/>
        </w:rPr>
      </w:pPr>
    </w:p>
    <w:p w:rsidR="008F3999" w:rsidRDefault="008F3999" w:rsidP="008F39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B521D">
        <w:rPr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sz w:val="28"/>
          <w:szCs w:val="28"/>
        </w:rPr>
        <w:t xml:space="preserve">от  </w:t>
      </w:r>
      <w:r w:rsidR="006B521D">
        <w:rPr>
          <w:sz w:val="28"/>
          <w:szCs w:val="28"/>
        </w:rPr>
        <w:t xml:space="preserve">26.12.2022 </w:t>
      </w:r>
      <w:r>
        <w:rPr>
          <w:sz w:val="28"/>
          <w:szCs w:val="28"/>
        </w:rPr>
        <w:t>№</w:t>
      </w:r>
      <w:r w:rsidR="006B521D">
        <w:rPr>
          <w:sz w:val="28"/>
          <w:szCs w:val="28"/>
        </w:rPr>
        <w:t>7720</w:t>
      </w:r>
    </w:p>
    <w:p w:rsidR="008F3999" w:rsidRDefault="008F3999" w:rsidP="008F3999">
      <w:pPr>
        <w:ind w:firstLine="709"/>
        <w:jc w:val="right"/>
        <w:rPr>
          <w:sz w:val="28"/>
          <w:szCs w:val="28"/>
        </w:rPr>
      </w:pPr>
    </w:p>
    <w:p w:rsidR="008F3999" w:rsidRDefault="008F3999" w:rsidP="008F3999">
      <w:pPr>
        <w:ind w:firstLine="709"/>
        <w:jc w:val="right"/>
        <w:rPr>
          <w:sz w:val="28"/>
          <w:szCs w:val="28"/>
        </w:rPr>
      </w:pPr>
    </w:p>
    <w:p w:rsidR="00DD18D3" w:rsidRDefault="00DD18D3" w:rsidP="008F3999">
      <w:pPr>
        <w:ind w:firstLine="709"/>
        <w:jc w:val="right"/>
        <w:rPr>
          <w:sz w:val="28"/>
          <w:szCs w:val="28"/>
        </w:rPr>
      </w:pPr>
    </w:p>
    <w:p w:rsidR="008F3999" w:rsidRDefault="008F3999" w:rsidP="008F3999">
      <w:pPr>
        <w:ind w:firstLine="709"/>
        <w:jc w:val="right"/>
        <w:rPr>
          <w:sz w:val="28"/>
          <w:szCs w:val="28"/>
        </w:rPr>
      </w:pPr>
    </w:p>
    <w:p w:rsidR="008F3999" w:rsidRDefault="008F3999" w:rsidP="008F39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DC2966">
        <w:rPr>
          <w:sz w:val="28"/>
          <w:szCs w:val="28"/>
        </w:rPr>
        <w:t xml:space="preserve"> о порядке подготовки и утверждения местных нормативов градостроительного проектирования Одинцовского городского округа Московской области</w:t>
      </w:r>
    </w:p>
    <w:p w:rsidR="008F3999" w:rsidRDefault="008F3999" w:rsidP="008F3999">
      <w:pPr>
        <w:ind w:firstLine="709"/>
        <w:jc w:val="center"/>
        <w:rPr>
          <w:sz w:val="28"/>
          <w:szCs w:val="28"/>
        </w:rPr>
      </w:pPr>
    </w:p>
    <w:p w:rsidR="008F3999" w:rsidRPr="00844DE1" w:rsidRDefault="008F3999" w:rsidP="008F3999">
      <w:pPr>
        <w:ind w:firstLine="709"/>
        <w:jc w:val="center"/>
        <w:rPr>
          <w:b/>
          <w:sz w:val="28"/>
          <w:szCs w:val="28"/>
        </w:rPr>
      </w:pPr>
      <w:r w:rsidRPr="00844DE1">
        <w:rPr>
          <w:b/>
          <w:sz w:val="28"/>
          <w:szCs w:val="28"/>
        </w:rPr>
        <w:t>1. Общие положения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2966">
        <w:rPr>
          <w:sz w:val="28"/>
          <w:szCs w:val="28"/>
        </w:rPr>
        <w:t xml:space="preserve">Настоящим Положением определены порядок подготовки, утверждения местных нормативов градостроительного проектирования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Московской области (далее - местные нормативы) и внесения в них изменений.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966">
        <w:rPr>
          <w:sz w:val="28"/>
          <w:szCs w:val="28"/>
        </w:rPr>
        <w:t xml:space="preserve">. Местные нормативы являются муниципальным нормативным правовым актом, регулирующим градостроительную деятельность в </w:t>
      </w:r>
      <w:r>
        <w:rPr>
          <w:sz w:val="28"/>
          <w:szCs w:val="28"/>
        </w:rPr>
        <w:t xml:space="preserve">Одинцовском </w:t>
      </w:r>
      <w:r w:rsidRPr="00DC2966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Московской области (далее – Одинцовский городской округ)</w:t>
      </w:r>
      <w:r w:rsidRPr="00DC2966">
        <w:rPr>
          <w:sz w:val="28"/>
          <w:szCs w:val="28"/>
        </w:rPr>
        <w:t>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2966">
        <w:rPr>
          <w:sz w:val="28"/>
          <w:szCs w:val="28"/>
        </w:rPr>
        <w:t xml:space="preserve">. Местные нормативы представляют совокупность расчетных показателей минимально допустимого уровня обеспеченности населения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объектами местного значения городского округа,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объектов.</w:t>
      </w:r>
    </w:p>
    <w:p w:rsidR="008F3999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966">
        <w:rPr>
          <w:sz w:val="28"/>
          <w:szCs w:val="28"/>
        </w:rPr>
        <w:t xml:space="preserve">. Местные нормативы подготавливаются в соответствии с Градостроительным кодексом Российской Федерации, Федеральным законом от 06.10.2003 N 131-ФЗ </w:t>
      </w:r>
      <w:r>
        <w:rPr>
          <w:sz w:val="28"/>
          <w:szCs w:val="28"/>
        </w:rPr>
        <w:t>«</w:t>
      </w:r>
      <w:r w:rsidRPr="00DC296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DC2966">
        <w:rPr>
          <w:sz w:val="28"/>
          <w:szCs w:val="28"/>
        </w:rPr>
        <w:t xml:space="preserve">, постановлением Правительства Московской области от 17.08.2015 </w:t>
      </w:r>
      <w:r>
        <w:rPr>
          <w:sz w:val="28"/>
          <w:szCs w:val="28"/>
        </w:rPr>
        <w:t>№ </w:t>
      </w:r>
      <w:r w:rsidRPr="00DC2966">
        <w:rPr>
          <w:sz w:val="28"/>
          <w:szCs w:val="28"/>
        </w:rPr>
        <w:t xml:space="preserve">713/30 </w:t>
      </w:r>
      <w:r>
        <w:rPr>
          <w:sz w:val="28"/>
          <w:szCs w:val="28"/>
        </w:rPr>
        <w:t>«</w:t>
      </w:r>
      <w:r w:rsidRPr="00DC2966">
        <w:rPr>
          <w:sz w:val="28"/>
          <w:szCs w:val="28"/>
        </w:rPr>
        <w:t>Об утверждении нормативов градостроительного проектир</w:t>
      </w:r>
      <w:r>
        <w:rPr>
          <w:sz w:val="28"/>
          <w:szCs w:val="28"/>
        </w:rPr>
        <w:t>ования Московской области»</w:t>
      </w:r>
      <w:r w:rsidRPr="00DC2966">
        <w:rPr>
          <w:sz w:val="28"/>
          <w:szCs w:val="28"/>
        </w:rPr>
        <w:t xml:space="preserve"> (далее - нормативы градостроительного проектирования Московской области), с учетом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</w:t>
      </w:r>
      <w:r>
        <w:rPr>
          <w:sz w:val="28"/>
          <w:szCs w:val="28"/>
        </w:rPr>
        <w:t>Федерации и Московской области.</w:t>
      </w: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Pr="00844DE1" w:rsidRDefault="008F3999" w:rsidP="008F39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Состав местных нормативов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966">
        <w:rPr>
          <w:sz w:val="28"/>
          <w:szCs w:val="28"/>
        </w:rPr>
        <w:t>. Местные нормативы включают в себя: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>1) общие положения;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 xml:space="preserve">2) основную часть - расчетные показатели минимально допустимого уровня обеспеченности населения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 xml:space="preserve">городского округа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>3) материалы по обоснованию расчетных показателей, содержащихся в основной части местных нормативов;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>4) правила и область применения расчетных показателей, содержащихся в основной части местных нормативов.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C2966">
        <w:rPr>
          <w:sz w:val="28"/>
          <w:szCs w:val="28"/>
        </w:rPr>
        <w:t>. Подготовка и утверждение проекта местных нормативов осуществляется в отношении одного или нескольких ви</w:t>
      </w:r>
      <w:r>
        <w:rPr>
          <w:sz w:val="28"/>
          <w:szCs w:val="28"/>
        </w:rPr>
        <w:t>дов объектов местного значения.</w:t>
      </w:r>
    </w:p>
    <w:p w:rsidR="008F3999" w:rsidRPr="00905789" w:rsidRDefault="008F3999" w:rsidP="008F3999">
      <w:pPr>
        <w:ind w:firstLine="709"/>
        <w:jc w:val="center"/>
        <w:rPr>
          <w:b/>
          <w:sz w:val="28"/>
          <w:szCs w:val="28"/>
        </w:rPr>
      </w:pPr>
      <w:r w:rsidRPr="00905789">
        <w:rPr>
          <w:b/>
          <w:sz w:val="28"/>
          <w:szCs w:val="28"/>
        </w:rPr>
        <w:t>3. Порядок подготовки местных нормативов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2966">
        <w:rPr>
          <w:sz w:val="28"/>
          <w:szCs w:val="28"/>
        </w:rPr>
        <w:t xml:space="preserve">. Решение о подготовке местных нормативов принимается </w:t>
      </w:r>
      <w:r>
        <w:rPr>
          <w:sz w:val="28"/>
          <w:szCs w:val="28"/>
        </w:rPr>
        <w:t>Г</w:t>
      </w:r>
      <w:r w:rsidRPr="00DC2966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Московской области.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C2966">
        <w:rPr>
          <w:sz w:val="28"/>
          <w:szCs w:val="28"/>
        </w:rPr>
        <w:t xml:space="preserve">. Подготовка местных нормативов осуществляется администрацией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(далее - администрация) самостоятельно либо иными лицами, привлекаемыми ею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2966">
        <w:rPr>
          <w:sz w:val="28"/>
          <w:szCs w:val="28"/>
        </w:rPr>
        <w:t>. Подготовка местных нормативов осуществляется с учетом: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 xml:space="preserve">2) планов и программ комплексного социально-экономического развития Московской области и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 xml:space="preserve">3) предложений органов местного самоуправления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и заинтересованных лиц.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C2966">
        <w:rPr>
          <w:sz w:val="28"/>
          <w:szCs w:val="28"/>
        </w:rPr>
        <w:t>. После разработки проекта местных нормативов администрация осуществляет проверку проекта на соответствие требованиям, установленным Градостроительным кодексом Российской Федерации и настоящим Положением.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2966">
        <w:rPr>
          <w:sz w:val="28"/>
          <w:szCs w:val="28"/>
        </w:rPr>
        <w:t xml:space="preserve">. Проект местных нормативов подлежит размещению на официальном сайте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 xml:space="preserve">городского округа в сети Интернет и опубликованию в </w:t>
      </w:r>
      <w:r>
        <w:rPr>
          <w:sz w:val="28"/>
          <w:szCs w:val="28"/>
        </w:rPr>
        <w:t>официальных средствах массовой информации</w:t>
      </w:r>
      <w:r w:rsidRPr="00DC2966">
        <w:rPr>
          <w:sz w:val="28"/>
          <w:szCs w:val="28"/>
        </w:rPr>
        <w:t xml:space="preserve"> не менее чем за два месяца до их утверждения.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C2966">
        <w:rPr>
          <w:sz w:val="28"/>
          <w:szCs w:val="28"/>
        </w:rPr>
        <w:t>. Администрация осуществляет сбор и обобщение предложений по проекту местных нормативов.</w:t>
      </w:r>
    </w:p>
    <w:p w:rsidR="008F3999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C2966">
        <w:rPr>
          <w:sz w:val="28"/>
          <w:szCs w:val="28"/>
        </w:rPr>
        <w:t xml:space="preserve">. По результатам проверки проекта местных нормативов с учетом предложений по проекту местных нормативов </w:t>
      </w:r>
      <w:r w:rsidR="00DD18D3">
        <w:rPr>
          <w:sz w:val="28"/>
          <w:szCs w:val="28"/>
        </w:rPr>
        <w:t>Г</w:t>
      </w:r>
      <w:r w:rsidRPr="00DC296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 xml:space="preserve">городского округа принимает решение о направлении проекта местных нормативов в Совет депутатов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 xml:space="preserve">городского округа Московской области или об отклонении такого проекта и </w:t>
      </w:r>
      <w:r>
        <w:rPr>
          <w:sz w:val="28"/>
          <w:szCs w:val="28"/>
        </w:rPr>
        <w:t>о направлении его на доработку.</w:t>
      </w:r>
    </w:p>
    <w:p w:rsidR="008F3999" w:rsidRPr="00905789" w:rsidRDefault="008F3999" w:rsidP="008F3999">
      <w:pPr>
        <w:ind w:firstLine="709"/>
        <w:jc w:val="center"/>
        <w:rPr>
          <w:b/>
          <w:sz w:val="28"/>
          <w:szCs w:val="28"/>
        </w:rPr>
      </w:pPr>
      <w:r w:rsidRPr="00905789">
        <w:rPr>
          <w:b/>
          <w:sz w:val="28"/>
          <w:szCs w:val="28"/>
        </w:rPr>
        <w:lastRenderedPageBreak/>
        <w:t>4. Порядок утверждения местных нормативов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C2966">
        <w:rPr>
          <w:sz w:val="28"/>
          <w:szCs w:val="28"/>
        </w:rPr>
        <w:t xml:space="preserve">. Местные нормативы утверждаются решением Совета депутатов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Московской области.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DC2966">
        <w:rPr>
          <w:sz w:val="28"/>
          <w:szCs w:val="28"/>
        </w:rPr>
        <w:t>. В случае, если в нормативах градостроительного проектирования Московской области установлены предельные значения расчетных показателей минимально допустимого уровня обеспеченности объектами местного з</w:t>
      </w:r>
      <w:r>
        <w:rPr>
          <w:sz w:val="28"/>
          <w:szCs w:val="28"/>
        </w:rPr>
        <w:t>начения, предусмотренными ч. 4 ст.</w:t>
      </w:r>
      <w:r w:rsidRPr="00DC2966">
        <w:rPr>
          <w:sz w:val="28"/>
          <w:szCs w:val="28"/>
        </w:rPr>
        <w:t xml:space="preserve"> 29.2 Градостроительного кодекса Российской Федерации, для населения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 xml:space="preserve">городского округа, расчетные показатели минимально допустимого уровня обеспеченности такими объектами населения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округа, устанавливаемые местными нормативами, не могут быть ниже этих предельных значений.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C2966">
        <w:rPr>
          <w:sz w:val="28"/>
          <w:szCs w:val="28"/>
        </w:rPr>
        <w:t xml:space="preserve">. В случае, если в нормативах градостроительного проектирования Московской области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r>
        <w:rPr>
          <w:sz w:val="28"/>
          <w:szCs w:val="28"/>
        </w:rPr>
        <w:t>ч. 4 ст.</w:t>
      </w:r>
      <w:r w:rsidRPr="00DC2966">
        <w:rPr>
          <w:sz w:val="28"/>
          <w:szCs w:val="28"/>
        </w:rPr>
        <w:t xml:space="preserve"> 29.2 Градостроительного кодекса Российской Федерации, для населения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округа, расчетные показатели максимально допустимого уровня территориальной доступности таких объектов для населения</w:t>
      </w:r>
      <w:r>
        <w:rPr>
          <w:sz w:val="28"/>
          <w:szCs w:val="28"/>
        </w:rPr>
        <w:t xml:space="preserve"> Одинцовского</w:t>
      </w:r>
      <w:r w:rsidRPr="00DC2966">
        <w:rPr>
          <w:sz w:val="28"/>
          <w:szCs w:val="28"/>
        </w:rPr>
        <w:t xml:space="preserve"> городского округа не могут превышать эти предельные значения.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C2966">
        <w:rPr>
          <w:sz w:val="28"/>
          <w:szCs w:val="28"/>
        </w:rPr>
        <w:t xml:space="preserve">. Утвержденные местные нормативы подлежат опубликованию в </w:t>
      </w:r>
      <w:r>
        <w:rPr>
          <w:sz w:val="28"/>
          <w:szCs w:val="28"/>
        </w:rPr>
        <w:t>официальных средствах массовой информации</w:t>
      </w:r>
      <w:r w:rsidRPr="00DC2966">
        <w:rPr>
          <w:sz w:val="28"/>
          <w:szCs w:val="28"/>
        </w:rPr>
        <w:t xml:space="preserve"> в срок, не превышающий пяти дней со дня утверждения местных нормативов.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C2966">
        <w:rPr>
          <w:sz w:val="28"/>
          <w:szCs w:val="28"/>
        </w:rPr>
        <w:t>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C2966">
        <w:rPr>
          <w:sz w:val="28"/>
          <w:szCs w:val="28"/>
        </w:rPr>
        <w:t>. Администрация контролирует соблюдение местных нормативов посредством проверки соответствия проекта генерального плана городского округа, документации по планировке территорий местным нормативам и, в случае обнаружения нарушений, внесения предложений по устранению либо уменьшению разницы между значениями показателей, характеризующих обеспеченность объектами местного значения и их территориальную доступность для населения, и</w:t>
      </w:r>
      <w:r>
        <w:rPr>
          <w:sz w:val="28"/>
          <w:szCs w:val="28"/>
        </w:rPr>
        <w:t xml:space="preserve"> значениями местных нормативов.</w:t>
      </w:r>
    </w:p>
    <w:p w:rsidR="008F3999" w:rsidRPr="00905789" w:rsidRDefault="008F3999" w:rsidP="008F3999">
      <w:pPr>
        <w:jc w:val="center"/>
        <w:rPr>
          <w:b/>
          <w:sz w:val="28"/>
          <w:szCs w:val="28"/>
        </w:rPr>
      </w:pPr>
      <w:r w:rsidRPr="00905789">
        <w:rPr>
          <w:b/>
          <w:sz w:val="28"/>
          <w:szCs w:val="28"/>
        </w:rPr>
        <w:t>5. Внесение изменений в местные нормативы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DC2966">
        <w:rPr>
          <w:sz w:val="28"/>
          <w:szCs w:val="28"/>
        </w:rPr>
        <w:t>. Внесение изменений в местные нормативы осуществ</w:t>
      </w:r>
      <w:r>
        <w:rPr>
          <w:sz w:val="28"/>
          <w:szCs w:val="28"/>
        </w:rPr>
        <w:t>ляется в соответствии со ст.</w:t>
      </w:r>
      <w:r w:rsidRPr="00DC2966">
        <w:rPr>
          <w:sz w:val="28"/>
          <w:szCs w:val="28"/>
        </w:rPr>
        <w:t xml:space="preserve"> 29.4 Градостроительного кодекса Российской Федерации и настоящим Положением.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C2966">
        <w:rPr>
          <w:sz w:val="28"/>
          <w:szCs w:val="28"/>
        </w:rPr>
        <w:t>. Основаниями для рассмотрения администрацией вопроса о внесении изменений в местные нормативы являются: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>1) несоответствие местных нормативов законодательству в области градостроительной деятельности, возникшее в результате внесения в такое законодательство изменений;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lastRenderedPageBreak/>
        <w:t xml:space="preserve">2) утверждение планов и программ комплексного социально-экономического развития Московской области и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округа, влияющих на расчетные показатели местных нормативов;</w:t>
      </w:r>
    </w:p>
    <w:p w:rsidR="008F3999" w:rsidRPr="00DC2966" w:rsidRDefault="008F3999" w:rsidP="008F3999">
      <w:pPr>
        <w:ind w:firstLine="709"/>
        <w:jc w:val="both"/>
        <w:rPr>
          <w:sz w:val="28"/>
          <w:szCs w:val="28"/>
        </w:rPr>
      </w:pPr>
      <w:r w:rsidRPr="00DC2966">
        <w:rPr>
          <w:sz w:val="28"/>
          <w:szCs w:val="28"/>
        </w:rPr>
        <w:t xml:space="preserve">3) поступление предложений органов местного самоуправления </w:t>
      </w:r>
      <w:r>
        <w:rPr>
          <w:sz w:val="28"/>
          <w:szCs w:val="28"/>
        </w:rPr>
        <w:t xml:space="preserve">Одинцовского </w:t>
      </w:r>
      <w:r w:rsidRPr="00DC2966">
        <w:rPr>
          <w:sz w:val="28"/>
          <w:szCs w:val="28"/>
        </w:rPr>
        <w:t>городского округа и (или) заинтересованных лиц о внесении изменений в местные нормативы.</w:t>
      </w:r>
    </w:p>
    <w:p w:rsidR="008F3999" w:rsidRDefault="008F3999" w:rsidP="008F3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C2966">
        <w:rPr>
          <w:sz w:val="28"/>
          <w:szCs w:val="28"/>
        </w:rPr>
        <w:t>. Глава</w:t>
      </w:r>
      <w:r>
        <w:rPr>
          <w:sz w:val="28"/>
          <w:szCs w:val="28"/>
        </w:rPr>
        <w:t xml:space="preserve"> Одинцовского</w:t>
      </w:r>
      <w:r w:rsidRPr="00DC2966">
        <w:rPr>
          <w:sz w:val="28"/>
          <w:szCs w:val="28"/>
        </w:rPr>
        <w:t xml:space="preserve"> городского округа в течение тридцати дней со дня поступления предложения о внесении изменения в местные нормативы рассматривает поступившее предложение и принимает решение о подготовке проекта о внесении изменения в местные нормативы или об отклонении предложения о внесении изменения в местные нормативы с указанием причин отклонения и направляет копию такого решения заявителю.</w:t>
      </w: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Pr="00F42998" w:rsidRDefault="008F3999" w:rsidP="008F3999">
      <w:pPr>
        <w:rPr>
          <w:rFonts w:eastAsia="Calibri"/>
          <w:sz w:val="28"/>
          <w:szCs w:val="28"/>
        </w:rPr>
      </w:pPr>
      <w:r w:rsidRPr="00F42998">
        <w:rPr>
          <w:rFonts w:eastAsia="Calibri"/>
          <w:sz w:val="28"/>
          <w:szCs w:val="28"/>
        </w:rPr>
        <w:t xml:space="preserve">Первый заместитель </w:t>
      </w:r>
    </w:p>
    <w:p w:rsidR="008F3999" w:rsidRPr="00F42998" w:rsidRDefault="008F3999" w:rsidP="008F3999">
      <w:pPr>
        <w:rPr>
          <w:rFonts w:eastAsia="Calibri"/>
          <w:sz w:val="28"/>
          <w:szCs w:val="28"/>
        </w:rPr>
      </w:pPr>
      <w:r w:rsidRPr="00F42998">
        <w:rPr>
          <w:rFonts w:eastAsia="Calibri"/>
          <w:sz w:val="28"/>
          <w:szCs w:val="28"/>
        </w:rPr>
        <w:t>Главы Администрации</w:t>
      </w:r>
      <w:r w:rsidRPr="00F42998">
        <w:rPr>
          <w:rFonts w:eastAsia="Calibri"/>
          <w:sz w:val="28"/>
          <w:szCs w:val="28"/>
        </w:rPr>
        <w:tab/>
      </w:r>
      <w:r w:rsidRPr="00F42998">
        <w:rPr>
          <w:rFonts w:eastAsia="Calibri"/>
          <w:sz w:val="28"/>
          <w:szCs w:val="28"/>
        </w:rPr>
        <w:tab/>
      </w:r>
      <w:r w:rsidRPr="00F42998">
        <w:rPr>
          <w:rFonts w:eastAsia="Calibri"/>
          <w:sz w:val="28"/>
          <w:szCs w:val="28"/>
        </w:rPr>
        <w:tab/>
      </w:r>
      <w:r w:rsidRPr="00F42998">
        <w:rPr>
          <w:rFonts w:eastAsia="Calibri"/>
          <w:sz w:val="28"/>
          <w:szCs w:val="28"/>
        </w:rPr>
        <w:tab/>
        <w:t xml:space="preserve">                                     М.А. Пайсов</w:t>
      </w:r>
    </w:p>
    <w:p w:rsidR="008F3999" w:rsidRDefault="008F3999" w:rsidP="008F3999">
      <w:pPr>
        <w:jc w:val="both"/>
        <w:rPr>
          <w:sz w:val="28"/>
          <w:szCs w:val="28"/>
        </w:rPr>
      </w:pP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Pr="009E36E9" w:rsidRDefault="008F3999" w:rsidP="008F3999">
      <w:pPr>
        <w:ind w:firstLine="709"/>
        <w:jc w:val="both"/>
        <w:rPr>
          <w:sz w:val="28"/>
          <w:szCs w:val="28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8F3999" w:rsidRDefault="008F3999" w:rsidP="008F3999">
      <w:pPr>
        <w:rPr>
          <w:sz w:val="27"/>
          <w:szCs w:val="27"/>
        </w:rPr>
      </w:pPr>
    </w:p>
    <w:p w:rsidR="00D37604" w:rsidRDefault="006B521D"/>
    <w:sectPr w:rsidR="00D37604" w:rsidSect="00DD18D3">
      <w:pgSz w:w="11907" w:h="16840"/>
      <w:pgMar w:top="1276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A4"/>
    <w:rsid w:val="000B7257"/>
    <w:rsid w:val="006B521D"/>
    <w:rsid w:val="008F3999"/>
    <w:rsid w:val="00AE26F4"/>
    <w:rsid w:val="00BB31A4"/>
    <w:rsid w:val="00DD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Лидия Владимировна</dc:creator>
  <cp:keywords/>
  <dc:description/>
  <cp:lastModifiedBy>Гуреева Лидия Владимировна</cp:lastModifiedBy>
  <cp:revision>4</cp:revision>
  <cp:lastPrinted>2022-12-20T13:37:00Z</cp:lastPrinted>
  <dcterms:created xsi:type="dcterms:W3CDTF">2022-12-20T11:56:00Z</dcterms:created>
  <dcterms:modified xsi:type="dcterms:W3CDTF">2022-12-28T07:24:00Z</dcterms:modified>
</cp:coreProperties>
</file>