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7" w:rsidRPr="00560D02" w:rsidRDefault="00560D02" w:rsidP="005813AD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146B4" w:rsidRPr="00091729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46B4" w:rsidRPr="00091729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A146B4" w:rsidRPr="00091729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A146B4" w:rsidRPr="00091729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46B4" w:rsidRPr="00091729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46B4" w:rsidRPr="00D86AFE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46B4" w:rsidRPr="002C3FA6" w:rsidRDefault="00002AFB" w:rsidP="00002A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20.06.2023</w:t>
      </w:r>
      <w:r w:rsidR="00A146B4"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6B4" w:rsidRPr="002C3F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3786</w:t>
      </w:r>
    </w:p>
    <w:p w:rsidR="00A146B4" w:rsidRPr="005448A8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2424A7" w:rsidRDefault="00A146B4" w:rsidP="00A1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5A56FA" w:rsidRDefault="005A56FA" w:rsidP="005C19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6F3" w:rsidRPr="009777B3" w:rsidRDefault="001254AC" w:rsidP="00F334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77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46F3" w:rsidRPr="009777B3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</w:p>
    <w:p w:rsidR="003146F3" w:rsidRPr="009777B3" w:rsidRDefault="003146F3" w:rsidP="00F334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B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области,</w:t>
      </w:r>
    </w:p>
    <w:p w:rsidR="001254AC" w:rsidRPr="009777B3" w:rsidRDefault="003146F3" w:rsidP="00F3348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B3">
        <w:rPr>
          <w:rFonts w:ascii="Times New Roman" w:hAnsi="Times New Roman" w:cs="Times New Roman"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Одинцовского городского округа</w:t>
      </w:r>
    </w:p>
    <w:bookmarkEnd w:id="0"/>
    <w:p w:rsidR="001254AC" w:rsidRPr="009777B3" w:rsidRDefault="001254AC" w:rsidP="00F3348C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E3" w:rsidRPr="009777B3" w:rsidRDefault="005C19E3" w:rsidP="00F334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46F3" w:rsidRPr="009777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нормами действующего законодательства</w:t>
      </w:r>
      <w:r w:rsidRPr="0097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54AC" w:rsidRPr="009777B3" w:rsidRDefault="001254AC" w:rsidP="00F334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E7" w:rsidRPr="009777B3" w:rsidRDefault="00FD06E7" w:rsidP="00F3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54AC" w:rsidRPr="009777B3" w:rsidRDefault="001254AC" w:rsidP="00F334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3F7" w:rsidRPr="00A146B4" w:rsidRDefault="00E87448" w:rsidP="00A146B4">
      <w:pPr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7B3">
        <w:rPr>
          <w:rFonts w:ascii="Times New Roman" w:eastAsia="Calibri" w:hAnsi="Times New Roman" w:cs="Times New Roman"/>
          <w:sz w:val="28"/>
          <w:szCs w:val="28"/>
        </w:rPr>
        <w:t>В Порядок взаимодействия Администрации Одинцовского городского округа Московской области,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Одинцовского городского округа</w:t>
      </w:r>
      <w:r w:rsidR="00EC2B3B" w:rsidRPr="009777B3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Одинцовского </w:t>
      </w:r>
      <w:r w:rsidR="009E79B3" w:rsidRPr="009777B3">
        <w:rPr>
          <w:rFonts w:ascii="Times New Roman" w:eastAsia="Calibri" w:hAnsi="Times New Roman" w:cs="Times New Roman"/>
          <w:sz w:val="28"/>
          <w:szCs w:val="28"/>
        </w:rPr>
        <w:t>городского округа от 10.08.2021 № 2840 (далее – Порядок),</w:t>
      </w:r>
      <w:r w:rsidRPr="009777B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31705" w:rsidRPr="009777B3">
        <w:rPr>
          <w:rFonts w:ascii="Times New Roman" w:eastAsia="Calibri" w:hAnsi="Times New Roman" w:cs="Times New Roman"/>
          <w:sz w:val="28"/>
          <w:szCs w:val="28"/>
        </w:rPr>
        <w:t xml:space="preserve">нести </w:t>
      </w:r>
      <w:r w:rsidR="009E79B3" w:rsidRPr="009777B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777B3" w:rsidRDefault="009777B3" w:rsidP="009777B3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 3 подпунктом 5 следующего содержания:</w:t>
      </w:r>
    </w:p>
    <w:p w:rsidR="009777B3" w:rsidRPr="009777B3" w:rsidRDefault="009777B3" w:rsidP="00C35A35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«5) содействие органам внутренних дел (полиции) и иным правоохранительным органам в охране общественного порядка в соответствии с законодательством Российской Ф</w:t>
      </w:r>
      <w:r w:rsidR="00C35A35">
        <w:rPr>
          <w:rFonts w:ascii="Times New Roman" w:eastAsia="Calibri" w:hAnsi="Times New Roman" w:cs="Times New Roman"/>
          <w:sz w:val="28"/>
          <w:szCs w:val="28"/>
        </w:rPr>
        <w:t>едерации</w:t>
      </w:r>
      <w:proofErr w:type="gramStart"/>
      <w:r w:rsidR="00C35A3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71467" w:rsidRPr="009777B3" w:rsidRDefault="00471467" w:rsidP="009777B3">
      <w:pPr>
        <w:pStyle w:val="a3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7B3">
        <w:rPr>
          <w:rFonts w:ascii="Times New Roman" w:eastAsia="Calibri" w:hAnsi="Times New Roman" w:cs="Times New Roman"/>
          <w:sz w:val="28"/>
          <w:szCs w:val="28"/>
        </w:rPr>
        <w:t>дополнить пункт 9 подпунктом 5.1 следующего содержания:</w:t>
      </w:r>
    </w:p>
    <w:p w:rsidR="009E79B3" w:rsidRPr="009777B3" w:rsidRDefault="00471467" w:rsidP="00F3348C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7B3">
        <w:rPr>
          <w:rFonts w:ascii="Times New Roman" w:eastAsia="Calibri" w:hAnsi="Times New Roman" w:cs="Times New Roman"/>
          <w:sz w:val="28"/>
          <w:szCs w:val="28"/>
        </w:rPr>
        <w:t>«</w:t>
      </w:r>
      <w:r w:rsidR="00491478" w:rsidRPr="009777B3">
        <w:rPr>
          <w:rFonts w:ascii="Times New Roman" w:eastAsia="Calibri" w:hAnsi="Times New Roman" w:cs="Times New Roman"/>
          <w:sz w:val="28"/>
          <w:szCs w:val="28"/>
        </w:rPr>
        <w:t xml:space="preserve">5.1) порядок и случаи предоставления добровольцу (волонтеру) поддержки </w:t>
      </w:r>
      <w:r w:rsidR="00DF6E1D" w:rsidRPr="009777B3">
        <w:rPr>
          <w:rFonts w:ascii="Times New Roman" w:eastAsia="Calibri" w:hAnsi="Times New Roman" w:cs="Times New Roman"/>
          <w:sz w:val="28"/>
          <w:szCs w:val="28"/>
        </w:rPr>
        <w:t>в форме: страхования жизни или здоровья добровольца (волонтера)</w:t>
      </w:r>
      <w:r w:rsidR="008C454F" w:rsidRPr="009777B3">
        <w:rPr>
          <w:rFonts w:ascii="Times New Roman" w:eastAsia="Calibri" w:hAnsi="Times New Roman" w:cs="Times New Roman"/>
          <w:sz w:val="28"/>
          <w:szCs w:val="28"/>
        </w:rPr>
        <w:t>, возмещения понесенных добровольцем (волонтером) расходов на страхование своих жизни или здоровья, возмещения вреда жизни или здоровью добровольца (волонтера), причиненного при осуществлении им добровольческой (волонтерской) деятельности</w:t>
      </w:r>
      <w:proofErr w:type="gramStart"/>
      <w:r w:rsidR="008C454F" w:rsidRPr="009777B3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8C454F" w:rsidRPr="009777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27A3" w:rsidRPr="009777B3" w:rsidRDefault="006F2F3C" w:rsidP="00A146B4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7B3">
        <w:rPr>
          <w:rFonts w:ascii="Times New Roman" w:eastAsia="Calibri" w:hAnsi="Times New Roman" w:cs="Times New Roman"/>
          <w:sz w:val="28"/>
          <w:szCs w:val="28"/>
        </w:rPr>
        <w:t xml:space="preserve">пункт 3 Порядка, начинающийся словами «Организатор добровольческой деятельности, добровольческая организация в целях </w:t>
      </w:r>
      <w:r w:rsidR="00AF27A3" w:rsidRPr="009777B3">
        <w:rPr>
          <w:rFonts w:ascii="Times New Roman" w:eastAsia="Calibri" w:hAnsi="Times New Roman" w:cs="Times New Roman"/>
          <w:sz w:val="28"/>
          <w:szCs w:val="28"/>
        </w:rPr>
        <w:t>осуществления взаимодействия</w:t>
      </w:r>
      <w:r w:rsidR="007C4143" w:rsidRPr="009777B3">
        <w:rPr>
          <w:rFonts w:ascii="Times New Roman" w:eastAsia="Calibri" w:hAnsi="Times New Roman" w:cs="Times New Roman"/>
          <w:sz w:val="28"/>
          <w:szCs w:val="28"/>
        </w:rPr>
        <w:t>…</w:t>
      </w:r>
      <w:r w:rsidR="00AF27A3" w:rsidRPr="009777B3">
        <w:rPr>
          <w:rFonts w:ascii="Times New Roman" w:eastAsia="Calibri" w:hAnsi="Times New Roman" w:cs="Times New Roman"/>
          <w:sz w:val="28"/>
          <w:szCs w:val="28"/>
        </w:rPr>
        <w:t>» считать пунктом 3.1.</w:t>
      </w:r>
    </w:p>
    <w:p w:rsidR="00C35A35" w:rsidRPr="00A146B4" w:rsidRDefault="00A31705" w:rsidP="00C35A35">
      <w:pPr>
        <w:numPr>
          <w:ilvl w:val="0"/>
          <w:numId w:val="8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3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31705" w:rsidRDefault="00A31705" w:rsidP="00A146B4">
      <w:pPr>
        <w:numPr>
          <w:ilvl w:val="0"/>
          <w:numId w:val="8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3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35A35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C35A35">
        <w:rPr>
          <w:rFonts w:ascii="Times New Roman" w:eastAsia="Calibri" w:hAnsi="Times New Roman" w:cs="Times New Roman"/>
          <w:sz w:val="28"/>
          <w:szCs w:val="28"/>
        </w:rPr>
        <w:t xml:space="preserve"> его опубликования.</w:t>
      </w:r>
      <w:r w:rsidR="00A14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46B4" w:rsidRDefault="00A146B4" w:rsidP="00A146B4">
      <w:pPr>
        <w:tabs>
          <w:tab w:val="left" w:pos="0"/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6B4" w:rsidRPr="00A146B4" w:rsidRDefault="00A146B4" w:rsidP="00A146B4">
      <w:pPr>
        <w:tabs>
          <w:tab w:val="left" w:pos="0"/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AFB" w:rsidRPr="00002AFB" w:rsidRDefault="00A31705" w:rsidP="00002AFB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77B3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</w:t>
      </w:r>
      <w:r w:rsidRPr="009777B3">
        <w:rPr>
          <w:rFonts w:ascii="Times New Roman" w:eastAsia="Calibri" w:hAnsi="Times New Roman" w:cs="Times New Roman"/>
          <w:sz w:val="28"/>
          <w:szCs w:val="28"/>
        </w:rPr>
        <w:tab/>
      </w:r>
      <w:r w:rsidRPr="009777B3">
        <w:rPr>
          <w:rFonts w:ascii="Times New Roman" w:eastAsia="Calibri" w:hAnsi="Times New Roman" w:cs="Times New Roman"/>
          <w:sz w:val="28"/>
          <w:szCs w:val="28"/>
        </w:rPr>
        <w:tab/>
      </w:r>
      <w:r w:rsidRPr="009777B3">
        <w:rPr>
          <w:rFonts w:ascii="Times New Roman" w:eastAsia="Calibri" w:hAnsi="Times New Roman" w:cs="Times New Roman"/>
          <w:sz w:val="28"/>
          <w:szCs w:val="28"/>
        </w:rPr>
        <w:tab/>
      </w:r>
      <w:r w:rsidRPr="009777B3">
        <w:rPr>
          <w:rFonts w:ascii="Times New Roman" w:eastAsia="Calibri" w:hAnsi="Times New Roman" w:cs="Times New Roman"/>
          <w:sz w:val="28"/>
          <w:szCs w:val="28"/>
        </w:rPr>
        <w:tab/>
      </w:r>
      <w:r w:rsidR="00A366F8" w:rsidRPr="009777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6F8" w:rsidRPr="009777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46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66F8" w:rsidRPr="00977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6B4">
        <w:rPr>
          <w:rFonts w:ascii="Times New Roman" w:eastAsia="Calibri" w:hAnsi="Times New Roman" w:cs="Times New Roman"/>
          <w:sz w:val="28"/>
          <w:szCs w:val="28"/>
        </w:rPr>
        <w:t>А.Р. Иванов</w:t>
      </w: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3133F7" w:rsidRDefault="003133F7" w:rsidP="00077E35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041ED" w:rsidRPr="00B55E98" w:rsidRDefault="00B041ED" w:rsidP="00C84F72">
      <w:pPr>
        <w:rPr>
          <w:rFonts w:ascii="Times New Roman" w:eastAsia="Cambria" w:hAnsi="Times New Roman" w:cs="Times New Roman"/>
          <w:sz w:val="24"/>
          <w:szCs w:val="24"/>
        </w:rPr>
      </w:pPr>
    </w:p>
    <w:sectPr w:rsidR="00B041ED" w:rsidRPr="00B55E98" w:rsidSect="00A146B4">
      <w:pgSz w:w="11900" w:h="16840"/>
      <w:pgMar w:top="426" w:right="985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947F9"/>
    <w:multiLevelType w:val="multilevel"/>
    <w:tmpl w:val="1B4EBF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4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27CD2"/>
    <w:multiLevelType w:val="hybridMultilevel"/>
    <w:tmpl w:val="0B4CA894"/>
    <w:lvl w:ilvl="0" w:tplc="D6A2BA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02AFB"/>
    <w:rsid w:val="00021543"/>
    <w:rsid w:val="00024AAC"/>
    <w:rsid w:val="00077E35"/>
    <w:rsid w:val="000E7F80"/>
    <w:rsid w:val="00104783"/>
    <w:rsid w:val="001254AC"/>
    <w:rsid w:val="00152FB1"/>
    <w:rsid w:val="00160D05"/>
    <w:rsid w:val="00165953"/>
    <w:rsid w:val="001675A6"/>
    <w:rsid w:val="00173F94"/>
    <w:rsid w:val="002424A7"/>
    <w:rsid w:val="00250218"/>
    <w:rsid w:val="002614FF"/>
    <w:rsid w:val="002E4876"/>
    <w:rsid w:val="00300C48"/>
    <w:rsid w:val="003133F7"/>
    <w:rsid w:val="003146F3"/>
    <w:rsid w:val="00323939"/>
    <w:rsid w:val="003827D8"/>
    <w:rsid w:val="00384068"/>
    <w:rsid w:val="00420A8C"/>
    <w:rsid w:val="00471467"/>
    <w:rsid w:val="00491478"/>
    <w:rsid w:val="00500A14"/>
    <w:rsid w:val="005047EF"/>
    <w:rsid w:val="00544E89"/>
    <w:rsid w:val="00560D02"/>
    <w:rsid w:val="005813AD"/>
    <w:rsid w:val="005A56FA"/>
    <w:rsid w:val="005C19E3"/>
    <w:rsid w:val="005D7FB4"/>
    <w:rsid w:val="00680280"/>
    <w:rsid w:val="006B68F2"/>
    <w:rsid w:val="006E3C16"/>
    <w:rsid w:val="006F2F3C"/>
    <w:rsid w:val="006F57E9"/>
    <w:rsid w:val="00710C11"/>
    <w:rsid w:val="00716617"/>
    <w:rsid w:val="00742AC8"/>
    <w:rsid w:val="00746BFB"/>
    <w:rsid w:val="00771411"/>
    <w:rsid w:val="0079436E"/>
    <w:rsid w:val="007A7F93"/>
    <w:rsid w:val="007C4143"/>
    <w:rsid w:val="007E7D55"/>
    <w:rsid w:val="007F541B"/>
    <w:rsid w:val="00845653"/>
    <w:rsid w:val="00865339"/>
    <w:rsid w:val="00874D89"/>
    <w:rsid w:val="0088247A"/>
    <w:rsid w:val="00884F84"/>
    <w:rsid w:val="008871D6"/>
    <w:rsid w:val="008B0F24"/>
    <w:rsid w:val="008C454F"/>
    <w:rsid w:val="008E591F"/>
    <w:rsid w:val="008E70FD"/>
    <w:rsid w:val="00922E34"/>
    <w:rsid w:val="00932CE5"/>
    <w:rsid w:val="00940A48"/>
    <w:rsid w:val="00956EBE"/>
    <w:rsid w:val="009777B3"/>
    <w:rsid w:val="00982597"/>
    <w:rsid w:val="00983C06"/>
    <w:rsid w:val="009873D2"/>
    <w:rsid w:val="009A4EC4"/>
    <w:rsid w:val="009E79B3"/>
    <w:rsid w:val="00A146B4"/>
    <w:rsid w:val="00A31705"/>
    <w:rsid w:val="00A366F8"/>
    <w:rsid w:val="00A764BE"/>
    <w:rsid w:val="00AA2846"/>
    <w:rsid w:val="00AB3841"/>
    <w:rsid w:val="00AC3616"/>
    <w:rsid w:val="00AF27A3"/>
    <w:rsid w:val="00B041ED"/>
    <w:rsid w:val="00B55E98"/>
    <w:rsid w:val="00B736F9"/>
    <w:rsid w:val="00BD0748"/>
    <w:rsid w:val="00BE2D4E"/>
    <w:rsid w:val="00C01E4F"/>
    <w:rsid w:val="00C15297"/>
    <w:rsid w:val="00C35A35"/>
    <w:rsid w:val="00C77547"/>
    <w:rsid w:val="00C84F72"/>
    <w:rsid w:val="00CB1C66"/>
    <w:rsid w:val="00CB62D4"/>
    <w:rsid w:val="00CC4A71"/>
    <w:rsid w:val="00CC62BE"/>
    <w:rsid w:val="00CD28D3"/>
    <w:rsid w:val="00CF121D"/>
    <w:rsid w:val="00D35B1A"/>
    <w:rsid w:val="00DA3E04"/>
    <w:rsid w:val="00DB7393"/>
    <w:rsid w:val="00DF6E1D"/>
    <w:rsid w:val="00E22700"/>
    <w:rsid w:val="00E857B0"/>
    <w:rsid w:val="00E87448"/>
    <w:rsid w:val="00EC2B3B"/>
    <w:rsid w:val="00ED4B4B"/>
    <w:rsid w:val="00F02A36"/>
    <w:rsid w:val="00F3348C"/>
    <w:rsid w:val="00FD06E7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DE47-7C71-4D38-A385-A0E7A18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Лукьянова Татьяна Владимировна</cp:lastModifiedBy>
  <cp:revision>15</cp:revision>
  <cp:lastPrinted>2023-06-16T08:12:00Z</cp:lastPrinted>
  <dcterms:created xsi:type="dcterms:W3CDTF">2023-04-07T09:19:00Z</dcterms:created>
  <dcterms:modified xsi:type="dcterms:W3CDTF">2023-06-20T12:09:00Z</dcterms:modified>
</cp:coreProperties>
</file>