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D6" w:rsidRPr="003D46FF" w:rsidRDefault="001534D6" w:rsidP="001534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1534D6" w:rsidRPr="003D46FF" w:rsidRDefault="001534D6" w:rsidP="001534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534D6" w:rsidRPr="003D46FF" w:rsidRDefault="001534D6" w:rsidP="001534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534D6" w:rsidRPr="003D46FF" w:rsidRDefault="001534D6" w:rsidP="001534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53378B" w:rsidRDefault="001534D6" w:rsidP="001534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46F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4</w:t>
      </w:r>
      <w:r w:rsidRPr="003D46FF">
        <w:rPr>
          <w:rFonts w:ascii="Arial" w:eastAsia="Calibri" w:hAnsi="Arial" w:cs="Arial"/>
          <w:sz w:val="24"/>
          <w:szCs w:val="24"/>
        </w:rPr>
        <w:t>.04.2023 № 2</w:t>
      </w:r>
      <w:r>
        <w:rPr>
          <w:rFonts w:ascii="Arial" w:eastAsia="Calibri" w:hAnsi="Arial" w:cs="Arial"/>
          <w:sz w:val="24"/>
          <w:szCs w:val="24"/>
        </w:rPr>
        <w:t>486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F2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 существенных условий контрактов в части</w:t>
      </w:r>
      <w:r w:rsidR="008246E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8246EB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B7F6A">
        <w:rPr>
          <w:rFonts w:ascii="Times New Roman" w:hAnsi="Times New Roman" w:cs="Times New Roman"/>
          <w:sz w:val="28"/>
          <w:szCs w:val="28"/>
        </w:rPr>
        <w:t>выплат</w:t>
      </w:r>
      <w:r w:rsidR="008246EB">
        <w:rPr>
          <w:rFonts w:ascii="Times New Roman" w:hAnsi="Times New Roman" w:cs="Times New Roman"/>
          <w:sz w:val="28"/>
          <w:szCs w:val="28"/>
        </w:rPr>
        <w:t>ы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8246EB">
        <w:rPr>
          <w:rFonts w:ascii="Times New Roman" w:hAnsi="Times New Roman" w:cs="Times New Roman"/>
          <w:sz w:val="28"/>
          <w:szCs w:val="28"/>
        </w:rPr>
        <w:t>аванса</w:t>
      </w:r>
      <w:r w:rsidR="000B7F6A">
        <w:rPr>
          <w:rFonts w:ascii="Times New Roman" w:hAnsi="Times New Roman" w:cs="Times New Roman"/>
          <w:sz w:val="28"/>
          <w:szCs w:val="28"/>
        </w:rPr>
        <w:t xml:space="preserve"> по </w:t>
      </w:r>
      <w:r w:rsidR="00FD5B7B">
        <w:rPr>
          <w:rFonts w:ascii="Times New Roman" w:hAnsi="Times New Roman" w:cs="Times New Roman"/>
          <w:sz w:val="28"/>
          <w:szCs w:val="28"/>
        </w:rPr>
        <w:t>муниципальным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контрактам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E34B1D">
        <w:rPr>
          <w:rFonts w:ascii="Times New Roman" w:hAnsi="Times New Roman" w:cs="Times New Roman"/>
          <w:sz w:val="28"/>
          <w:szCs w:val="28"/>
        </w:rPr>
        <w:t xml:space="preserve">от 22.03.2022 </w:t>
      </w:r>
      <w:r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обращения акционерного общества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4F5CF3">
        <w:rPr>
          <w:rFonts w:ascii="Times New Roman" w:hAnsi="Times New Roman" w:cs="Times New Roman"/>
          <w:sz w:val="28"/>
          <w:szCs w:val="28"/>
        </w:rPr>
        <w:t xml:space="preserve">от </w:t>
      </w:r>
      <w:r w:rsidR="00982E77">
        <w:rPr>
          <w:rFonts w:ascii="Times New Roman" w:hAnsi="Times New Roman" w:cs="Times New Roman"/>
          <w:sz w:val="28"/>
          <w:szCs w:val="28"/>
        </w:rPr>
        <w:t>19</w:t>
      </w:r>
      <w:r w:rsidR="004F5CF3">
        <w:rPr>
          <w:rFonts w:ascii="Times New Roman" w:hAnsi="Times New Roman" w:cs="Times New Roman"/>
          <w:sz w:val="28"/>
          <w:szCs w:val="28"/>
        </w:rPr>
        <w:t>.04.202</w:t>
      </w:r>
      <w:r w:rsidR="00982E77">
        <w:rPr>
          <w:rFonts w:ascii="Times New Roman" w:hAnsi="Times New Roman" w:cs="Times New Roman"/>
          <w:sz w:val="28"/>
          <w:szCs w:val="28"/>
        </w:rPr>
        <w:t>3</w:t>
      </w:r>
      <w:r w:rsidR="004F5CF3">
        <w:rPr>
          <w:rFonts w:ascii="Times New Roman" w:hAnsi="Times New Roman" w:cs="Times New Roman"/>
          <w:sz w:val="28"/>
          <w:szCs w:val="28"/>
        </w:rPr>
        <w:t xml:space="preserve"> № 20/2исх/</w:t>
      </w:r>
      <w:r w:rsidR="00982E77">
        <w:rPr>
          <w:rFonts w:ascii="Times New Roman" w:hAnsi="Times New Roman" w:cs="Times New Roman"/>
          <w:sz w:val="28"/>
          <w:szCs w:val="28"/>
        </w:rPr>
        <w:t>22-15/592</w:t>
      </w:r>
      <w:r w:rsidR="004F5CF3">
        <w:rPr>
          <w:rFonts w:ascii="Times New Roman" w:hAnsi="Times New Roman" w:cs="Times New Roman"/>
          <w:sz w:val="28"/>
          <w:szCs w:val="28"/>
        </w:rPr>
        <w:t>, № 20/2исх/</w:t>
      </w:r>
      <w:r w:rsidR="00982E77">
        <w:rPr>
          <w:rFonts w:ascii="Times New Roman" w:hAnsi="Times New Roman" w:cs="Times New Roman"/>
          <w:sz w:val="28"/>
          <w:szCs w:val="28"/>
        </w:rPr>
        <w:t>22-15/593</w:t>
      </w:r>
      <w:r w:rsidR="004F5CF3">
        <w:rPr>
          <w:rFonts w:ascii="Times New Roman" w:hAnsi="Times New Roman" w:cs="Times New Roman"/>
          <w:sz w:val="28"/>
          <w:szCs w:val="28"/>
        </w:rPr>
        <w:t>, № 20/2исх/</w:t>
      </w:r>
      <w:r w:rsidR="00982E77">
        <w:rPr>
          <w:rFonts w:ascii="Times New Roman" w:hAnsi="Times New Roman" w:cs="Times New Roman"/>
          <w:sz w:val="28"/>
          <w:szCs w:val="28"/>
        </w:rPr>
        <w:t>22-15/594</w:t>
      </w:r>
      <w:r>
        <w:rPr>
          <w:rFonts w:ascii="Times New Roman" w:hAnsi="Times New Roman" w:cs="Times New Roman"/>
          <w:sz w:val="28"/>
          <w:szCs w:val="28"/>
        </w:rPr>
        <w:t xml:space="preserve">, о необходимости изменения существенных условий в связи с возникшими независящими от сторон обстоятельствами, 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77" w:rsidRDefault="00FA597D" w:rsidP="0098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07B10" w:rsidRPr="00FA597D">
        <w:rPr>
          <w:rFonts w:ascii="Times New Roman" w:hAnsi="Times New Roman" w:cs="Times New Roman"/>
          <w:sz w:val="28"/>
          <w:szCs w:val="28"/>
        </w:rPr>
        <w:t>Изменить существенные условия по следующим муниципальным контрактам в части изменения порядка и размера выплаты аванса,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 w:rsidRPr="00FA597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</w:t>
      </w:r>
      <w:proofErr w:type="gramStart"/>
      <w:r w:rsidR="00007B10" w:rsidRPr="00FA597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07B10" w:rsidRPr="00FA59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(далее-муниципальные контракты):</w:t>
      </w:r>
    </w:p>
    <w:p w:rsidR="00982E77" w:rsidRDefault="00982E77" w:rsidP="0098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 20.12.2021 № 227 </w:t>
      </w:r>
      <w:r w:rsidRPr="00041B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D4">
        <w:rPr>
          <w:rFonts w:ascii="Times New Roman" w:hAnsi="Times New Roman" w:cs="Times New Roman"/>
          <w:sz w:val="28"/>
          <w:szCs w:val="28"/>
        </w:rPr>
        <w:t>(Лот 12)</w:t>
      </w:r>
      <w:r w:rsidR="008411FD">
        <w:rPr>
          <w:rFonts w:ascii="Times New Roman" w:hAnsi="Times New Roman" w:cs="Times New Roman"/>
          <w:sz w:val="28"/>
          <w:szCs w:val="28"/>
        </w:rPr>
        <w:t xml:space="preserve"> с АО «</w:t>
      </w:r>
      <w:proofErr w:type="spellStart"/>
      <w:r w:rsidR="008411FD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8411FD">
        <w:rPr>
          <w:rFonts w:ascii="Times New Roman" w:hAnsi="Times New Roman" w:cs="Times New Roman"/>
          <w:sz w:val="28"/>
          <w:szCs w:val="28"/>
        </w:rPr>
        <w:t>»;</w:t>
      </w:r>
    </w:p>
    <w:p w:rsidR="00D158C7" w:rsidRPr="00D158C7" w:rsidRDefault="00007B10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58C7">
        <w:rPr>
          <w:rFonts w:ascii="Times New Roman" w:hAnsi="Times New Roman" w:cs="Times New Roman"/>
          <w:sz w:val="28"/>
          <w:szCs w:val="28"/>
        </w:rPr>
        <w:t>11.01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15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58C7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C7" w:rsidRPr="00D158C7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007B10" w:rsidRDefault="00D158C7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8C7">
        <w:rPr>
          <w:rFonts w:ascii="Times New Roman" w:hAnsi="Times New Roman" w:cs="Times New Roman"/>
          <w:sz w:val="28"/>
          <w:szCs w:val="28"/>
        </w:rPr>
        <w:t xml:space="preserve"> (Лот 26)</w:t>
      </w:r>
      <w:r w:rsidR="00007B1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007B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007B10">
        <w:rPr>
          <w:rFonts w:ascii="Times New Roman" w:hAnsi="Times New Roman" w:cs="Times New Roman"/>
          <w:sz w:val="28"/>
          <w:szCs w:val="28"/>
        </w:rPr>
        <w:t>»;</w:t>
      </w:r>
    </w:p>
    <w:p w:rsidR="00D25BBC" w:rsidRDefault="00D25BBC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BBC" w:rsidRDefault="00D25BBC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BBC" w:rsidRDefault="00D25BBC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BBC" w:rsidRDefault="00D25BBC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BD4" w:rsidRPr="00041BD4" w:rsidRDefault="00007B10" w:rsidP="00041B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1B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B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041BD4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D4" w:rsidRPr="00041B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007B10" w:rsidRDefault="00041BD4" w:rsidP="00041B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D4">
        <w:rPr>
          <w:rFonts w:ascii="Times New Roman" w:hAnsi="Times New Roman" w:cs="Times New Roman"/>
          <w:sz w:val="28"/>
          <w:szCs w:val="28"/>
        </w:rPr>
        <w:t xml:space="preserve"> (Лот 27)</w:t>
      </w:r>
      <w:r w:rsidR="00007B1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B10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007B10">
        <w:rPr>
          <w:rFonts w:ascii="Times New Roman" w:hAnsi="Times New Roman" w:cs="Times New Roman"/>
          <w:sz w:val="28"/>
          <w:szCs w:val="28"/>
        </w:rPr>
        <w:t>»</w:t>
      </w:r>
      <w:r w:rsidR="008411FD">
        <w:rPr>
          <w:rFonts w:ascii="Times New Roman" w:hAnsi="Times New Roman" w:cs="Times New Roman"/>
          <w:sz w:val="28"/>
          <w:szCs w:val="28"/>
        </w:rPr>
        <w:t>.</w:t>
      </w:r>
    </w:p>
    <w:p w:rsidR="00007B10" w:rsidRDefault="00041BD4" w:rsidP="00D25B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2. Изменить по соглашению сторон существенные условия </w:t>
      </w:r>
      <w:r w:rsidR="008246EB">
        <w:rPr>
          <w:rFonts w:ascii="Times New Roman" w:hAnsi="Times New Roman" w:cs="Times New Roman"/>
          <w:sz w:val="28"/>
          <w:szCs w:val="28"/>
        </w:rPr>
        <w:t xml:space="preserve">по </w:t>
      </w:r>
      <w:r w:rsidR="00007B10">
        <w:rPr>
          <w:rFonts w:ascii="Times New Roman" w:hAnsi="Times New Roman" w:cs="Times New Roman"/>
          <w:sz w:val="28"/>
          <w:szCs w:val="28"/>
        </w:rPr>
        <w:t>муниципальны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246EB">
        <w:rPr>
          <w:rFonts w:ascii="Times New Roman" w:hAnsi="Times New Roman" w:cs="Times New Roman"/>
          <w:sz w:val="28"/>
          <w:szCs w:val="28"/>
        </w:rPr>
        <w:t>ам</w:t>
      </w:r>
      <w:r w:rsidR="00007B10">
        <w:rPr>
          <w:rFonts w:ascii="Times New Roman" w:hAnsi="Times New Roman" w:cs="Times New Roman"/>
          <w:sz w:val="28"/>
          <w:szCs w:val="28"/>
        </w:rPr>
        <w:t xml:space="preserve"> в части изменения порядка и размера выплаты аванса,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</w:t>
      </w:r>
      <w:proofErr w:type="gramStart"/>
      <w:r w:rsidR="00007B1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07B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4446C4" w:rsidRDefault="00FA597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Интернет. </w:t>
      </w:r>
      <w:r w:rsidR="004446C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07B10"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4446C4" w:rsidRDefault="004446C4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07B10" w:rsidRPr="004446C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07B10" w:rsidRPr="00007B10" w:rsidRDefault="00007B10" w:rsidP="00007B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26C" w:rsidRPr="00CE3E9C" w:rsidRDefault="0035026C" w:rsidP="0035026C">
      <w:pPr>
        <w:spacing w:after="0" w:line="240" w:lineRule="auto"/>
        <w:rPr>
          <w:rFonts w:ascii="Times New Roman" w:hAnsi="Times New Roman"/>
          <w:sz w:val="28"/>
        </w:rPr>
      </w:pPr>
    </w:p>
    <w:p w:rsidR="0035026C" w:rsidRPr="00CE3E9C" w:rsidRDefault="0035026C" w:rsidP="0035026C">
      <w:pPr>
        <w:spacing w:after="0" w:line="240" w:lineRule="auto"/>
        <w:rPr>
          <w:rFonts w:ascii="Times New Roman" w:hAnsi="Times New Roman"/>
          <w:sz w:val="28"/>
        </w:rPr>
      </w:pPr>
      <w:r w:rsidRPr="00CE3E9C">
        <w:rPr>
          <w:rFonts w:ascii="Times New Roman" w:hAnsi="Times New Roman"/>
          <w:sz w:val="28"/>
        </w:rPr>
        <w:t>Верно: начальник общего отдела                                                  Е.П. Кочеткова</w:t>
      </w: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64937" w:rsidRDefault="00A6493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982E77" w:rsidRDefault="00982E7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5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34D6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2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34D6">
        <w:rPr>
          <w:rFonts w:ascii="Times New Roman" w:eastAsia="Times New Roman" w:hAnsi="Times New Roman" w:cs="Times New Roman"/>
          <w:sz w:val="24"/>
          <w:szCs w:val="24"/>
          <w:lang w:eastAsia="ru-RU"/>
        </w:rPr>
        <w:t>2486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1134"/>
        <w:gridCol w:w="1773"/>
        <w:gridCol w:w="1556"/>
        <w:gridCol w:w="1572"/>
        <w:gridCol w:w="4731"/>
        <w:gridCol w:w="1448"/>
        <w:gridCol w:w="1526"/>
      </w:tblGrid>
      <w:tr w:rsidR="00BB0C46" w:rsidTr="00662D5E">
        <w:tc>
          <w:tcPr>
            <w:tcW w:w="459" w:type="dxa"/>
          </w:tcPr>
          <w:p w:rsidR="00BB0C46" w:rsidRPr="00AA70A6" w:rsidRDefault="00BB0C46" w:rsidP="00AA70A6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79" w:type="dxa"/>
          </w:tcPr>
          <w:p w:rsidR="00BB0C46" w:rsidRPr="00AA70A6" w:rsidRDefault="00BB0C46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1134" w:type="dxa"/>
          </w:tcPr>
          <w:p w:rsidR="00BB0C46" w:rsidRPr="00AA70A6" w:rsidRDefault="00BB0C46" w:rsidP="005E59B9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контракта</w:t>
            </w:r>
          </w:p>
        </w:tc>
        <w:tc>
          <w:tcPr>
            <w:tcW w:w="1773" w:type="dxa"/>
          </w:tcPr>
          <w:p w:rsidR="00BB0C46" w:rsidRPr="00AA70A6" w:rsidRDefault="00BB0C46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</w:t>
            </w:r>
          </w:p>
        </w:tc>
        <w:tc>
          <w:tcPr>
            <w:tcW w:w="1556" w:type="dxa"/>
          </w:tcPr>
          <w:p w:rsidR="00BB0C46" w:rsidRPr="00AA70A6" w:rsidRDefault="00BB0C46" w:rsidP="007B68F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 (руб.)</w:t>
            </w:r>
          </w:p>
        </w:tc>
        <w:tc>
          <w:tcPr>
            <w:tcW w:w="1572" w:type="dxa"/>
          </w:tcPr>
          <w:p w:rsidR="00BB0C46" w:rsidRPr="00AA70A6" w:rsidRDefault="00BB0C46" w:rsidP="007B68F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 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31" w:type="dxa"/>
          </w:tcPr>
          <w:p w:rsidR="00BB0C46" w:rsidRPr="00AA70A6" w:rsidRDefault="00BB0C46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  <w:tc>
          <w:tcPr>
            <w:tcW w:w="1448" w:type="dxa"/>
          </w:tcPr>
          <w:p w:rsidR="00BB0C46" w:rsidRPr="00AA70A6" w:rsidRDefault="00BB0C46" w:rsidP="006C3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размер авансового платежа по муниципальному контракту</w:t>
            </w:r>
          </w:p>
        </w:tc>
        <w:tc>
          <w:tcPr>
            <w:tcW w:w="1526" w:type="dxa"/>
          </w:tcPr>
          <w:p w:rsidR="00BB0C46" w:rsidRDefault="00BB0C46" w:rsidP="006C3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общий размер авансового платежа по муниципальному контракту</w:t>
            </w:r>
          </w:p>
        </w:tc>
      </w:tr>
      <w:tr w:rsidR="00BB0C46" w:rsidRPr="004446C4" w:rsidTr="00662D5E">
        <w:tc>
          <w:tcPr>
            <w:tcW w:w="459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9" w:type="dxa"/>
          </w:tcPr>
          <w:p w:rsidR="00BB0C46" w:rsidRPr="00662D5E" w:rsidRDefault="00BB0C46" w:rsidP="00982E77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 xml:space="preserve">227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</w:t>
            </w:r>
            <w:r w:rsidRPr="00662D5E">
              <w:rPr>
                <w:rFonts w:ascii="Times New Roman" w:hAnsi="Times New Roman"/>
              </w:rPr>
              <w:lastRenderedPageBreak/>
              <w:t>перевозок (Лот 12)</w:t>
            </w:r>
          </w:p>
        </w:tc>
        <w:tc>
          <w:tcPr>
            <w:tcW w:w="1134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lastRenderedPageBreak/>
              <w:t>20.12.2021</w:t>
            </w:r>
          </w:p>
        </w:tc>
        <w:tc>
          <w:tcPr>
            <w:tcW w:w="1773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511 803 760,70 руб.</w:t>
            </w:r>
          </w:p>
        </w:tc>
        <w:tc>
          <w:tcPr>
            <w:tcW w:w="1556" w:type="dxa"/>
          </w:tcPr>
          <w:p w:rsidR="00BB0C46" w:rsidRPr="00662D5E" w:rsidRDefault="00BB0C46" w:rsidP="00155A8D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32 357 242,71 руб., что составляет 30 % от суммы цены этапов 2.2.7. – 2.2.12. исполнения муниципального контракта</w:t>
            </w:r>
          </w:p>
        </w:tc>
        <w:tc>
          <w:tcPr>
            <w:tcW w:w="1572" w:type="dxa"/>
          </w:tcPr>
          <w:p w:rsidR="00BB0C46" w:rsidRPr="00662D5E" w:rsidRDefault="00BB0C46" w:rsidP="00BB0C46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t xml:space="preserve">97 071 728,14 руб., 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что составляет 90% </w:t>
            </w:r>
            <w:r w:rsidRPr="00662D5E">
              <w:rPr>
                <w:rFonts w:ascii="Times New Roman" w:hAnsi="Times New Roman"/>
              </w:rPr>
              <w:t>от суммы цены этапов 2.2.7. – 2.2.12. исполнения муниципального контракта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4731" w:type="dxa"/>
          </w:tcPr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Заказчик выплачивает аванс на 2022 год Подрядчику в следующем порядке: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2 – аванс в размере 20 процентов от цены Контракта на 2022 год по истечении этапа 2.7.1 выплачивается на основании заявления Подрядчика (в пределах доведенных Заказчику лимитов бюджетных обязательств) в течение 7 (семи) рабочих дней с момента получения заявления Заказчиком.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3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Часть 4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5 – аванс в размере 10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6 – аванс в размере 10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BB0C46" w:rsidRPr="00662D5E" w:rsidRDefault="00662D5E" w:rsidP="00662D5E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7 – аванс в размере 9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448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30 % от цены муниципального контракта, при условии что общая сумма аванса не превышает размер обеспечения исполнения обязательств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а по контракту.</w:t>
            </w:r>
          </w:p>
        </w:tc>
        <w:tc>
          <w:tcPr>
            <w:tcW w:w="1526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BB0C46" w:rsidRPr="004446C4" w:rsidTr="00662D5E">
        <w:tc>
          <w:tcPr>
            <w:tcW w:w="459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379" w:type="dxa"/>
          </w:tcPr>
          <w:p w:rsidR="00BB0C46" w:rsidRPr="00662D5E" w:rsidRDefault="00BB0C46" w:rsidP="00982E77">
            <w:pPr>
              <w:jc w:val="both"/>
              <w:rPr>
                <w:rFonts w:ascii="Times New Roman" w:hAnsi="Times New Roman" w:cs="Times New Roman"/>
              </w:rPr>
            </w:pPr>
            <w:r w:rsidRPr="00662D5E">
              <w:rPr>
                <w:rFonts w:ascii="Times New Roman" w:hAnsi="Times New Roman" w:cs="Times New Roman"/>
              </w:rPr>
              <w:t xml:space="preserve">234 на выполнение работ, связанных с осуществлением регулярных перевозок пассажиров и багажа автомобильным транспортом по </w:t>
            </w:r>
            <w:r w:rsidRPr="00662D5E">
              <w:rPr>
                <w:rFonts w:ascii="Times New Roman" w:hAnsi="Times New Roman" w:cs="Times New Roman"/>
              </w:rPr>
              <w:lastRenderedPageBreak/>
              <w:t>регулируемым тарифам по маршрутам регулярных перевозок</w:t>
            </w:r>
          </w:p>
          <w:p w:rsidR="00BB0C46" w:rsidRPr="00662D5E" w:rsidRDefault="00BB0C46" w:rsidP="00982E77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t xml:space="preserve"> (Лот 26)</w:t>
            </w:r>
          </w:p>
        </w:tc>
        <w:tc>
          <w:tcPr>
            <w:tcW w:w="1134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lastRenderedPageBreak/>
              <w:t>11.01.2022</w:t>
            </w:r>
          </w:p>
        </w:tc>
        <w:tc>
          <w:tcPr>
            <w:tcW w:w="1773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73 195 828,86 руб.</w:t>
            </w:r>
          </w:p>
        </w:tc>
        <w:tc>
          <w:tcPr>
            <w:tcW w:w="1556" w:type="dxa"/>
          </w:tcPr>
          <w:p w:rsidR="00BB0C46" w:rsidRPr="00662D5E" w:rsidRDefault="00BB0C46" w:rsidP="00155A8D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 xml:space="preserve">4 199 847,23 руб., что составляет 30% от суммы цены этапов 2.2.7. – 2.2.12. исполнения муниципального контракта </w:t>
            </w:r>
          </w:p>
        </w:tc>
        <w:tc>
          <w:tcPr>
            <w:tcW w:w="1572" w:type="dxa"/>
          </w:tcPr>
          <w:p w:rsidR="00BB0C46" w:rsidRPr="00662D5E" w:rsidRDefault="00BB0C46" w:rsidP="00BB0C46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12 599 541,70 руб., что составляет 90% </w:t>
            </w:r>
            <w:r w:rsidRPr="00662D5E">
              <w:rPr>
                <w:rFonts w:ascii="Times New Roman" w:hAnsi="Times New Roman"/>
              </w:rPr>
              <w:t>от суммы цены этапов 2.2.7. – 2.2.12. исполнения муниципального контракта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, не превышает объема финансового обеспечения 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текущий финансовый год</w:t>
            </w:r>
          </w:p>
        </w:tc>
        <w:tc>
          <w:tcPr>
            <w:tcW w:w="4731" w:type="dxa"/>
          </w:tcPr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BB0C46" w:rsidRPr="00662D5E" w:rsidRDefault="00662D5E" w:rsidP="00662D5E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448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30 % от цены муниципального контракта при условии, что общая сумма аванса не 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превышает размер обеспечения исполнения обязательства по контракту.</w:t>
            </w:r>
          </w:p>
        </w:tc>
        <w:tc>
          <w:tcPr>
            <w:tcW w:w="1526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обязательства по контракту.</w:t>
            </w:r>
          </w:p>
        </w:tc>
      </w:tr>
      <w:tr w:rsidR="00BB0C46" w:rsidRPr="004446C4" w:rsidTr="00662D5E">
        <w:tc>
          <w:tcPr>
            <w:tcW w:w="459" w:type="dxa"/>
          </w:tcPr>
          <w:p w:rsidR="00BB0C46" w:rsidRPr="00662D5E" w:rsidRDefault="00BB0C46" w:rsidP="00982E77">
            <w:pPr>
              <w:jc w:val="center"/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</w:t>
            </w:r>
          </w:p>
        </w:tc>
        <w:tc>
          <w:tcPr>
            <w:tcW w:w="1379" w:type="dxa"/>
          </w:tcPr>
          <w:p w:rsidR="00BB0C46" w:rsidRPr="00662D5E" w:rsidRDefault="00BB0C46" w:rsidP="00982E77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 xml:space="preserve">238 на выполнение работ, связанных с осуществлением регулярных перевозок пассажиров и багажа автомобильным транспортом по </w:t>
            </w:r>
            <w:r w:rsidRPr="00662D5E">
              <w:rPr>
                <w:rFonts w:ascii="Times New Roman" w:hAnsi="Times New Roman"/>
              </w:rPr>
              <w:lastRenderedPageBreak/>
              <w:t>регулируемым тарифам по маршрутам регулярных перевозок</w:t>
            </w:r>
          </w:p>
          <w:p w:rsidR="00BB0C46" w:rsidRPr="00662D5E" w:rsidRDefault="00BB0C46" w:rsidP="00982E77">
            <w:pPr>
              <w:jc w:val="both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 xml:space="preserve"> (Лот 27)</w:t>
            </w:r>
          </w:p>
        </w:tc>
        <w:tc>
          <w:tcPr>
            <w:tcW w:w="1134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 w:cs="Times New Roman"/>
              </w:rPr>
              <w:lastRenderedPageBreak/>
              <w:t>24.12.2022</w:t>
            </w:r>
          </w:p>
        </w:tc>
        <w:tc>
          <w:tcPr>
            <w:tcW w:w="1773" w:type="dxa"/>
          </w:tcPr>
          <w:p w:rsidR="00BB0C46" w:rsidRPr="00662D5E" w:rsidRDefault="00BB0C46" w:rsidP="00982E77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55 179 513,75 руб.</w:t>
            </w:r>
          </w:p>
        </w:tc>
        <w:tc>
          <w:tcPr>
            <w:tcW w:w="1556" w:type="dxa"/>
          </w:tcPr>
          <w:p w:rsidR="00BB0C46" w:rsidRPr="00662D5E" w:rsidRDefault="00BB0C46" w:rsidP="00155A8D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hAnsi="Times New Roman"/>
              </w:rPr>
              <w:t>3 225 648,44 руб., что составляет 30% от суммы цены этапов 2.2.7. – 2.2.12. исполнения муниципального контракта</w:t>
            </w:r>
          </w:p>
        </w:tc>
        <w:tc>
          <w:tcPr>
            <w:tcW w:w="1572" w:type="dxa"/>
          </w:tcPr>
          <w:p w:rsidR="00BB0C46" w:rsidRPr="00662D5E" w:rsidRDefault="00BB0C46" w:rsidP="00155A8D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t xml:space="preserve">9 676 945,33 руб., что составляет 90% от суммы цены этапов 2.2.7. – 2.2.12. исполнения муниципального контракта, не превышает объема финансового обеспечения </w:t>
            </w:r>
            <w:r w:rsidRPr="00662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текущий финансовый год</w:t>
            </w:r>
          </w:p>
        </w:tc>
        <w:tc>
          <w:tcPr>
            <w:tcW w:w="4731" w:type="dxa"/>
          </w:tcPr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</w:t>
            </w:r>
            <w:proofErr w:type="gramStart"/>
            <w:r w:rsidRPr="00662D5E">
              <w:rPr>
                <w:rFonts w:ascii="Times New Roman" w:eastAsia="Times New Roman" w:hAnsi="Times New Roman" w:cs="Times New Roman"/>
              </w:rPr>
              <w:t>этапа  2.2.7.</w:t>
            </w:r>
            <w:proofErr w:type="gramEnd"/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662D5E" w:rsidRPr="00662D5E" w:rsidRDefault="00662D5E" w:rsidP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BB0C46" w:rsidRPr="00662D5E" w:rsidRDefault="00662D5E" w:rsidP="00662D5E">
            <w:pPr>
              <w:jc w:val="center"/>
              <w:rPr>
                <w:rFonts w:ascii="Times New Roman" w:hAnsi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1448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30 % от цены муниципального контракта при условии, что общая сумма аванса не 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превышает размер обеспечения исполнения обязательства по контракту.</w:t>
            </w:r>
          </w:p>
        </w:tc>
        <w:tc>
          <w:tcPr>
            <w:tcW w:w="1526" w:type="dxa"/>
          </w:tcPr>
          <w:p w:rsidR="00BB0C46" w:rsidRPr="00662D5E" w:rsidRDefault="00BB0C46" w:rsidP="00982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D5E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</w:t>
            </w:r>
            <w:r w:rsidRPr="00662D5E">
              <w:rPr>
                <w:rFonts w:ascii="Times New Roman" w:eastAsia="Times New Roman" w:hAnsi="Times New Roman" w:cs="Times New Roman"/>
              </w:rPr>
              <w:lastRenderedPageBreak/>
              <w:t>обязательства по контракту.</w:t>
            </w:r>
          </w:p>
        </w:tc>
      </w:tr>
    </w:tbl>
    <w:p w:rsidR="001D6C31" w:rsidRPr="004446C4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D59" w:rsidRPr="004446C4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RPr="004446C4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5587E"/>
    <w:rsid w:val="000600B8"/>
    <w:rsid w:val="00062C75"/>
    <w:rsid w:val="000634BF"/>
    <w:rsid w:val="000670C3"/>
    <w:rsid w:val="00073136"/>
    <w:rsid w:val="00082D71"/>
    <w:rsid w:val="00096072"/>
    <w:rsid w:val="000B7F6A"/>
    <w:rsid w:val="000B7F9B"/>
    <w:rsid w:val="000D1363"/>
    <w:rsid w:val="00110342"/>
    <w:rsid w:val="001131D9"/>
    <w:rsid w:val="00122605"/>
    <w:rsid w:val="00127D5D"/>
    <w:rsid w:val="00130DD7"/>
    <w:rsid w:val="001416B0"/>
    <w:rsid w:val="00152EFA"/>
    <w:rsid w:val="001534D6"/>
    <w:rsid w:val="00154771"/>
    <w:rsid w:val="00155A8D"/>
    <w:rsid w:val="00161747"/>
    <w:rsid w:val="001A4091"/>
    <w:rsid w:val="001B1B26"/>
    <w:rsid w:val="001C2AD3"/>
    <w:rsid w:val="001D23D1"/>
    <w:rsid w:val="001D6C31"/>
    <w:rsid w:val="00207B43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917A8"/>
    <w:rsid w:val="004953C3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407CC"/>
    <w:rsid w:val="0056050F"/>
    <w:rsid w:val="00562FC0"/>
    <w:rsid w:val="00565E6F"/>
    <w:rsid w:val="005C14CF"/>
    <w:rsid w:val="005C2205"/>
    <w:rsid w:val="005E59B9"/>
    <w:rsid w:val="005E652D"/>
    <w:rsid w:val="005E686C"/>
    <w:rsid w:val="005F3A4D"/>
    <w:rsid w:val="0061723A"/>
    <w:rsid w:val="006249DA"/>
    <w:rsid w:val="00632971"/>
    <w:rsid w:val="00642FF8"/>
    <w:rsid w:val="006510F6"/>
    <w:rsid w:val="00662D5E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22A42"/>
    <w:rsid w:val="008246EB"/>
    <w:rsid w:val="00831161"/>
    <w:rsid w:val="008411FD"/>
    <w:rsid w:val="00861511"/>
    <w:rsid w:val="00862D75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7E1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82E77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B01CE8"/>
    <w:rsid w:val="00B2112F"/>
    <w:rsid w:val="00B34419"/>
    <w:rsid w:val="00B36927"/>
    <w:rsid w:val="00B40248"/>
    <w:rsid w:val="00B46E46"/>
    <w:rsid w:val="00B85DEB"/>
    <w:rsid w:val="00B903FD"/>
    <w:rsid w:val="00B92FBA"/>
    <w:rsid w:val="00BB0C46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6C02"/>
    <w:rsid w:val="00CC31CF"/>
    <w:rsid w:val="00CD4737"/>
    <w:rsid w:val="00CE3E9C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5BBC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B1D"/>
    <w:rsid w:val="00E56398"/>
    <w:rsid w:val="00E6134F"/>
    <w:rsid w:val="00E7527A"/>
    <w:rsid w:val="00EB2407"/>
    <w:rsid w:val="00EC4502"/>
    <w:rsid w:val="00EC5109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9964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D174-E94C-4709-B414-93FF1801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Елиянц Геннадий Олегович</cp:lastModifiedBy>
  <cp:revision>152</cp:revision>
  <cp:lastPrinted>2023-04-24T15:16:00Z</cp:lastPrinted>
  <dcterms:created xsi:type="dcterms:W3CDTF">2021-08-20T10:01:00Z</dcterms:created>
  <dcterms:modified xsi:type="dcterms:W3CDTF">2023-06-08T08:33:00Z</dcterms:modified>
</cp:coreProperties>
</file>