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54571D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23.06.2023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43-ПГл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30294" w:rsidRPr="00DA26CD" w:rsidRDefault="00130294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30294" w:rsidRDefault="00130294" w:rsidP="00130294">
      <w:pPr>
        <w:pStyle w:val="a4"/>
        <w:rPr>
          <w:sz w:val="28"/>
          <w:szCs w:val="28"/>
        </w:rPr>
      </w:pP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5D5CFE" w:rsidRDefault="005D5CFE" w:rsidP="005D5CFE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16.06.2023 № 29Исх-8742/05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о порядке организации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br/>
        <w:t>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области, утвержденным</w:t>
      </w:r>
      <w:r>
        <w:rPr>
          <w:rStyle w:val="a9"/>
          <w:b w:val="0"/>
          <w:sz w:val="28"/>
          <w:szCs w:val="28"/>
          <w:shd w:val="clear" w:color="auto" w:fill="FFFFFF"/>
        </w:rPr>
        <w:t>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городского округа Московской области от 04.07.2019 № 8/6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DA26CD">
        <w:rPr>
          <w:bCs/>
          <w:sz w:val="28"/>
          <w:szCs w:val="28"/>
          <w:shd w:val="clear" w:color="auto" w:fill="FFFFFF"/>
        </w:rPr>
        <w:t>(далее – Положение</w:t>
      </w:r>
      <w:r>
        <w:rPr>
          <w:bCs/>
          <w:sz w:val="28"/>
          <w:szCs w:val="28"/>
          <w:shd w:val="clear" w:color="auto" w:fill="FFFFFF"/>
        </w:rPr>
        <w:t>, Порядок соответственно</w:t>
      </w:r>
      <w:r w:rsidRPr="00DA26CD">
        <w:rPr>
          <w:bCs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D5CFE" w:rsidRDefault="005D5CFE" w:rsidP="005D5CFE">
      <w:pPr>
        <w:ind w:firstLine="567"/>
        <w:jc w:val="both"/>
        <w:rPr>
          <w:sz w:val="28"/>
          <w:szCs w:val="28"/>
        </w:rPr>
      </w:pPr>
    </w:p>
    <w:p w:rsidR="005D5CFE" w:rsidRPr="00DA26CD" w:rsidRDefault="005D5CFE" w:rsidP="005D5CFE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5D5CFE" w:rsidRPr="00DA26CD" w:rsidRDefault="005D5CFE" w:rsidP="005D5CFE">
      <w:pPr>
        <w:pStyle w:val="a4"/>
        <w:rPr>
          <w:sz w:val="28"/>
          <w:szCs w:val="28"/>
        </w:rPr>
      </w:pPr>
    </w:p>
    <w:p w:rsidR="005D5CFE" w:rsidRPr="00DA26CD" w:rsidRDefault="005D5CFE" w:rsidP="005D5CFE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с </w:t>
      </w:r>
      <w:r>
        <w:rPr>
          <w:rStyle w:val="a9"/>
          <w:b w:val="0"/>
          <w:sz w:val="28"/>
          <w:szCs w:val="28"/>
          <w:shd w:val="clear" w:color="auto" w:fill="FFFFFF"/>
        </w:rPr>
        <w:t>30.06.2023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14.07.2023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склад» (код 6.9)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  <w:t>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50:20:0070227:12019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41896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для размещения предприятия по производству и реализации растительных грунтов и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экореабилитирующих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 удобрений, по адресу: Московская область,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lastRenderedPageBreak/>
        <w:t>р-н Одинцовский, д. Ликино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</w:t>
      </w:r>
      <w:r>
        <w:rPr>
          <w:bCs/>
          <w:sz w:val="28"/>
          <w:szCs w:val="28"/>
          <w:shd w:val="clear" w:color="auto" w:fill="FFFFFF"/>
        </w:rPr>
        <w:br/>
        <w:t>с ограниченной ответственностью «КАР ВИЛЛАДЖ»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5D5CFE" w:rsidRPr="00853473" w:rsidRDefault="005D5CFE" w:rsidP="005D5CFE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5D5CFE" w:rsidRPr="00DA26CD" w:rsidRDefault="005D5CFE" w:rsidP="005D5CFE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5D5CFE" w:rsidRPr="00DA26CD" w:rsidRDefault="005D5CFE" w:rsidP="005D5CFE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5D5CFE" w:rsidRPr="00DA26CD" w:rsidRDefault="005D5CFE" w:rsidP="005D5CFE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5D5CFE" w:rsidRPr="00DA26CD" w:rsidRDefault="005D5CFE" w:rsidP="005D5CFE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5D5CFE" w:rsidRPr="00DA26CD" w:rsidRDefault="005D5CFE" w:rsidP="005D5CFE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5D5CFE" w:rsidRPr="00DA26CD" w:rsidRDefault="005D5CFE" w:rsidP="005D5CFE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5D5CFE" w:rsidRPr="00E37A35" w:rsidRDefault="005D5CFE" w:rsidP="005D5CFE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5D5CFE" w:rsidRPr="00DA26CD" w:rsidRDefault="005D5CFE" w:rsidP="005D5CFE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5D5CFE" w:rsidRPr="00DA26CD" w:rsidRDefault="005D5CFE" w:rsidP="005D5CF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5D5CFE" w:rsidRDefault="005D5CFE" w:rsidP="005D5CFE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5D5CFE" w:rsidRPr="00853473" w:rsidRDefault="005D5CFE" w:rsidP="005D5CFE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5D5CFE" w:rsidRPr="00DA26CD" w:rsidRDefault="005D5CFE" w:rsidP="005D5CFE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5D5CFE" w:rsidRPr="00DA26CD" w:rsidRDefault="005D5CFE" w:rsidP="005D5CF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5D5CFE" w:rsidRPr="00DA26CD" w:rsidRDefault="005D5CFE" w:rsidP="005D5CFE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5D5CFE" w:rsidRDefault="005D5CFE" w:rsidP="005D5CF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5D5CFE" w:rsidRDefault="005D5CFE" w:rsidP="005D5CF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5D5CFE" w:rsidRDefault="005D5CFE" w:rsidP="005D5CF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5D5CFE" w:rsidRDefault="005D5CFE" w:rsidP="005D5CFE">
      <w:pPr>
        <w:pStyle w:val="Default"/>
        <w:ind w:left="4679" w:firstLine="708"/>
        <w:rPr>
          <w:sz w:val="28"/>
          <w:szCs w:val="28"/>
        </w:rPr>
      </w:pPr>
    </w:p>
    <w:p w:rsidR="005D5CFE" w:rsidRDefault="005D5CFE" w:rsidP="005D5CFE">
      <w:pPr>
        <w:pStyle w:val="Default"/>
        <w:ind w:left="4679" w:firstLine="708"/>
        <w:rPr>
          <w:sz w:val="28"/>
          <w:szCs w:val="28"/>
        </w:rPr>
      </w:pPr>
    </w:p>
    <w:p w:rsidR="005D5CFE" w:rsidRDefault="005D5CFE" w:rsidP="005D5CFE">
      <w:pPr>
        <w:pStyle w:val="Default"/>
        <w:ind w:left="4679" w:firstLine="708"/>
        <w:rPr>
          <w:sz w:val="28"/>
          <w:szCs w:val="28"/>
        </w:rPr>
      </w:pPr>
    </w:p>
    <w:p w:rsidR="005D5CFE" w:rsidRDefault="005D5CFE" w:rsidP="005D5CFE">
      <w:pPr>
        <w:pStyle w:val="Default"/>
        <w:ind w:left="4679" w:firstLine="708"/>
        <w:rPr>
          <w:sz w:val="28"/>
          <w:szCs w:val="28"/>
        </w:rPr>
      </w:pPr>
    </w:p>
    <w:p w:rsidR="005D5CFE" w:rsidRPr="00DA26CD" w:rsidRDefault="005D5CFE" w:rsidP="005D5CFE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5D5CFE" w:rsidRPr="00DA26CD" w:rsidRDefault="005D5CFE" w:rsidP="005D5CFE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5D5CFE" w:rsidRPr="00DA26CD" w:rsidRDefault="005D5CFE" w:rsidP="005D5CFE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5D5CFE" w:rsidRPr="00DA26CD" w:rsidRDefault="005D5CFE" w:rsidP="005D5CFE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5D5CFE" w:rsidRPr="00DA26CD" w:rsidRDefault="005D5CFE" w:rsidP="005D5CFE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</w:t>
      </w:r>
      <w:r w:rsidR="0054571D">
        <w:rPr>
          <w:sz w:val="28"/>
          <w:szCs w:val="28"/>
        </w:rPr>
        <w:t xml:space="preserve">                             от </w:t>
      </w:r>
      <w:r w:rsidR="0054571D" w:rsidRPr="0054571D">
        <w:rPr>
          <w:sz w:val="28"/>
          <w:szCs w:val="28"/>
          <w:u w:val="single"/>
        </w:rPr>
        <w:t>23.06.2023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4571D">
        <w:rPr>
          <w:sz w:val="28"/>
          <w:szCs w:val="28"/>
        </w:rPr>
        <w:t xml:space="preserve"> </w:t>
      </w:r>
      <w:r w:rsidR="0054571D" w:rsidRPr="0054571D">
        <w:rPr>
          <w:sz w:val="28"/>
          <w:szCs w:val="28"/>
          <w:u w:val="single"/>
        </w:rPr>
        <w:t>43-ПГл</w:t>
      </w:r>
    </w:p>
    <w:p w:rsidR="005D5CFE" w:rsidRPr="00DA26CD" w:rsidRDefault="005D5CFE" w:rsidP="005D5CFE">
      <w:pPr>
        <w:pStyle w:val="Default"/>
        <w:rPr>
          <w:sz w:val="28"/>
          <w:szCs w:val="28"/>
        </w:rPr>
      </w:pPr>
    </w:p>
    <w:p w:rsidR="005D5CFE" w:rsidRPr="00DA26CD" w:rsidRDefault="005D5CFE" w:rsidP="005D5CFE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5D5CFE" w:rsidRPr="00DA26CD" w:rsidRDefault="005D5CFE" w:rsidP="005D5CFE">
      <w:pPr>
        <w:pStyle w:val="Default"/>
        <w:rPr>
          <w:sz w:val="28"/>
          <w:szCs w:val="28"/>
        </w:rPr>
      </w:pPr>
    </w:p>
    <w:p w:rsidR="005D5CFE" w:rsidRPr="00DA26CD" w:rsidRDefault="005D5CFE" w:rsidP="005D5CFE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склад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6.9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50:20:0070227:12019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41896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>, категория зем</w:t>
      </w:r>
      <w:bookmarkStart w:id="0" w:name="_GoBack"/>
      <w:bookmarkEnd w:id="0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ель – земли </w:t>
      </w:r>
      <w:r>
        <w:rPr>
          <w:sz w:val="28"/>
          <w:szCs w:val="28"/>
        </w:rPr>
        <w:t>населенных пунктов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для размещения предприятия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по производству и реализации растительных грунтов и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экореабилитирующих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 удобрений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Московская область, р-н Одинцовский, д. Ликино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Общества с ограниченной ответственностью </w:t>
      </w:r>
      <w:r>
        <w:rPr>
          <w:bCs/>
          <w:sz w:val="28"/>
          <w:szCs w:val="28"/>
          <w:shd w:val="clear" w:color="auto" w:fill="FFFFFF"/>
        </w:rPr>
        <w:br/>
        <w:t xml:space="preserve">«КАР ВИЛЛАДЖ»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5D5CFE" w:rsidRDefault="005D5CFE" w:rsidP="005D5C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Положением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об организации и проведении общественных обсуждений по вопросам градостроительной деятельности в Одинцовском городском округе Московской области,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утвержденным решением Совета депутатов Одинцовского городского округа Московской области от 04.07.2019 № 8/6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5CFE" w:rsidRPr="00DA26CD" w:rsidRDefault="005D5CFE" w:rsidP="005D5CFE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5D5CFE" w:rsidRPr="00D979B4" w:rsidRDefault="005D5CFE" w:rsidP="005D5CFE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30.06.2023 по 14.07.2023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D5CFE" w:rsidRPr="00DA26CD" w:rsidRDefault="005D5CFE" w:rsidP="005D5CFE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30.06.2023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10.07.2023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5D5CFE" w:rsidRPr="00690E45" w:rsidRDefault="005D5CFE" w:rsidP="005D5C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>
        <w:rPr>
          <w:color w:val="auto"/>
          <w:sz w:val="28"/>
          <w:szCs w:val="28"/>
        </w:rPr>
        <w:t>общественных обсуждений будет проводиться 07.07.2023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5D5CFE" w:rsidRPr="00DA26CD" w:rsidRDefault="005D5CFE" w:rsidP="005D5CF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30.06.2023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10.07.2023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5D5CFE" w:rsidRDefault="005D5CFE" w:rsidP="005D5CFE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посредством 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</w:t>
      </w:r>
      <w:r>
        <w:rPr>
          <w:rStyle w:val="ad"/>
          <w:color w:val="auto"/>
          <w:sz w:val="28"/>
          <w:szCs w:val="28"/>
          <w:u w:val="none"/>
        </w:rPr>
        <w:lastRenderedPageBreak/>
        <w:t>предложений и замечаний в протокол публичных слушаний/общественных обсуждений в сфере градостроительной деятельности»);</w:t>
      </w:r>
    </w:p>
    <w:p w:rsidR="005D5CFE" w:rsidRPr="00DA26CD" w:rsidRDefault="005D5CFE" w:rsidP="005D5C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5D5CFE" w:rsidRPr="00DA26CD" w:rsidRDefault="005D5CFE" w:rsidP="005D5CFE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5D5CFE" w:rsidRDefault="005D5CFE" w:rsidP="005D5CFE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5D5CFE" w:rsidRDefault="005D5CFE" w:rsidP="005D5CFE">
      <w:pPr>
        <w:ind w:firstLine="708"/>
        <w:jc w:val="both"/>
        <w:rPr>
          <w:sz w:val="28"/>
          <w:szCs w:val="28"/>
        </w:rPr>
      </w:pPr>
    </w:p>
    <w:p w:rsidR="00C05C03" w:rsidRDefault="00C05C03" w:rsidP="005D5CFE">
      <w:pPr>
        <w:jc w:val="both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6CCA-6FB1-47E1-9DB7-CCAE1577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2023-06-23T08:19:00Z</dcterms:created>
  <dcterms:modified xsi:type="dcterms:W3CDTF">2023-06-27T08:34:00Z</dcterms:modified>
</cp:coreProperties>
</file>