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E4D" w:rsidRDefault="00A30E4D" w:rsidP="00A30E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0E4D" w:rsidRDefault="00A30E4D" w:rsidP="00A30E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Экспозиция.</w:t>
      </w:r>
    </w:p>
    <w:p w:rsidR="00A30E4D" w:rsidRDefault="00A30E4D" w:rsidP="00A30E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6C5DA7" wp14:editId="5CF70387">
            <wp:extent cx="5759450" cy="7515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449" t="21157" r="30753" b="497"/>
                    <a:stretch/>
                  </pic:blipFill>
                  <pic:spPr bwMode="auto">
                    <a:xfrm>
                      <a:off x="0" y="0"/>
                      <a:ext cx="5760001" cy="7515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E4D" w:rsidRDefault="00A30E4D" w:rsidP="00A30E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0E4D" w:rsidRDefault="00A30E4D" w:rsidP="00A30E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0E4D" w:rsidRDefault="00A30E4D" w:rsidP="00A30E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0E4D" w:rsidRDefault="00A30E4D" w:rsidP="00A30E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0E4D" w:rsidRDefault="00A30E4D" w:rsidP="00A30E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0E4D" w:rsidRDefault="00A30E4D" w:rsidP="00A30E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0E4D" w:rsidRDefault="00A30E4D" w:rsidP="00A30E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B43F34A" wp14:editId="27835134">
            <wp:extent cx="5400000" cy="810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6575" r="4465" b="2815"/>
                    <a:stretch/>
                  </pic:blipFill>
                  <pic:spPr bwMode="auto">
                    <a:xfrm>
                      <a:off x="0" y="0"/>
                      <a:ext cx="5400000" cy="81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E4D" w:rsidRDefault="00A30E4D" w:rsidP="00A30E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0E4D" w:rsidRDefault="00A30E4D" w:rsidP="00A30E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0E4D" w:rsidRDefault="00A30E4D" w:rsidP="00A30E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0E4D" w:rsidRDefault="00A30E4D" w:rsidP="00A30E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0E4D" w:rsidRDefault="00A30E4D" w:rsidP="00A30E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0E4D" w:rsidRDefault="00A30E4D" w:rsidP="00A30E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A2E3932" wp14:editId="0123D7FA">
            <wp:extent cx="5399025" cy="7477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64" t="13757" r="3551" b="12245"/>
                    <a:stretch/>
                  </pic:blipFill>
                  <pic:spPr bwMode="auto">
                    <a:xfrm>
                      <a:off x="0" y="0"/>
                      <a:ext cx="5400000" cy="747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E4D" w:rsidRPr="00A30E4D" w:rsidRDefault="00A30E4D" w:rsidP="00A30E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30E4D">
        <w:rPr>
          <w:rFonts w:ascii="Times New Roman" w:hAnsi="Times New Roman" w:cs="Times New Roman"/>
          <w:i/>
          <w:sz w:val="24"/>
          <w:szCs w:val="24"/>
        </w:rPr>
        <w:t xml:space="preserve">Земельный участок с кадастровым №50:20:0070104:181 имеет категорию земель «земли населенных пунктов», основной вид разрешенного использования – «для индивидуального жилищного строительства», площадь – 1350,0 </w:t>
      </w:r>
      <w:proofErr w:type="spellStart"/>
      <w:r w:rsidRPr="00A30E4D">
        <w:rPr>
          <w:rFonts w:ascii="Times New Roman" w:hAnsi="Times New Roman" w:cs="Times New Roman"/>
          <w:i/>
          <w:sz w:val="24"/>
          <w:szCs w:val="24"/>
        </w:rPr>
        <w:t>кв.м</w:t>
      </w:r>
      <w:proofErr w:type="spellEnd"/>
      <w:r w:rsidRPr="00A30E4D">
        <w:rPr>
          <w:rFonts w:ascii="Times New Roman" w:hAnsi="Times New Roman" w:cs="Times New Roman"/>
          <w:i/>
          <w:sz w:val="24"/>
          <w:szCs w:val="24"/>
        </w:rPr>
        <w:t xml:space="preserve">. В настоящее время участок огорожен, на участке зарегистрирован жилой дом без уточнения границ, кадастровый номер 50:20:0100405:210 (выписка из ЕГРН см. приложения), общей площадью 1543,5 </w:t>
      </w:r>
      <w:proofErr w:type="spellStart"/>
      <w:r w:rsidRPr="00A30E4D">
        <w:rPr>
          <w:rFonts w:ascii="Times New Roman" w:hAnsi="Times New Roman" w:cs="Times New Roman"/>
          <w:i/>
          <w:sz w:val="24"/>
          <w:szCs w:val="24"/>
        </w:rPr>
        <w:t>кв.м</w:t>
      </w:r>
      <w:proofErr w:type="spellEnd"/>
      <w:r w:rsidRPr="00A30E4D">
        <w:rPr>
          <w:rFonts w:ascii="Times New Roman" w:hAnsi="Times New Roman" w:cs="Times New Roman"/>
          <w:i/>
          <w:sz w:val="24"/>
          <w:szCs w:val="24"/>
        </w:rPr>
        <w:t xml:space="preserve">, 3 надземных этажа, 1 подземный, площадью застройки 505 </w:t>
      </w:r>
      <w:proofErr w:type="spellStart"/>
      <w:r w:rsidRPr="00A30E4D">
        <w:rPr>
          <w:rFonts w:ascii="Times New Roman" w:hAnsi="Times New Roman" w:cs="Times New Roman"/>
          <w:i/>
          <w:sz w:val="24"/>
          <w:szCs w:val="24"/>
        </w:rPr>
        <w:t>кв.м</w:t>
      </w:r>
      <w:proofErr w:type="spellEnd"/>
      <w:r w:rsidRPr="00A30E4D">
        <w:rPr>
          <w:rFonts w:ascii="Times New Roman" w:hAnsi="Times New Roman" w:cs="Times New Roman"/>
          <w:i/>
          <w:sz w:val="24"/>
          <w:szCs w:val="24"/>
        </w:rPr>
        <w:t xml:space="preserve"> (см. приложение СПОЗУ) Планировочные ограничения земельного участка заключаются в нормативных отступах по 3,0 м вглубь от границ участка для строительства объекта капитального строительства, максимальное количество в</w:t>
      </w:r>
    </w:p>
    <w:p w:rsidR="00A30E4D" w:rsidRPr="00A30E4D" w:rsidRDefault="00A30E4D" w:rsidP="00A30E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0E4D">
        <w:rPr>
          <w:rFonts w:ascii="Times New Roman" w:hAnsi="Times New Roman" w:cs="Times New Roman"/>
          <w:b/>
          <w:sz w:val="28"/>
          <w:szCs w:val="28"/>
        </w:rPr>
        <w:lastRenderedPageBreak/>
        <w:t>1.3 Характеристики размещаемого объекта капитального строительства, планируемого к строительству, реконструкции.</w:t>
      </w:r>
    </w:p>
    <w:p w:rsidR="00A30E4D" w:rsidRDefault="00A30E4D" w:rsidP="00A30E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E4D">
        <w:rPr>
          <w:rFonts w:ascii="Times New Roman" w:hAnsi="Times New Roman" w:cs="Times New Roman"/>
          <w:sz w:val="28"/>
          <w:szCs w:val="28"/>
        </w:rPr>
        <w:t xml:space="preserve">На земельном участке построен и зарегистрирован объекта капитального строительства - индивидуальный жилой дом объекта капитального строительства – жилой дом, этажностью 3 надземных этажа, 1 подземный площадью застройки 505,0 </w:t>
      </w:r>
      <w:proofErr w:type="spellStart"/>
      <w:r w:rsidRPr="00A30E4D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A30E4D">
        <w:rPr>
          <w:rFonts w:ascii="Times New Roman" w:hAnsi="Times New Roman" w:cs="Times New Roman"/>
          <w:sz w:val="28"/>
          <w:szCs w:val="28"/>
        </w:rPr>
        <w:t xml:space="preserve"> и общей площадью_1543,5 кв. м (см. «Схему земельного участка с отображением местоположения существующих объектов капитального строительства, сетей инженерного обеспечения планировочных ограничений планируемого к реконструкции объекта», М 1:500»). Расстояния от границ земельного участка до существующего (впоследствии реконструируемого) объекта капитального строительства составляют: </w:t>
      </w:r>
    </w:p>
    <w:p w:rsidR="00A30E4D" w:rsidRDefault="00A30E4D" w:rsidP="00A30E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E4D">
        <w:rPr>
          <w:rFonts w:ascii="Times New Roman" w:hAnsi="Times New Roman" w:cs="Times New Roman"/>
          <w:sz w:val="28"/>
          <w:szCs w:val="28"/>
        </w:rPr>
        <w:t xml:space="preserve">от северной границы – 3,0-3,6 м; </w:t>
      </w:r>
    </w:p>
    <w:p w:rsidR="00A30E4D" w:rsidRDefault="00A30E4D" w:rsidP="00A30E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E4D">
        <w:rPr>
          <w:rFonts w:ascii="Times New Roman" w:hAnsi="Times New Roman" w:cs="Times New Roman"/>
          <w:sz w:val="28"/>
          <w:szCs w:val="28"/>
        </w:rPr>
        <w:t xml:space="preserve">от южной границы – 9,5 м; </w:t>
      </w:r>
    </w:p>
    <w:p w:rsidR="00A30E4D" w:rsidRDefault="00A30E4D" w:rsidP="00A30E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E4D">
        <w:rPr>
          <w:rFonts w:ascii="Times New Roman" w:hAnsi="Times New Roman" w:cs="Times New Roman"/>
          <w:sz w:val="28"/>
          <w:szCs w:val="28"/>
        </w:rPr>
        <w:t xml:space="preserve">от западной границы -8,7-16,0 м; </w:t>
      </w:r>
    </w:p>
    <w:p w:rsidR="00A30E4D" w:rsidRDefault="00A30E4D" w:rsidP="00A30E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E4D">
        <w:rPr>
          <w:rFonts w:ascii="Times New Roman" w:hAnsi="Times New Roman" w:cs="Times New Roman"/>
          <w:sz w:val="28"/>
          <w:szCs w:val="28"/>
        </w:rPr>
        <w:t xml:space="preserve">от восточной границы – 3,7-3,9 м; (см. «Схему земельного участка с отображением местоположения существующих объектов капитального строительства, сетей инженерного обеспечения планировочных ограничений и планируемого к размещению объекта», М 1:500»). </w:t>
      </w:r>
    </w:p>
    <w:p w:rsidR="00A30E4D" w:rsidRDefault="00A30E4D" w:rsidP="00A30E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E4D">
        <w:rPr>
          <w:rFonts w:ascii="Times New Roman" w:hAnsi="Times New Roman" w:cs="Times New Roman"/>
          <w:sz w:val="28"/>
          <w:szCs w:val="28"/>
        </w:rPr>
        <w:t>При реконструкции жилого дома для изменения вида разрешенного использования предусмотреть мероприятия по пожарной безопасности здания – эвакуационные пути и выходы, нормативные размеры лестничных клеток, естественное освещение лестничных клеток, дополнительные пути эвакуации, пожарной безопасности, предус</w:t>
      </w:r>
      <w:r>
        <w:rPr>
          <w:rFonts w:ascii="Times New Roman" w:hAnsi="Times New Roman" w:cs="Times New Roman"/>
          <w:sz w:val="28"/>
          <w:szCs w:val="28"/>
        </w:rPr>
        <w:t>мотренные законодательством РФ.</w:t>
      </w:r>
    </w:p>
    <w:p w:rsidR="00A30E4D" w:rsidRDefault="00A30E4D" w:rsidP="00A30E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E4D">
        <w:rPr>
          <w:rFonts w:ascii="Times New Roman" w:hAnsi="Times New Roman" w:cs="Times New Roman"/>
          <w:sz w:val="28"/>
          <w:szCs w:val="28"/>
        </w:rPr>
        <w:t xml:space="preserve">Характеристики конструкций планируемых к размещению объектов капитального строительства: стеновая схема здания из красного полнотелого кирпича, перекрытия железобетонные, монолитные. Крыша скатная </w:t>
      </w:r>
      <w:proofErr w:type="spellStart"/>
      <w:r w:rsidRPr="00A30E4D">
        <w:rPr>
          <w:rFonts w:ascii="Times New Roman" w:hAnsi="Times New Roman" w:cs="Times New Roman"/>
          <w:sz w:val="28"/>
          <w:szCs w:val="28"/>
        </w:rPr>
        <w:t>металлочерепица</w:t>
      </w:r>
      <w:proofErr w:type="spellEnd"/>
      <w:r w:rsidRPr="00A30E4D">
        <w:rPr>
          <w:rFonts w:ascii="Times New Roman" w:hAnsi="Times New Roman" w:cs="Times New Roman"/>
          <w:sz w:val="28"/>
          <w:szCs w:val="28"/>
        </w:rPr>
        <w:t xml:space="preserve">. Отведение дождевых и талых вод с кровли проектируется по организованным наружным водостокам, с выпусками на рельеф, далее по техническим условиям в центральную систему ливневой канализации. Водоснабжение – централизованное, </w:t>
      </w:r>
      <w:proofErr w:type="spellStart"/>
      <w:r w:rsidRPr="00A30E4D">
        <w:rPr>
          <w:rFonts w:ascii="Times New Roman" w:hAnsi="Times New Roman" w:cs="Times New Roman"/>
          <w:sz w:val="28"/>
          <w:szCs w:val="28"/>
        </w:rPr>
        <w:t>канализование</w:t>
      </w:r>
      <w:proofErr w:type="spellEnd"/>
      <w:r w:rsidRPr="00A30E4D">
        <w:rPr>
          <w:rFonts w:ascii="Times New Roman" w:hAnsi="Times New Roman" w:cs="Times New Roman"/>
          <w:sz w:val="28"/>
          <w:szCs w:val="28"/>
        </w:rPr>
        <w:t xml:space="preserve"> – отвод хозяйственно-бытовых стоков – центральная поселковая канализация. </w:t>
      </w:r>
    </w:p>
    <w:p w:rsidR="00A30E4D" w:rsidRDefault="00A30E4D" w:rsidP="00A30E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E4D">
        <w:rPr>
          <w:rFonts w:ascii="Times New Roman" w:hAnsi="Times New Roman" w:cs="Times New Roman"/>
          <w:sz w:val="28"/>
          <w:szCs w:val="28"/>
        </w:rPr>
        <w:t xml:space="preserve">Отопление – </w:t>
      </w:r>
      <w:proofErr w:type="spellStart"/>
      <w:r w:rsidRPr="00A30E4D">
        <w:rPr>
          <w:rFonts w:ascii="Times New Roman" w:hAnsi="Times New Roman" w:cs="Times New Roman"/>
          <w:sz w:val="28"/>
          <w:szCs w:val="28"/>
        </w:rPr>
        <w:t>газ.см</w:t>
      </w:r>
      <w:proofErr w:type="spellEnd"/>
      <w:r w:rsidRPr="00A30E4D">
        <w:rPr>
          <w:rFonts w:ascii="Times New Roman" w:hAnsi="Times New Roman" w:cs="Times New Roman"/>
          <w:sz w:val="28"/>
          <w:szCs w:val="28"/>
        </w:rPr>
        <w:t>. «Схему земельного участка с отображением местоположения существующих объектов капитального строительства, сетей инженерного обеспечения планировочных ограничений и планируемого к</w:t>
      </w:r>
      <w:r>
        <w:rPr>
          <w:rFonts w:ascii="Times New Roman" w:hAnsi="Times New Roman" w:cs="Times New Roman"/>
          <w:sz w:val="28"/>
          <w:szCs w:val="28"/>
        </w:rPr>
        <w:t xml:space="preserve"> размещению объекта», М 1:500»).</w:t>
      </w:r>
    </w:p>
    <w:p w:rsidR="00A30E4D" w:rsidRPr="00A30E4D" w:rsidRDefault="00A30E4D" w:rsidP="00A30E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E4D">
        <w:rPr>
          <w:rFonts w:ascii="Times New Roman" w:hAnsi="Times New Roman" w:cs="Times New Roman"/>
          <w:sz w:val="28"/>
          <w:szCs w:val="28"/>
        </w:rPr>
        <w:t>Планировочное и/или объемно-пространственное решение проектируемого объекта капитального строительства соответствуют предельным параметрам разрешенного строительства, установленным градостроительным регламентом территориальной зоны, утвержденных ПЗЗ в части: - максимальный процент застройки до _60 (37) %. - предельная этажность / высотность здания до _3 надземных этажей. - минимальные отступы от северной и/или южной и/или, западной и/или восточной границ земельного участка от 3м и более. Предельное отклонение от северной границы - в северо-восточной границе – 3,1 м</w:t>
      </w:r>
    </w:p>
    <w:p w:rsidR="00A30E4D" w:rsidRPr="00A30E4D" w:rsidRDefault="00A30E4D" w:rsidP="00A30E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0E4D" w:rsidRDefault="00A30E4D" w:rsidP="00A30E4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30E4D">
        <w:rPr>
          <w:rFonts w:ascii="Times New Roman" w:hAnsi="Times New Roman" w:cs="Times New Roman"/>
          <w:b/>
          <w:sz w:val="28"/>
          <w:szCs w:val="28"/>
        </w:rPr>
        <w:lastRenderedPageBreak/>
        <w:t>1.4 Схема земельного участка с отображением местоположения существующих объектов капитального строительства, сетей инженерного обеспечения, планировочных ограничений и планируемого к размещению объекта М 1:500см.</w:t>
      </w:r>
    </w:p>
    <w:p w:rsidR="00A30E4D" w:rsidRPr="00A30E4D" w:rsidRDefault="00A30E4D" w:rsidP="00A30E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E4D">
        <w:rPr>
          <w:rFonts w:ascii="Times New Roman" w:hAnsi="Times New Roman" w:cs="Times New Roman"/>
          <w:sz w:val="28"/>
          <w:szCs w:val="28"/>
        </w:rPr>
        <w:t xml:space="preserve">«Схему земельного участка с отображением местоположения существующих объектов капитального строительства, сетей инженерного обеспечения планировочных ограничений и планируемого к размещению объекта», М 1:500» </w:t>
      </w:r>
    </w:p>
    <w:p w:rsidR="00A30E4D" w:rsidRPr="00A30E4D" w:rsidRDefault="00A30E4D" w:rsidP="00A30E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E4D">
        <w:rPr>
          <w:rFonts w:ascii="Times New Roman" w:hAnsi="Times New Roman" w:cs="Times New Roman"/>
          <w:sz w:val="28"/>
          <w:szCs w:val="28"/>
        </w:rPr>
        <w:t xml:space="preserve">1. Границы земельного участка. </w:t>
      </w:r>
    </w:p>
    <w:p w:rsidR="00A30E4D" w:rsidRPr="00A30E4D" w:rsidRDefault="00A30E4D" w:rsidP="00A30E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E4D">
        <w:rPr>
          <w:rFonts w:ascii="Times New Roman" w:hAnsi="Times New Roman" w:cs="Times New Roman"/>
          <w:sz w:val="28"/>
          <w:szCs w:val="28"/>
        </w:rPr>
        <w:t xml:space="preserve">2. Существующие объекты капитального строительства: </w:t>
      </w:r>
    </w:p>
    <w:p w:rsidR="00A30E4D" w:rsidRPr="00A30E4D" w:rsidRDefault="00A30E4D" w:rsidP="00A30E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E4D">
        <w:rPr>
          <w:rFonts w:ascii="Times New Roman" w:hAnsi="Times New Roman" w:cs="Times New Roman"/>
          <w:sz w:val="28"/>
          <w:szCs w:val="28"/>
        </w:rPr>
        <w:t xml:space="preserve">3. Инженерные объекты: 3.1 электроснабжения (по ту эксплуатирующих служб) 3.2 теплоснабжения (от газового котла) 3.3 </w:t>
      </w:r>
      <w:proofErr w:type="gramStart"/>
      <w:r w:rsidRPr="00A30E4D">
        <w:rPr>
          <w:rFonts w:ascii="Times New Roman" w:hAnsi="Times New Roman" w:cs="Times New Roman"/>
          <w:sz w:val="28"/>
          <w:szCs w:val="28"/>
        </w:rPr>
        <w:t>связи(</w:t>
      </w:r>
      <w:proofErr w:type="gramEnd"/>
      <w:r w:rsidRPr="00A30E4D">
        <w:rPr>
          <w:rFonts w:ascii="Times New Roman" w:hAnsi="Times New Roman" w:cs="Times New Roman"/>
          <w:sz w:val="28"/>
          <w:szCs w:val="28"/>
        </w:rPr>
        <w:t xml:space="preserve">по ТУ эксплуатирующих служб, уточнить проектом) 3.4 водоснабжения - централизованное 3.5 хозяйственно-бытовой канализации-централизованное 3.6 ливневой канализации– в центральную систему ливневой канализации </w:t>
      </w:r>
    </w:p>
    <w:p w:rsidR="00A30E4D" w:rsidRPr="00A30E4D" w:rsidRDefault="00A30E4D" w:rsidP="00A30E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E4D">
        <w:rPr>
          <w:rFonts w:ascii="Times New Roman" w:hAnsi="Times New Roman" w:cs="Times New Roman"/>
          <w:sz w:val="28"/>
          <w:szCs w:val="28"/>
        </w:rPr>
        <w:t xml:space="preserve">4. зоны с особыми условиями использования территории. </w:t>
      </w:r>
    </w:p>
    <w:p w:rsidR="00A30E4D" w:rsidRPr="00A30E4D" w:rsidRDefault="00A30E4D" w:rsidP="00A30E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E4D">
        <w:rPr>
          <w:rFonts w:ascii="Times New Roman" w:hAnsi="Times New Roman" w:cs="Times New Roman"/>
          <w:sz w:val="28"/>
          <w:szCs w:val="28"/>
        </w:rPr>
        <w:t xml:space="preserve">Рассматриваемый участок попадает в зоны: </w:t>
      </w:r>
      <w:proofErr w:type="spellStart"/>
      <w:r w:rsidRPr="00A30E4D">
        <w:rPr>
          <w:rFonts w:ascii="Times New Roman" w:hAnsi="Times New Roman" w:cs="Times New Roman"/>
          <w:sz w:val="28"/>
          <w:szCs w:val="28"/>
        </w:rPr>
        <w:t>Приаэродромная</w:t>
      </w:r>
      <w:proofErr w:type="spellEnd"/>
      <w:r w:rsidRPr="00A30E4D">
        <w:rPr>
          <w:rFonts w:ascii="Times New Roman" w:hAnsi="Times New Roman" w:cs="Times New Roman"/>
          <w:sz w:val="28"/>
          <w:szCs w:val="28"/>
        </w:rPr>
        <w:t xml:space="preserve"> территория Шестая </w:t>
      </w:r>
      <w:proofErr w:type="spellStart"/>
      <w:r w:rsidRPr="00A30E4D">
        <w:rPr>
          <w:rFonts w:ascii="Times New Roman" w:hAnsi="Times New Roman" w:cs="Times New Roman"/>
          <w:sz w:val="28"/>
          <w:szCs w:val="28"/>
        </w:rPr>
        <w:t>подзона</w:t>
      </w:r>
      <w:proofErr w:type="spellEnd"/>
      <w:r w:rsidRPr="00A30E4D">
        <w:rPr>
          <w:rFonts w:ascii="Times New Roman" w:hAnsi="Times New Roman" w:cs="Times New Roman"/>
          <w:sz w:val="28"/>
          <w:szCs w:val="28"/>
        </w:rPr>
        <w:t xml:space="preserve"> Площадь пересечения:1350 м2 Процент пересечения100% </w:t>
      </w:r>
      <w:proofErr w:type="spellStart"/>
      <w:r w:rsidRPr="00A30E4D">
        <w:rPr>
          <w:rFonts w:ascii="Times New Roman" w:hAnsi="Times New Roman" w:cs="Times New Roman"/>
          <w:sz w:val="28"/>
          <w:szCs w:val="28"/>
        </w:rPr>
        <w:t>Приаэродромная</w:t>
      </w:r>
      <w:proofErr w:type="spellEnd"/>
      <w:r w:rsidRPr="00A30E4D">
        <w:rPr>
          <w:rFonts w:ascii="Times New Roman" w:hAnsi="Times New Roman" w:cs="Times New Roman"/>
          <w:sz w:val="28"/>
          <w:szCs w:val="28"/>
        </w:rPr>
        <w:t xml:space="preserve"> территория Сектор 3.1 Площадь пересечения:1350 м2 Процент пересечения100% </w:t>
      </w:r>
      <w:proofErr w:type="spellStart"/>
      <w:r w:rsidRPr="00A30E4D">
        <w:rPr>
          <w:rFonts w:ascii="Times New Roman" w:hAnsi="Times New Roman" w:cs="Times New Roman"/>
          <w:sz w:val="28"/>
          <w:szCs w:val="28"/>
        </w:rPr>
        <w:t>Приаэродромная</w:t>
      </w:r>
      <w:proofErr w:type="spellEnd"/>
      <w:r w:rsidRPr="00A30E4D">
        <w:rPr>
          <w:rFonts w:ascii="Times New Roman" w:hAnsi="Times New Roman" w:cs="Times New Roman"/>
          <w:sz w:val="28"/>
          <w:szCs w:val="28"/>
        </w:rPr>
        <w:t xml:space="preserve"> территория Пятая </w:t>
      </w:r>
      <w:proofErr w:type="spellStart"/>
      <w:r w:rsidRPr="00A30E4D">
        <w:rPr>
          <w:rFonts w:ascii="Times New Roman" w:hAnsi="Times New Roman" w:cs="Times New Roman"/>
          <w:sz w:val="28"/>
          <w:szCs w:val="28"/>
        </w:rPr>
        <w:t>подзона</w:t>
      </w:r>
      <w:proofErr w:type="spellEnd"/>
      <w:r w:rsidRPr="00A30E4D">
        <w:rPr>
          <w:rFonts w:ascii="Times New Roman" w:hAnsi="Times New Roman" w:cs="Times New Roman"/>
          <w:sz w:val="28"/>
          <w:szCs w:val="28"/>
        </w:rPr>
        <w:t xml:space="preserve"> Площадь пересечения:1350 м2 Процент пересечения100% </w:t>
      </w:r>
      <w:proofErr w:type="spellStart"/>
      <w:r w:rsidRPr="00A30E4D">
        <w:rPr>
          <w:rFonts w:ascii="Times New Roman" w:hAnsi="Times New Roman" w:cs="Times New Roman"/>
          <w:sz w:val="28"/>
          <w:szCs w:val="28"/>
        </w:rPr>
        <w:t>Приаэродромная</w:t>
      </w:r>
      <w:proofErr w:type="spellEnd"/>
      <w:r w:rsidRPr="00A30E4D">
        <w:rPr>
          <w:rFonts w:ascii="Times New Roman" w:hAnsi="Times New Roman" w:cs="Times New Roman"/>
          <w:sz w:val="28"/>
          <w:szCs w:val="28"/>
        </w:rPr>
        <w:t xml:space="preserve"> территория аэродром </w:t>
      </w:r>
      <w:proofErr w:type="spellStart"/>
      <w:r w:rsidRPr="00A30E4D">
        <w:rPr>
          <w:rFonts w:ascii="Times New Roman" w:hAnsi="Times New Roman" w:cs="Times New Roman"/>
          <w:sz w:val="28"/>
          <w:szCs w:val="28"/>
        </w:rPr>
        <w:t>Остафьево</w:t>
      </w:r>
      <w:proofErr w:type="spellEnd"/>
      <w:r w:rsidRPr="00A30E4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30E4D">
        <w:rPr>
          <w:rFonts w:ascii="Times New Roman" w:hAnsi="Times New Roman" w:cs="Times New Roman"/>
          <w:sz w:val="28"/>
          <w:szCs w:val="28"/>
        </w:rPr>
        <w:t>приаэродромная</w:t>
      </w:r>
      <w:proofErr w:type="spellEnd"/>
      <w:r w:rsidRPr="00A30E4D">
        <w:rPr>
          <w:rFonts w:ascii="Times New Roman" w:hAnsi="Times New Roman" w:cs="Times New Roman"/>
          <w:sz w:val="28"/>
          <w:szCs w:val="28"/>
        </w:rPr>
        <w:t xml:space="preserve"> территория Площадь пересечения:1350 м2 Процент пересечения100% Пересечения по данным из ЕГРН: </w:t>
      </w:r>
      <w:proofErr w:type="spellStart"/>
      <w:r w:rsidRPr="00A30E4D">
        <w:rPr>
          <w:rFonts w:ascii="Times New Roman" w:hAnsi="Times New Roman" w:cs="Times New Roman"/>
          <w:sz w:val="28"/>
          <w:szCs w:val="28"/>
        </w:rPr>
        <w:t>Приаэродромная</w:t>
      </w:r>
      <w:proofErr w:type="spellEnd"/>
      <w:r w:rsidRPr="00A30E4D">
        <w:rPr>
          <w:rFonts w:ascii="Times New Roman" w:hAnsi="Times New Roman" w:cs="Times New Roman"/>
          <w:sz w:val="28"/>
          <w:szCs w:val="28"/>
        </w:rPr>
        <w:t xml:space="preserve"> территория аэродрома Москва (Внуково) в составе с первой по шестую </w:t>
      </w:r>
      <w:proofErr w:type="spellStart"/>
      <w:r w:rsidRPr="00A30E4D">
        <w:rPr>
          <w:rFonts w:ascii="Times New Roman" w:hAnsi="Times New Roman" w:cs="Times New Roman"/>
          <w:sz w:val="28"/>
          <w:szCs w:val="28"/>
        </w:rPr>
        <w:t>подзону</w:t>
      </w:r>
      <w:proofErr w:type="spellEnd"/>
      <w:r w:rsidRPr="00A30E4D">
        <w:rPr>
          <w:rFonts w:ascii="Times New Roman" w:hAnsi="Times New Roman" w:cs="Times New Roman"/>
          <w:sz w:val="28"/>
          <w:szCs w:val="28"/>
        </w:rPr>
        <w:t xml:space="preserve"> Охранная зона транспорта Площадь пересечения:1350 м2 Процент пересечения100% Шестая </w:t>
      </w:r>
      <w:proofErr w:type="spellStart"/>
      <w:r w:rsidRPr="00A30E4D">
        <w:rPr>
          <w:rFonts w:ascii="Times New Roman" w:hAnsi="Times New Roman" w:cs="Times New Roman"/>
          <w:sz w:val="28"/>
          <w:szCs w:val="28"/>
        </w:rPr>
        <w:t>подзона</w:t>
      </w:r>
      <w:proofErr w:type="spellEnd"/>
      <w:r w:rsidRPr="00A30E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E4D">
        <w:rPr>
          <w:rFonts w:ascii="Times New Roman" w:hAnsi="Times New Roman" w:cs="Times New Roman"/>
          <w:sz w:val="28"/>
          <w:szCs w:val="28"/>
        </w:rPr>
        <w:t>приаэродромной</w:t>
      </w:r>
      <w:proofErr w:type="spellEnd"/>
      <w:r w:rsidRPr="00A30E4D">
        <w:rPr>
          <w:rFonts w:ascii="Times New Roman" w:hAnsi="Times New Roman" w:cs="Times New Roman"/>
          <w:sz w:val="28"/>
          <w:szCs w:val="28"/>
        </w:rPr>
        <w:t xml:space="preserve"> территории аэродрома Москва (Внуково) Охранная зона транспорта Площадь пересечения:1350 м2 Процент пересечения100% Расположение земельного участка в зоне санитарной охраны источников питьевого водоснабжения подлежит уточнению с учетом нормативных правовых актов по установлению зон санитарной охраны источников питьевого водоснабжения. Ограничения использования земельного участка в границах зон санитарной охраны источников питьевого водоснабжения определены Постановлением Главного государственного санитарного врача РФ от 14.03.2002 г. № 10 "О введении в действие санитарных правил и норм "Зоны санитарной охраны источников водоснабжения и водопроводов питьевого назначения. СанПиН 2.1.4.1110-02"", СП 2.1.4.2625-10 "Зоны санитарной охраны источников питьевого водоснабжения г. Москвы" (утв. постановлением Главного государственного санитарного врача РФ от 30.04.2010 г. № 45), Решением Исполнительных Комитетов Московского городского и областного советов народных депутатов от 17 апреля 1980 г. № 500-1143 "Об утверждении проекта установления красных линий границ зон санитарной охраны источников водоснабжения г. Москвы в границах ЛПЗП", и другими нормативными правовыми актами по установлению зон санитарной охраны источников питьевого водоснабжения. Размещение ОКС планируется за 100 м зоной, согласно "Зоны санитарной охраны источников питьевого водоснабжения г. </w:t>
      </w:r>
      <w:proofErr w:type="spellStart"/>
      <w:r w:rsidRPr="00A30E4D">
        <w:rPr>
          <w:rFonts w:ascii="Times New Roman" w:hAnsi="Times New Roman" w:cs="Times New Roman"/>
          <w:sz w:val="28"/>
          <w:szCs w:val="28"/>
        </w:rPr>
        <w:t>Москвы"Санитарно</w:t>
      </w:r>
      <w:proofErr w:type="spellEnd"/>
      <w:r w:rsidRPr="00A30E4D">
        <w:rPr>
          <w:rFonts w:ascii="Times New Roman" w:hAnsi="Times New Roman" w:cs="Times New Roman"/>
          <w:sz w:val="28"/>
          <w:szCs w:val="28"/>
        </w:rPr>
        <w:t xml:space="preserve">-эпидемиологические правила СП </w:t>
      </w:r>
      <w:r w:rsidRPr="00A30E4D">
        <w:rPr>
          <w:rFonts w:ascii="Times New Roman" w:hAnsi="Times New Roman" w:cs="Times New Roman"/>
          <w:sz w:val="28"/>
          <w:szCs w:val="28"/>
        </w:rPr>
        <w:lastRenderedPageBreak/>
        <w:t xml:space="preserve">2.1.4.2625-10 (утв. постановлением Главного государственного санитарного врача РФ от 30 апреля 2010 г. № 45) п.4.4.4 </w:t>
      </w:r>
    </w:p>
    <w:p w:rsidR="00A30E4D" w:rsidRPr="00A30E4D" w:rsidRDefault="00A30E4D" w:rsidP="00A30E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E4D">
        <w:rPr>
          <w:rFonts w:ascii="Times New Roman" w:hAnsi="Times New Roman" w:cs="Times New Roman"/>
          <w:sz w:val="28"/>
          <w:szCs w:val="28"/>
        </w:rPr>
        <w:t xml:space="preserve">5. планируемый к размещению объект капитального строительства («Бытовое обслуживание» - Бани) </w:t>
      </w:r>
    </w:p>
    <w:p w:rsidR="00132213" w:rsidRDefault="00A30E4D" w:rsidP="00A30E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E4D">
        <w:rPr>
          <w:rFonts w:ascii="Times New Roman" w:hAnsi="Times New Roman" w:cs="Times New Roman"/>
          <w:sz w:val="28"/>
          <w:szCs w:val="28"/>
        </w:rPr>
        <w:t>6. минимальные отступы от границ земельного участка до планируемого к размещению объекта капитального строительства от 3 м и более. «Схему земельного участка с отображением местоположения существующих объектов капитального строительства, сетей инженерного обеспечения планировочных ограничений и планируемого к размещению объекта», М 1:500»</w:t>
      </w:r>
    </w:p>
    <w:p w:rsidR="00A30E4D" w:rsidRPr="00A30E4D" w:rsidRDefault="00A30E4D" w:rsidP="00A30E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0E4D" w:rsidRPr="00A30E4D" w:rsidRDefault="00A30E4D" w:rsidP="00A30E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0E4D">
        <w:rPr>
          <w:rFonts w:ascii="Times New Roman" w:hAnsi="Times New Roman" w:cs="Times New Roman"/>
          <w:b/>
          <w:sz w:val="28"/>
          <w:szCs w:val="28"/>
        </w:rPr>
        <w:t>1.6 Заключение</w:t>
      </w:r>
    </w:p>
    <w:p w:rsidR="00A30E4D" w:rsidRPr="00A30E4D" w:rsidRDefault="00A30E4D" w:rsidP="00A30E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E4D">
        <w:rPr>
          <w:rFonts w:ascii="Times New Roman" w:hAnsi="Times New Roman" w:cs="Times New Roman"/>
          <w:sz w:val="28"/>
          <w:szCs w:val="28"/>
        </w:rPr>
        <w:t>Учитывая обоснования, указанные в пунктах 1.5.1, 1.5.2, предоставление разрешения на условно разрешенный вид использования «Бытовое обслуживание» Код ВРИ 3.3 , назначение здание – Бани, не нарушает требования технических регламентов При предоставлении разрешения на условно разрешенный вид использования «Бытовое обслуживание» для рассматриваемого участка обеспечивается выполнение требований Федерального закона от 22.07.2008 N123-ФЗ (ред. от 30.04.2021) «Технический регламент о требованиях пожарной безопасности», Федерального закона от 30.12.2009 N384-ФЗ (ред. от 02.07.2013) «Технический регламент о безопасности зданий и сооружений» в целях защиты жизни, здоровья, имущества от опасных негативных воздействий. Предоставление разрешения на условно разрешенный вид использования «Бытовое обслуживание» для земельного участка с кадастровым номером 50:20:0070104:181, не повлечет нарушение требований технических регламентов.</w:t>
      </w:r>
      <w:bookmarkStart w:id="0" w:name="_GoBack"/>
      <w:bookmarkEnd w:id="0"/>
    </w:p>
    <w:sectPr w:rsidR="00A30E4D" w:rsidRPr="00A30E4D" w:rsidSect="00A30E4D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E4D"/>
    <w:rsid w:val="00132213"/>
    <w:rsid w:val="00A30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2BED8A-36A1-4BEE-8A44-753F81E2E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1184</Words>
  <Characters>6752</Characters>
  <Application>Microsoft Office Word</Application>
  <DocSecurity>0</DocSecurity>
  <Lines>56</Lines>
  <Paragraphs>15</Paragraphs>
  <ScaleCrop>false</ScaleCrop>
  <Company/>
  <LinksUpToDate>false</LinksUpToDate>
  <CharactersWithSpaces>7921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Неволен Александр Анатольевич</dc:creator>
  <cp:keywords/>
  <dc:description/>
  <cp:lastModifiedBy>Неволен Александр Анатольевич</cp:lastModifiedBy>
  <cp:revision>1</cp:revision>
  <dcterms:created xsi:type="dcterms:W3CDTF">2023-08-29T11:46:00Z</dcterms:created>
  <dcterms:modified xsi:type="dcterms:W3CDTF">2023-08-29T11:55:00Z</dcterms:modified>
</cp:coreProperties>
</file>