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53" w:rsidRDefault="00F37053" w:rsidP="00F3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53" w:rsidRPr="00B75D73" w:rsidRDefault="00F37053" w:rsidP="00F370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АДМИНИСТРАЦИЯ</w:t>
      </w:r>
    </w:p>
    <w:p w:rsidR="00F37053" w:rsidRPr="00B75D73" w:rsidRDefault="00F37053" w:rsidP="00F370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37053" w:rsidRPr="00B75D73" w:rsidRDefault="00F37053" w:rsidP="00F370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37053" w:rsidRPr="00B75D73" w:rsidRDefault="00F37053" w:rsidP="00F370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ПОСТАНОВЛЕНИЕ</w:t>
      </w:r>
    </w:p>
    <w:p w:rsidR="00F37053" w:rsidRPr="00B75D73" w:rsidRDefault="00F37053" w:rsidP="00F37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 xml:space="preserve">.02.2024 № </w:t>
      </w:r>
      <w:r>
        <w:rPr>
          <w:rFonts w:ascii="Times New Roman" w:eastAsia="Calibri" w:hAnsi="Times New Roman" w:cs="Times New Roman"/>
          <w:sz w:val="28"/>
        </w:rPr>
        <w:t>1068</w:t>
      </w:r>
    </w:p>
    <w:p w:rsidR="00F37053" w:rsidRDefault="00F37053" w:rsidP="00F3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053" w:rsidRDefault="00F37053" w:rsidP="00F3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53" w:rsidRDefault="00F37053" w:rsidP="00F3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53" w:rsidRPr="00ED1D59" w:rsidRDefault="00F37053" w:rsidP="00F3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Одинцовского городского округа Московской области от 24.04.2023 № 2486</w:t>
      </w:r>
    </w:p>
    <w:p w:rsidR="00F37053" w:rsidRPr="00ED1D59" w:rsidRDefault="00F37053" w:rsidP="00F3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053" w:rsidRDefault="00F37053" w:rsidP="00F3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приведения авансовых платежей за 2023 год в соответствие с фактическим объемом платежей</w:t>
      </w:r>
    </w:p>
    <w:p w:rsidR="00F37053" w:rsidRDefault="00F37053" w:rsidP="00F3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053" w:rsidRDefault="00F37053" w:rsidP="00F3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7053" w:rsidRDefault="00F37053" w:rsidP="00F3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53" w:rsidRDefault="00F37053" w:rsidP="00F3705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CB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Одинцовского городского округа Московской области от 24.04.2023 № 2486 «Об изменении существенных условий контрактов в части размера выплаты аванса по муниципальным контрактам»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33C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53" w:rsidRDefault="00F37053" w:rsidP="00F3705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3CB4">
        <w:rPr>
          <w:rFonts w:ascii="Times New Roman" w:hAnsi="Times New Roman" w:cs="Times New Roman"/>
          <w:sz w:val="28"/>
          <w:szCs w:val="28"/>
        </w:rPr>
        <w:t xml:space="preserve">троку 1 таблицы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A33CB4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1600"/>
        <w:gridCol w:w="1026"/>
        <w:gridCol w:w="1144"/>
        <w:gridCol w:w="1513"/>
        <w:gridCol w:w="2176"/>
        <w:gridCol w:w="1504"/>
      </w:tblGrid>
      <w:tr w:rsidR="00F37053" w:rsidRPr="00A33CB4" w:rsidTr="004E6AB4">
        <w:tc>
          <w:tcPr>
            <w:tcW w:w="465" w:type="dxa"/>
          </w:tcPr>
          <w:p w:rsidR="00F37053" w:rsidRPr="00A33CB4" w:rsidRDefault="00F37053" w:rsidP="004E6A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2" w:type="dxa"/>
          </w:tcPr>
          <w:p w:rsidR="00F37053" w:rsidRPr="00A33CB4" w:rsidRDefault="00F37053" w:rsidP="004E6A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hAnsi="Times New Roman" w:cs="Times New Roman"/>
                <w:sz w:val="18"/>
                <w:szCs w:val="18"/>
              </w:rPr>
              <w:t>227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(Лот 12)</w:t>
            </w:r>
          </w:p>
        </w:tc>
        <w:tc>
          <w:tcPr>
            <w:tcW w:w="1026" w:type="dxa"/>
          </w:tcPr>
          <w:p w:rsidR="00F37053" w:rsidRPr="00A33CB4" w:rsidRDefault="00F37053" w:rsidP="004E6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12" w:type="dxa"/>
          </w:tcPr>
          <w:p w:rsidR="00F37053" w:rsidRPr="00A33CB4" w:rsidRDefault="00F37053" w:rsidP="004E6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hAnsi="Times New Roman" w:cs="Times New Roman"/>
                <w:sz w:val="18"/>
                <w:szCs w:val="18"/>
              </w:rPr>
              <w:t>504 098 879,59 руб.</w:t>
            </w:r>
          </w:p>
        </w:tc>
        <w:tc>
          <w:tcPr>
            <w:tcW w:w="1522" w:type="dxa"/>
          </w:tcPr>
          <w:p w:rsidR="00F37053" w:rsidRPr="00A33CB4" w:rsidRDefault="00F37053" w:rsidP="004E6A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94 647 320,55 </w:t>
            </w:r>
            <w:r w:rsidRPr="00A33CB4">
              <w:rPr>
                <w:rFonts w:ascii="Times New Roman" w:hAnsi="Times New Roman" w:cs="Times New Roman"/>
                <w:sz w:val="18"/>
                <w:szCs w:val="18"/>
              </w:rPr>
              <w:t xml:space="preserve">руб., </w:t>
            </w: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что составляет 89,44% </w:t>
            </w:r>
            <w:r w:rsidRPr="00A33CB4">
              <w:rPr>
                <w:rFonts w:ascii="Times New Roman" w:hAnsi="Times New Roman" w:cs="Times New Roman"/>
                <w:sz w:val="18"/>
                <w:szCs w:val="18"/>
              </w:rPr>
              <w:t>от суммы цены этапов 2.2.7. – 2.2.12. исполнения муниципального контракта</w:t>
            </w: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2742" w:type="dxa"/>
          </w:tcPr>
          <w:p w:rsidR="00F37053" w:rsidRPr="00A33CB4" w:rsidRDefault="00F37053" w:rsidP="004E6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 выплачивает аванс на 2022 год Подрядчику в следующем порядке:</w:t>
            </w:r>
          </w:p>
          <w:p w:rsidR="00F37053" w:rsidRPr="00A33CB4" w:rsidRDefault="00F37053" w:rsidP="004E6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F37053" w:rsidRPr="00A33CB4" w:rsidRDefault="00F37053" w:rsidP="004E6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Часть 2 – аванс в размере 20 процентов от цены Контракта на 2022 год по истечении этапа 2.7.1 выплачивается на основании заявления Подрядчика (в пределах доведенных Заказчику лимитов бюджетных обязательств) в течение 7 (семи) рабочих дней с </w:t>
            </w: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момента получения заявления Заказчиком.</w:t>
            </w:r>
          </w:p>
          <w:p w:rsidR="00F37053" w:rsidRPr="00A33CB4" w:rsidRDefault="00F37053" w:rsidP="004E6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3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F37053" w:rsidRPr="00A33CB4" w:rsidRDefault="00F37053" w:rsidP="004E6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4 – аванс в размере 59,44 процента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F37053" w:rsidRPr="00A33CB4" w:rsidRDefault="00F37053" w:rsidP="004E6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Часть 5 – аванс в размере 10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F37053" w:rsidRPr="00A33CB4" w:rsidRDefault="00F37053" w:rsidP="004E6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Часть 6 – аванс в размере 10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F37053" w:rsidRPr="00A33CB4" w:rsidRDefault="00F37053" w:rsidP="004E6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Часть 7 – аванс в размере 9 процентов от цены Контракта за 2026 год выплачивается в пределах доведенных Заказчику лимитов бюджетных обязательств в течение 30 дней от </w:t>
            </w: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начала соответствующего года.</w:t>
            </w:r>
          </w:p>
        </w:tc>
        <w:tc>
          <w:tcPr>
            <w:tcW w:w="1504" w:type="dxa"/>
          </w:tcPr>
          <w:p w:rsidR="00F37053" w:rsidRPr="00A33CB4" w:rsidRDefault="00F37053" w:rsidP="004E6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</w:tbl>
    <w:p w:rsidR="00F37053" w:rsidRPr="00A33CB4" w:rsidRDefault="00F37053" w:rsidP="00F370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37053" w:rsidRDefault="00F37053" w:rsidP="00F370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на официальном сайте Одинцовского городского округа Московской области в сети Интернет.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446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F37053" w:rsidRPr="00007B10" w:rsidRDefault="00F37053" w:rsidP="00F370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053" w:rsidRPr="00ED1D59" w:rsidRDefault="00F37053" w:rsidP="00F3705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053" w:rsidRPr="00ED1D59" w:rsidRDefault="00F37053" w:rsidP="00F37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053" w:rsidRPr="00ED1D59" w:rsidRDefault="00F37053" w:rsidP="00F3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053" w:rsidRPr="00ED1D59" w:rsidRDefault="00F37053" w:rsidP="00F3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F37053" w:rsidRPr="00ED1D59" w:rsidRDefault="00F37053" w:rsidP="00F37053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     А.Р. Иванов</w:t>
      </w:r>
    </w:p>
    <w:p w:rsidR="00F37053" w:rsidRPr="00ED1D59" w:rsidRDefault="00F37053" w:rsidP="00F3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173" w:rsidRDefault="00D02173"/>
    <w:sectPr w:rsidR="00D0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83C"/>
    <w:multiLevelType w:val="hybridMultilevel"/>
    <w:tmpl w:val="08342296"/>
    <w:lvl w:ilvl="0" w:tplc="C80620E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0654897"/>
    <w:multiLevelType w:val="hybridMultilevel"/>
    <w:tmpl w:val="E7F8D6E6"/>
    <w:lvl w:ilvl="0" w:tplc="6FAA3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3"/>
    <w:rsid w:val="004F191E"/>
    <w:rsid w:val="00524E8D"/>
    <w:rsid w:val="00D02173"/>
    <w:rsid w:val="00F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9F3"/>
  <w15:chartTrackingRefBased/>
  <w15:docId w15:val="{3BE21B5D-6D03-423D-AA80-FB77361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Наталья Александровна</dc:creator>
  <cp:keywords/>
  <dc:description/>
  <cp:lastModifiedBy>Афанасьева Наталья Александровна</cp:lastModifiedBy>
  <cp:revision>1</cp:revision>
  <dcterms:created xsi:type="dcterms:W3CDTF">2024-03-01T12:54:00Z</dcterms:created>
  <dcterms:modified xsi:type="dcterms:W3CDTF">2024-03-01T12:55:00Z</dcterms:modified>
</cp:coreProperties>
</file>