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D" w:rsidRDefault="005F425D" w:rsidP="005F42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F425D" w:rsidRDefault="005F425D" w:rsidP="005F42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Одинцовского</w:t>
      </w:r>
      <w:proofErr w:type="gramEnd"/>
    </w:p>
    <w:p w:rsidR="005F425D" w:rsidRDefault="005F425D" w:rsidP="005F42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F425D" w:rsidRDefault="005F425D" w:rsidP="005F42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13.06.2013 № 127-ПГл</w:t>
      </w:r>
    </w:p>
    <w:p w:rsidR="005F425D" w:rsidRDefault="005F425D" w:rsidP="005F425D">
      <w:pPr>
        <w:jc w:val="both"/>
        <w:rPr>
          <w:sz w:val="28"/>
          <w:szCs w:val="28"/>
        </w:rPr>
      </w:pPr>
    </w:p>
    <w:p w:rsidR="005F425D" w:rsidRPr="007D0EDD" w:rsidRDefault="005F425D" w:rsidP="005F425D">
      <w:pPr>
        <w:ind w:left="567" w:right="-2"/>
        <w:rPr>
          <w:sz w:val="28"/>
          <w:szCs w:val="28"/>
        </w:rPr>
      </w:pPr>
      <w:r w:rsidRPr="007D0EDD">
        <w:rPr>
          <w:sz w:val="28"/>
          <w:szCs w:val="28"/>
        </w:rPr>
        <w:t xml:space="preserve">В  </w:t>
      </w:r>
    </w:p>
    <w:p w:rsidR="005F425D" w:rsidRDefault="005F425D" w:rsidP="005F425D">
      <w:pPr>
        <w:pBdr>
          <w:top w:val="single" w:sz="4" w:space="1" w:color="auto"/>
        </w:pBdr>
        <w:ind w:left="851" w:right="-2"/>
        <w:jc w:val="center"/>
      </w:pPr>
      <w:r>
        <w:t>(указывается наименование кадрового подразделения органа местного самоуправления Одинцовского муниципального района)</w:t>
      </w:r>
    </w:p>
    <w:p w:rsidR="005F425D" w:rsidRDefault="005F425D" w:rsidP="005F425D">
      <w:pPr>
        <w:spacing w:before="360" w:after="360"/>
        <w:jc w:val="center"/>
        <w:rPr>
          <w:b/>
          <w:bCs/>
          <w:sz w:val="28"/>
          <w:szCs w:val="28"/>
        </w:rPr>
      </w:pPr>
      <w:r w:rsidRPr="007D0EDD">
        <w:rPr>
          <w:b/>
          <w:bCs/>
          <w:sz w:val="28"/>
          <w:szCs w:val="28"/>
        </w:rPr>
        <w:t>СПРАВКА</w:t>
      </w:r>
    </w:p>
    <w:p w:rsidR="005F425D" w:rsidRDefault="005F425D" w:rsidP="005F425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 w:rsidRPr="007D0EDD">
        <w:rPr>
          <w:b/>
          <w:bCs/>
          <w:sz w:val="28"/>
          <w:szCs w:val="28"/>
        </w:rPr>
        <w:t xml:space="preserve">о расходах лица, замещающего </w:t>
      </w:r>
      <w:r>
        <w:rPr>
          <w:b/>
          <w:bCs/>
          <w:sz w:val="28"/>
          <w:szCs w:val="28"/>
        </w:rPr>
        <w:t>муниципальную</w:t>
      </w:r>
      <w:r w:rsidRPr="007D0EDD">
        <w:rPr>
          <w:b/>
          <w:bCs/>
          <w:sz w:val="28"/>
          <w:szCs w:val="28"/>
        </w:rPr>
        <w:t xml:space="preserve"> должность </w:t>
      </w:r>
      <w:r>
        <w:rPr>
          <w:b/>
          <w:bCs/>
          <w:sz w:val="28"/>
          <w:szCs w:val="28"/>
        </w:rPr>
        <w:t xml:space="preserve">органа местного самоуправления Одинцовского муниципального района Московской </w:t>
      </w:r>
      <w:r w:rsidRPr="007D0EDD">
        <w:rPr>
          <w:b/>
          <w:bCs/>
          <w:sz w:val="28"/>
          <w:szCs w:val="28"/>
        </w:rPr>
        <w:t xml:space="preserve"> области, должность </w:t>
      </w:r>
      <w:r>
        <w:rPr>
          <w:b/>
          <w:bCs/>
          <w:sz w:val="28"/>
          <w:szCs w:val="28"/>
        </w:rPr>
        <w:t>муниципальной</w:t>
      </w:r>
      <w:r w:rsidRPr="007D0EDD">
        <w:rPr>
          <w:b/>
          <w:bCs/>
          <w:sz w:val="28"/>
          <w:szCs w:val="28"/>
        </w:rPr>
        <w:t xml:space="preserve"> службы </w:t>
      </w:r>
      <w:r>
        <w:rPr>
          <w:b/>
          <w:bCs/>
          <w:sz w:val="28"/>
          <w:szCs w:val="28"/>
        </w:rPr>
        <w:t>органа местного самоуправления Одинцовского муниципального района</w:t>
      </w:r>
      <w:r w:rsidRPr="007D0EDD">
        <w:rPr>
          <w:b/>
          <w:bCs/>
          <w:sz w:val="28"/>
          <w:szCs w:val="28"/>
        </w:rPr>
        <w:t xml:space="preserve"> Московской области, иного лица по каждой сделке по приобретению земельного участка, другого объекта недвижимости, транспортног</w:t>
      </w:r>
      <w:r>
        <w:rPr>
          <w:b/>
          <w:bCs/>
          <w:sz w:val="28"/>
          <w:szCs w:val="28"/>
        </w:rPr>
        <w:t xml:space="preserve">о средства, ценных бумаг, акций </w:t>
      </w:r>
      <w:r w:rsidRPr="007D0EDD">
        <w:rPr>
          <w:b/>
          <w:bCs/>
          <w:sz w:val="28"/>
          <w:szCs w:val="28"/>
        </w:rPr>
        <w:t>(долей участия, па</w:t>
      </w:r>
      <w:r>
        <w:rPr>
          <w:b/>
          <w:bCs/>
          <w:sz w:val="28"/>
          <w:szCs w:val="28"/>
        </w:rPr>
        <w:t>е</w:t>
      </w:r>
      <w:r w:rsidRPr="007D0EDD">
        <w:rPr>
          <w:b/>
          <w:bCs/>
          <w:sz w:val="28"/>
          <w:szCs w:val="28"/>
        </w:rPr>
        <w:t>в в уставных (складочных) капиталах</w:t>
      </w:r>
      <w:r>
        <w:rPr>
          <w:b/>
          <w:bCs/>
          <w:sz w:val="28"/>
          <w:szCs w:val="28"/>
        </w:rPr>
        <w:t xml:space="preserve"> (</w:t>
      </w:r>
      <w:r w:rsidRPr="007D0EDD">
        <w:rPr>
          <w:b/>
          <w:bCs/>
          <w:sz w:val="28"/>
          <w:szCs w:val="28"/>
        </w:rPr>
        <w:t>организаций) и об источниках получения средств,</w:t>
      </w:r>
      <w:r>
        <w:rPr>
          <w:b/>
          <w:bCs/>
          <w:sz w:val="28"/>
          <w:szCs w:val="28"/>
        </w:rPr>
        <w:t xml:space="preserve"> </w:t>
      </w:r>
      <w:r w:rsidRPr="007D0EDD">
        <w:rPr>
          <w:b/>
          <w:bCs/>
          <w:sz w:val="28"/>
          <w:szCs w:val="28"/>
        </w:rPr>
        <w:t>за счет которых совершена указанная</w:t>
      </w:r>
      <w:proofErr w:type="gramEnd"/>
      <w:r w:rsidRPr="007D0EDD">
        <w:rPr>
          <w:b/>
          <w:bCs/>
          <w:sz w:val="28"/>
          <w:szCs w:val="28"/>
        </w:rPr>
        <w:t xml:space="preserve"> сделка</w:t>
      </w:r>
      <w:r>
        <w:rPr>
          <w:b/>
          <w:bCs/>
          <w:sz w:val="26"/>
          <w:szCs w:val="26"/>
        </w:rPr>
        <w:t xml:space="preserve"> </w:t>
      </w:r>
      <w:r>
        <w:rPr>
          <w:rStyle w:val="a8"/>
          <w:b/>
          <w:bCs/>
          <w:sz w:val="26"/>
          <w:szCs w:val="26"/>
        </w:rPr>
        <w:footnoteReference w:id="1"/>
      </w:r>
    </w:p>
    <w:p w:rsidR="005F425D" w:rsidRDefault="005F425D" w:rsidP="005F425D">
      <w:pPr>
        <w:tabs>
          <w:tab w:val="right" w:pos="9921"/>
        </w:tabs>
        <w:ind w:firstLine="567"/>
      </w:pPr>
      <w:r w:rsidRPr="007D0EDD">
        <w:rPr>
          <w:sz w:val="28"/>
          <w:szCs w:val="28"/>
        </w:rPr>
        <w:t>Я,</w:t>
      </w:r>
      <w:r>
        <w:t xml:space="preserve">  </w:t>
      </w:r>
      <w:r>
        <w:tab/>
        <w:t>,</w:t>
      </w:r>
    </w:p>
    <w:p w:rsidR="005F425D" w:rsidRDefault="005F425D" w:rsidP="005F425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jc w:val="center"/>
      </w:pPr>
      <w:r>
        <w:t>(место службы (работы) и замещаемая (занимаемая) должность)</w:t>
      </w:r>
    </w:p>
    <w:p w:rsidR="005F425D" w:rsidRDefault="005F425D" w:rsidP="005F425D">
      <w:pPr>
        <w:tabs>
          <w:tab w:val="right" w:pos="9921"/>
        </w:tabs>
      </w:pPr>
      <w:r>
        <w:tab/>
        <w:t>,</w:t>
      </w:r>
    </w:p>
    <w:p w:rsidR="005F425D" w:rsidRDefault="005F425D" w:rsidP="005F425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425D" w:rsidRPr="007D0EDD" w:rsidRDefault="005F425D" w:rsidP="005F425D">
      <w:pPr>
        <w:rPr>
          <w:sz w:val="28"/>
          <w:szCs w:val="28"/>
        </w:rPr>
      </w:pPr>
      <w:r w:rsidRPr="007D0EDD">
        <w:rPr>
          <w:sz w:val="28"/>
          <w:szCs w:val="28"/>
        </w:rPr>
        <w:t>проживающи</w:t>
      </w:r>
      <w:proofErr w:type="gramStart"/>
      <w:r w:rsidRPr="007D0EDD">
        <w:rPr>
          <w:sz w:val="28"/>
          <w:szCs w:val="28"/>
        </w:rPr>
        <w:t>й(</w:t>
      </w:r>
      <w:proofErr w:type="spellStart"/>
      <w:proofErr w:type="gramEnd"/>
      <w:r w:rsidRPr="007D0EDD">
        <w:rPr>
          <w:sz w:val="28"/>
          <w:szCs w:val="28"/>
        </w:rPr>
        <w:t>ая</w:t>
      </w:r>
      <w:proofErr w:type="spellEnd"/>
      <w:r w:rsidRPr="007D0EDD">
        <w:rPr>
          <w:sz w:val="28"/>
          <w:szCs w:val="28"/>
        </w:rPr>
        <w:t xml:space="preserve">) по адресу:  </w:t>
      </w:r>
    </w:p>
    <w:p w:rsidR="005F425D" w:rsidRDefault="005F425D" w:rsidP="005F425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rPr>
          <w:sz w:val="2"/>
          <w:szCs w:val="2"/>
        </w:rPr>
      </w:pPr>
    </w:p>
    <w:p w:rsidR="005F425D" w:rsidRDefault="005F425D" w:rsidP="005F425D">
      <w:pPr>
        <w:tabs>
          <w:tab w:val="right" w:pos="9921"/>
        </w:tabs>
      </w:pPr>
      <w:r>
        <w:tab/>
        <w:t>,</w:t>
      </w:r>
    </w:p>
    <w:p w:rsidR="005F425D" w:rsidRDefault="005F425D" w:rsidP="005F425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54"/>
        <w:gridCol w:w="2608"/>
        <w:gridCol w:w="454"/>
        <w:gridCol w:w="595"/>
      </w:tblGrid>
      <w:tr w:rsidR="005F425D" w:rsidTr="00380C3A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Pr="007D0EDD" w:rsidRDefault="005F425D" w:rsidP="00380C3A">
            <w:pPr>
              <w:rPr>
                <w:sz w:val="28"/>
                <w:szCs w:val="28"/>
              </w:rPr>
            </w:pPr>
            <w:r w:rsidRPr="007D0EDD">
              <w:rPr>
                <w:sz w:val="28"/>
                <w:szCs w:val="28"/>
              </w:rPr>
              <w:t>сообщаю, что в отчетный период с 1 января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25D" w:rsidRPr="00135FC7" w:rsidRDefault="005F425D" w:rsidP="00380C3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Pr="007D0EDD" w:rsidRDefault="005F425D" w:rsidP="00380C3A">
            <w:pPr>
              <w:jc w:val="center"/>
              <w:rPr>
                <w:sz w:val="28"/>
                <w:szCs w:val="28"/>
              </w:rPr>
            </w:pPr>
            <w:r w:rsidRPr="007D0EDD">
              <w:rPr>
                <w:sz w:val="28"/>
                <w:szCs w:val="28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25D" w:rsidRDefault="005F425D" w:rsidP="00380C3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Pr="007D0EDD" w:rsidRDefault="005F425D" w:rsidP="00380C3A">
            <w:pPr>
              <w:ind w:left="57"/>
              <w:rPr>
                <w:sz w:val="28"/>
                <w:szCs w:val="28"/>
              </w:rPr>
            </w:pPr>
            <w:proofErr w:type="gramStart"/>
            <w:r w:rsidRPr="007D0EDD">
              <w:rPr>
                <w:sz w:val="28"/>
                <w:szCs w:val="28"/>
              </w:rPr>
              <w:t>г</w:t>
            </w:r>
            <w:proofErr w:type="gramEnd"/>
            <w:r w:rsidRPr="007D0EDD">
              <w:rPr>
                <w:sz w:val="28"/>
                <w:szCs w:val="28"/>
              </w:rPr>
              <w:t>.</w:t>
            </w:r>
          </w:p>
        </w:tc>
      </w:tr>
    </w:tbl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8"/>
        </w:rPr>
        <w:footnoteReference w:id="2"/>
      </w:r>
      <w:r>
        <w:t>)</w:t>
      </w: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rPr>
          <w:sz w:val="2"/>
          <w:szCs w:val="2"/>
        </w:rPr>
      </w:pP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rPr>
          <w:sz w:val="2"/>
          <w:szCs w:val="2"/>
        </w:rPr>
      </w:pP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rPr>
          <w:sz w:val="2"/>
          <w:szCs w:val="2"/>
        </w:rPr>
      </w:pPr>
    </w:p>
    <w:p w:rsidR="005F425D" w:rsidRPr="007D0EDD" w:rsidRDefault="005F425D" w:rsidP="005F425D">
      <w:pPr>
        <w:rPr>
          <w:sz w:val="28"/>
          <w:szCs w:val="28"/>
        </w:rPr>
      </w:pPr>
      <w:r w:rsidRPr="007D0EDD">
        <w:rPr>
          <w:sz w:val="28"/>
          <w:szCs w:val="28"/>
        </w:rPr>
        <w:t>приобрете</w:t>
      </w:r>
      <w:proofErr w:type="gramStart"/>
      <w:r w:rsidRPr="007D0EDD">
        <w:rPr>
          <w:sz w:val="28"/>
          <w:szCs w:val="28"/>
        </w:rPr>
        <w:t>н(</w:t>
      </w:r>
      <w:proofErr w:type="gramEnd"/>
      <w:r w:rsidRPr="007D0EDD">
        <w:rPr>
          <w:sz w:val="28"/>
          <w:szCs w:val="28"/>
        </w:rPr>
        <w:t xml:space="preserve">но, </w:t>
      </w:r>
      <w:proofErr w:type="spellStart"/>
      <w:r w:rsidRPr="007D0EDD">
        <w:rPr>
          <w:sz w:val="28"/>
          <w:szCs w:val="28"/>
        </w:rPr>
        <w:t>ны</w:t>
      </w:r>
      <w:proofErr w:type="spellEnd"/>
      <w:r w:rsidRPr="007D0EDD">
        <w:rPr>
          <w:sz w:val="28"/>
          <w:szCs w:val="28"/>
        </w:rPr>
        <w:t xml:space="preserve">)  </w:t>
      </w:r>
    </w:p>
    <w:p w:rsidR="005F425D" w:rsidRDefault="005F425D" w:rsidP="005F425D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jc w:val="center"/>
      </w:pPr>
      <w:proofErr w:type="gramStart"/>
      <w:r>
        <w:lastRenderedPageBreak/>
        <w:t>транспортное средство, ценные бумаги, акции (доли участия,</w:t>
      </w:r>
      <w:proofErr w:type="gramEnd"/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5F425D" w:rsidRPr="007D0EDD" w:rsidRDefault="005F425D" w:rsidP="005F425D">
      <w:pPr>
        <w:rPr>
          <w:sz w:val="28"/>
          <w:szCs w:val="28"/>
        </w:rPr>
      </w:pPr>
      <w:r w:rsidRPr="007D0EDD">
        <w:rPr>
          <w:sz w:val="28"/>
          <w:szCs w:val="28"/>
        </w:rPr>
        <w:t xml:space="preserve">на основании  </w:t>
      </w:r>
    </w:p>
    <w:p w:rsidR="005F425D" w:rsidRDefault="005F425D" w:rsidP="005F425D">
      <w:pPr>
        <w:pBdr>
          <w:top w:val="single" w:sz="4" w:space="1" w:color="auto"/>
        </w:pBdr>
        <w:ind w:left="1524"/>
        <w:jc w:val="center"/>
      </w:pPr>
      <w:proofErr w:type="gramStart"/>
      <w:r>
        <w:t>(договор купли-продажи или иное</w:t>
      </w:r>
      <w:proofErr w:type="gramEnd"/>
    </w:p>
    <w:p w:rsidR="005F425D" w:rsidRDefault="005F425D" w:rsidP="005F425D">
      <w:pPr>
        <w:tabs>
          <w:tab w:val="right" w:pos="9921"/>
        </w:tabs>
      </w:pPr>
      <w:r>
        <w:tab/>
        <w:t>.</w:t>
      </w:r>
    </w:p>
    <w:p w:rsidR="005F425D" w:rsidRDefault="005F425D" w:rsidP="005F425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8"/>
        </w:rPr>
        <w:footnoteReference w:id="3"/>
      </w:r>
      <w:r>
        <w:t>)</w:t>
      </w:r>
    </w:p>
    <w:p w:rsidR="005F425D" w:rsidRPr="007D0EDD" w:rsidRDefault="005F425D" w:rsidP="005F425D">
      <w:pPr>
        <w:tabs>
          <w:tab w:val="center" w:pos="5245"/>
          <w:tab w:val="right" w:pos="9921"/>
        </w:tabs>
        <w:rPr>
          <w:sz w:val="28"/>
          <w:szCs w:val="28"/>
        </w:rPr>
      </w:pPr>
      <w:r w:rsidRPr="007D0EDD">
        <w:rPr>
          <w:sz w:val="28"/>
          <w:szCs w:val="28"/>
        </w:rPr>
        <w:t>Сумма сделки</w:t>
      </w:r>
      <w:r>
        <w:t xml:space="preserve">  </w:t>
      </w:r>
      <w:r>
        <w:tab/>
        <w:t xml:space="preserve">                                                                                                       </w:t>
      </w:r>
      <w:r w:rsidRPr="007D0EDD">
        <w:rPr>
          <w:sz w:val="28"/>
          <w:szCs w:val="28"/>
        </w:rPr>
        <w:t>рублей.</w:t>
      </w:r>
    </w:p>
    <w:p w:rsidR="005F425D" w:rsidRDefault="005F425D" w:rsidP="005F425D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5F425D" w:rsidRDefault="005F425D" w:rsidP="005F425D">
      <w:pPr>
        <w:spacing w:before="120"/>
        <w:jc w:val="both"/>
      </w:pPr>
      <w:r w:rsidRPr="007D0EDD">
        <w:rPr>
          <w:sz w:val="28"/>
          <w:szCs w:val="28"/>
        </w:rPr>
        <w:t>Источниками получения средств, за счет которых приобретено имущество,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0EDD">
        <w:rPr>
          <w:sz w:val="28"/>
          <w:szCs w:val="28"/>
        </w:rPr>
        <w:t>являются</w:t>
      </w:r>
      <w:r>
        <w:t>:</w:t>
      </w:r>
      <w:r>
        <w:br/>
      </w:r>
    </w:p>
    <w:p w:rsidR="005F425D" w:rsidRDefault="005F425D" w:rsidP="005F425D">
      <w:pPr>
        <w:pBdr>
          <w:top w:val="single" w:sz="4" w:space="1" w:color="auto"/>
        </w:pBdr>
        <w:rPr>
          <w:sz w:val="2"/>
          <w:szCs w:val="2"/>
        </w:rPr>
      </w:pPr>
    </w:p>
    <w:p w:rsidR="005F425D" w:rsidRDefault="005F425D" w:rsidP="005F425D">
      <w:pPr>
        <w:tabs>
          <w:tab w:val="right" w:pos="9921"/>
        </w:tabs>
      </w:pPr>
      <w:r>
        <w:tab/>
        <w:t>.</w:t>
      </w:r>
    </w:p>
    <w:p w:rsidR="005F425D" w:rsidRDefault="005F425D" w:rsidP="005F425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F425D" w:rsidRDefault="005F425D" w:rsidP="005F425D">
      <w:pPr>
        <w:jc w:val="both"/>
        <w:rPr>
          <w:sz w:val="2"/>
          <w:szCs w:val="2"/>
        </w:rPr>
      </w:pPr>
      <w:r w:rsidRPr="007D0EDD">
        <w:rPr>
          <w:sz w:val="28"/>
          <w:szCs w:val="28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</w:t>
      </w:r>
      <w:r>
        <w:rPr>
          <w:sz w:val="28"/>
          <w:szCs w:val="28"/>
        </w:rPr>
        <w:tab/>
      </w:r>
      <w:r w:rsidRPr="007D0EDD">
        <w:rPr>
          <w:sz w:val="28"/>
          <w:szCs w:val="28"/>
        </w:rPr>
        <w:t>имущества,</w:t>
      </w:r>
      <w:r>
        <w:t xml:space="preserve"> 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</w:t>
      </w:r>
      <w:r w:rsidRPr="007D0ED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>
        <w:t xml:space="preserve">                                                                                            </w:t>
      </w:r>
    </w:p>
    <w:p w:rsidR="005F425D" w:rsidRPr="007D0EDD" w:rsidRDefault="005F425D" w:rsidP="005F425D">
      <w:pPr>
        <w:spacing w:before="480" w:after="120"/>
        <w:ind w:firstLine="567"/>
        <w:rPr>
          <w:sz w:val="28"/>
          <w:szCs w:val="28"/>
        </w:rPr>
      </w:pPr>
      <w:r w:rsidRPr="007D0EDD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5F425D" w:rsidTr="00380C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Default="005F425D" w:rsidP="00380C3A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Default="005F425D" w:rsidP="00380C3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Default="005F425D" w:rsidP="00380C3A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Default="005F425D" w:rsidP="00380C3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Pr="007D0EDD" w:rsidRDefault="005F425D" w:rsidP="00380C3A">
            <w:pPr>
              <w:jc w:val="right"/>
              <w:rPr>
                <w:sz w:val="28"/>
                <w:szCs w:val="28"/>
              </w:rPr>
            </w:pPr>
            <w:r w:rsidRPr="007D0EDD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Default="005F425D" w:rsidP="00380C3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5D" w:rsidRPr="007D0EDD" w:rsidRDefault="005F425D" w:rsidP="00380C3A">
            <w:pPr>
              <w:ind w:left="57"/>
              <w:rPr>
                <w:sz w:val="28"/>
                <w:szCs w:val="28"/>
              </w:rPr>
            </w:pPr>
            <w:proofErr w:type="gramStart"/>
            <w:r w:rsidRPr="007D0EDD">
              <w:rPr>
                <w:sz w:val="28"/>
                <w:szCs w:val="28"/>
              </w:rPr>
              <w:t>г</w:t>
            </w:r>
            <w:proofErr w:type="gramEnd"/>
            <w:r w:rsidRPr="007D0EDD">
              <w:rPr>
                <w:sz w:val="28"/>
                <w:szCs w:val="28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F425D" w:rsidRDefault="005F425D" w:rsidP="00380C3A">
            <w:pPr>
              <w:ind w:left="57"/>
              <w:jc w:val="center"/>
            </w:pPr>
          </w:p>
        </w:tc>
      </w:tr>
      <w:tr w:rsidR="005F425D" w:rsidTr="00380C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5D" w:rsidRDefault="005F425D" w:rsidP="00380C3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F425D" w:rsidRDefault="005F425D" w:rsidP="00380C3A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5D" w:rsidRDefault="005F425D" w:rsidP="00380C3A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5F425D" w:rsidRDefault="005F425D" w:rsidP="005F425D">
      <w:pPr>
        <w:spacing w:after="120"/>
        <w:rPr>
          <w:sz w:val="2"/>
          <w:szCs w:val="2"/>
        </w:rPr>
      </w:pPr>
    </w:p>
    <w:p w:rsidR="005F425D" w:rsidRDefault="005F425D" w:rsidP="005F425D"/>
    <w:p w:rsidR="005F425D" w:rsidRDefault="005F425D" w:rsidP="005F425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3543B7" w:rsidRDefault="003543B7">
      <w:bookmarkStart w:id="0" w:name="_GoBack"/>
      <w:bookmarkEnd w:id="0"/>
    </w:p>
    <w:sectPr w:rsidR="003543B7" w:rsidSect="00334CFC">
      <w:headerReference w:type="even" r:id="rId7"/>
      <w:headerReference w:type="default" r:id="rId8"/>
      <w:pgSz w:w="11906" w:h="16838"/>
      <w:pgMar w:top="1134" w:right="1286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5D" w:rsidRDefault="005F425D" w:rsidP="005F425D">
      <w:r>
        <w:separator/>
      </w:r>
    </w:p>
  </w:endnote>
  <w:endnote w:type="continuationSeparator" w:id="0">
    <w:p w:rsidR="005F425D" w:rsidRDefault="005F425D" w:rsidP="005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5D" w:rsidRDefault="005F425D" w:rsidP="005F425D">
      <w:r>
        <w:separator/>
      </w:r>
    </w:p>
  </w:footnote>
  <w:footnote w:type="continuationSeparator" w:id="0">
    <w:p w:rsidR="005F425D" w:rsidRDefault="005F425D" w:rsidP="005F425D">
      <w:r>
        <w:continuationSeparator/>
      </w:r>
    </w:p>
  </w:footnote>
  <w:footnote w:id="1">
    <w:p w:rsidR="005F425D" w:rsidRDefault="005F425D" w:rsidP="005F425D">
      <w:pPr>
        <w:pStyle w:val="a6"/>
        <w:ind w:firstLine="567"/>
        <w:jc w:val="both"/>
      </w:pPr>
      <w:r>
        <w:rPr>
          <w:rStyle w:val="a8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5F425D" w:rsidRDefault="005F425D" w:rsidP="005F425D">
      <w:pPr>
        <w:pStyle w:val="a6"/>
        <w:ind w:firstLine="567"/>
        <w:jc w:val="both"/>
      </w:pPr>
      <w:r>
        <w:rPr>
          <w:rStyle w:val="a8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5F425D" w:rsidRDefault="005F425D" w:rsidP="005F425D">
      <w:pPr>
        <w:pStyle w:val="a6"/>
        <w:ind w:firstLine="567"/>
        <w:jc w:val="both"/>
      </w:pPr>
      <w:r>
        <w:rPr>
          <w:rStyle w:val="a8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29" w:rsidRDefault="005F425D" w:rsidP="00B60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A29" w:rsidRDefault="005F4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29" w:rsidRDefault="005F425D" w:rsidP="002E1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0A29" w:rsidRDefault="005F4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9"/>
    <w:rsid w:val="003543B7"/>
    <w:rsid w:val="00512949"/>
    <w:rsid w:val="005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25D"/>
  </w:style>
  <w:style w:type="paragraph" w:customStyle="1" w:styleId="1">
    <w:name w:val="1"/>
    <w:basedOn w:val="a"/>
    <w:rsid w:val="005F425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5F425D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F4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F4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25D"/>
  </w:style>
  <w:style w:type="paragraph" w:customStyle="1" w:styleId="1">
    <w:name w:val="1"/>
    <w:basedOn w:val="a"/>
    <w:rsid w:val="005F425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5F425D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F4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F4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2014-07-02T08:46:00Z</dcterms:created>
  <dcterms:modified xsi:type="dcterms:W3CDTF">2014-07-02T08:46:00Z</dcterms:modified>
</cp:coreProperties>
</file>