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BB1C75D" w14:textId="77777777" w:rsidR="00C1416F" w:rsidRPr="003A2A44" w:rsidRDefault="00C1416F" w:rsidP="00C1416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0E39F6E2" w14:textId="77777777" w:rsidR="00C1416F" w:rsidRPr="003A2A44" w:rsidRDefault="00C1416F" w:rsidP="00C1416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60C0E323" w14:textId="77777777" w:rsidR="00C1416F" w:rsidRPr="003A2A44" w:rsidRDefault="00C1416F" w:rsidP="00C1416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30.04.2020 № 20/16</w:t>
      </w:r>
    </w:p>
    <w:p w14:paraId="44B0F27F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5353D35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</w:t>
      </w:r>
      <w:proofErr w:type="gramStart"/>
      <w:r w:rsidRPr="003A2A44">
        <w:rPr>
          <w:rFonts w:ascii="Times New Roman" w:hAnsi="Times New Roman" w:cs="Times New Roman"/>
          <w:bCs/>
          <w:sz w:val="28"/>
          <w:szCs w:val="28"/>
        </w:rPr>
        <w:t>_  Т.В.</w:t>
      </w:r>
      <w:proofErr w:type="gramEnd"/>
      <w:r w:rsidRPr="003A2A44">
        <w:rPr>
          <w:rFonts w:ascii="Times New Roman" w:hAnsi="Times New Roman" w:cs="Times New Roman"/>
          <w:bCs/>
          <w:sz w:val="28"/>
          <w:szCs w:val="28"/>
        </w:rPr>
        <w:t xml:space="preserve">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53296F2A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о Территориальном управлении </w:t>
      </w:r>
      <w:r w:rsidR="005149F9" w:rsidRPr="00B97F6A">
        <w:rPr>
          <w:rFonts w:ascii="Times New Roman" w:eastAsia="Times New Roman" w:hAnsi="Times New Roman" w:cs="Times New Roman"/>
          <w:b/>
          <w:sz w:val="28"/>
          <w:szCs w:val="28"/>
        </w:rPr>
        <w:t>Заречье</w:t>
      </w: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4D5811" w14:textId="77777777" w:rsidR="005149F9" w:rsidRPr="006C6B08" w:rsidRDefault="005149F9" w:rsidP="005149F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2A387279" w14:textId="77777777" w:rsidR="005149F9" w:rsidRPr="006C6B08" w:rsidRDefault="005149F9" w:rsidP="005149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8C64D2" w14:textId="77777777" w:rsidR="005149F9" w:rsidRPr="006C6B08" w:rsidRDefault="005149F9" w:rsidP="005149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1.1.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Заречье</w:t>
      </w:r>
      <w:r w:rsidRPr="006C6B0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от 28.06.2019 № </w:t>
      </w:r>
      <w:r>
        <w:rPr>
          <w:rFonts w:ascii="Times New Roman" w:hAnsi="Times New Roman" w:cs="Times New Roman"/>
          <w:sz w:val="28"/>
          <w:szCs w:val="28"/>
        </w:rPr>
        <w:t>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6F04B676" w14:textId="77777777" w:rsidR="005149F9" w:rsidRPr="006C6B08" w:rsidRDefault="005149F9" w:rsidP="005149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22D8B578" w14:textId="77777777" w:rsidR="005149F9" w:rsidRDefault="005149F9" w:rsidP="005149F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>1.3. Границы территории, на которой Территориальное управление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</w:t>
      </w: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уществляет возложенные на него полномочия, включают следующие населенные пункты: </w:t>
      </w:r>
    </w:p>
    <w:p w14:paraId="27109589" w14:textId="4F9D53FE" w:rsidR="009A6B13" w:rsidRPr="003A2A44" w:rsidRDefault="005149F9" w:rsidP="005149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939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F2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915">
        <w:rPr>
          <w:rFonts w:ascii="Times New Roman" w:hAnsi="Times New Roman" w:cs="Times New Roman"/>
          <w:color w:val="000000"/>
          <w:sz w:val="28"/>
          <w:szCs w:val="28"/>
        </w:rPr>
        <w:t>рабочий поселок Заречье.</w:t>
      </w: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Конституцией Российской Федерации, федеральным законодательством, законодательством Московской области, муниципальными правовыми актами Одинцовского городского </w:t>
      </w:r>
      <w:proofErr w:type="gramStart"/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  Московской</w:t>
      </w:r>
      <w:proofErr w:type="gramEnd"/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Территориальное управление от имени Администрации приобретает и осуществляет имущественные и иные права и обязанности в соответствии с законами </w:t>
      </w:r>
      <w:r w:rsidRPr="003A2A4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4D4CBC67" w14:textId="77777777" w:rsidR="005149F9" w:rsidRPr="006C6B08" w:rsidRDefault="005149F9" w:rsidP="005149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1.10. Место нахождения (юридический адрес) Территориального управления: -</w:t>
      </w:r>
      <w:r w:rsidRPr="00746B1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143085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74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Московская область, Одинцовский район, улица Заречная, дом 2</w:t>
      </w:r>
      <w:r w:rsidRPr="006C6B08">
        <w:rPr>
          <w:rFonts w:ascii="Times New Roman" w:hAnsi="Times New Roman" w:cs="Times New Roman"/>
          <w:sz w:val="28"/>
          <w:szCs w:val="28"/>
        </w:rPr>
        <w:t>.</w:t>
      </w:r>
    </w:p>
    <w:p w14:paraId="13E49ABB" w14:textId="77777777" w:rsidR="005149F9" w:rsidRPr="006C6B08" w:rsidRDefault="005149F9" w:rsidP="00514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1.11. Полное наименование Территориального управления: Территориальное управление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Заречье</w:t>
      </w:r>
      <w:r w:rsidRPr="006C6B08">
        <w:rPr>
          <w:rFonts w:ascii="Times New Roman" w:eastAsia="Times New Roman" w:hAnsi="Times New Roman" w:cs="Times New Roman"/>
          <w:sz w:val="28"/>
          <w:szCs w:val="28"/>
        </w:rPr>
        <w:t>  Администрации</w:t>
      </w:r>
      <w:proofErr w:type="gramEnd"/>
      <w:r w:rsidRPr="006C6B08">
        <w:rPr>
          <w:rFonts w:ascii="Times New Roman" w:eastAsia="Times New Roman" w:hAnsi="Times New Roman" w:cs="Times New Roman"/>
          <w:sz w:val="28"/>
          <w:szCs w:val="28"/>
        </w:rPr>
        <w:t>  Одинцовского городского округа Московской области.</w:t>
      </w:r>
    </w:p>
    <w:p w14:paraId="4410AD35" w14:textId="77777777" w:rsidR="005149F9" w:rsidRPr="006C6B08" w:rsidRDefault="005149F9" w:rsidP="005149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Заречье.</w:t>
      </w:r>
    </w:p>
    <w:p w14:paraId="4ED1A9B6" w14:textId="77777777" w:rsidR="005149F9" w:rsidRDefault="005149F9" w:rsidP="005149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1.12. Адрес места нахождения</w:t>
      </w:r>
      <w:r>
        <w:rPr>
          <w:rFonts w:ascii="Times New Roman" w:hAnsi="Times New Roman" w:cs="Times New Roman"/>
          <w:sz w:val="28"/>
          <w:szCs w:val="28"/>
        </w:rPr>
        <w:t>: 143085,</w:t>
      </w:r>
      <w:r w:rsidRPr="0074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Московская область, Одинцовский район, улица Заречная, дом 2</w:t>
      </w:r>
      <w:r w:rsidRPr="006C6B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8C243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4EF8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Территориального управления на подведомственной 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Реализует на подведомственной территории решения Администрации о привлечении граждан к выполнению на добровольной основе социально значимых 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</w:t>
      </w:r>
      <w:proofErr w:type="spellStart"/>
      <w:r w:rsidRPr="00A60AA1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A60AA1">
        <w:rPr>
          <w:rFonts w:ascii="Times New Roman" w:hAnsi="Times New Roman" w:cs="Times New Roman"/>
          <w:bCs/>
          <w:sz w:val="28"/>
          <w:szCs w:val="28"/>
        </w:rPr>
        <w:t xml:space="preserve">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3.2.4. Проводит осмотр территории на предмет допущенных нарушений при строительстве, представления информации о состоянии </w:t>
      </w:r>
      <w:proofErr w:type="gramStart"/>
      <w:r w:rsidRPr="003A2A44">
        <w:rPr>
          <w:rFonts w:ascii="Times New Roman" w:eastAsia="Times New Roman" w:hAnsi="Times New Roman" w:cs="Times New Roman"/>
          <w:sz w:val="28"/>
          <w:szCs w:val="28"/>
        </w:rPr>
        <w:t>территории,  выполненных</w:t>
      </w:r>
      <w:proofErr w:type="gramEnd"/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7 декабря 2011 г. № 416-ФЗ "О водоснабжении 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</w:t>
      </w:r>
      <w:proofErr w:type="gramStart"/>
      <w:r w:rsidRPr="008525C3">
        <w:rPr>
          <w:rFonts w:ascii="Times New Roman" w:eastAsia="Times New Roman" w:hAnsi="Times New Roman" w:cs="Times New Roman"/>
          <w:sz w:val="28"/>
          <w:szCs w:val="28"/>
        </w:rPr>
        <w:t>требований ,</w:t>
      </w:r>
      <w:proofErr w:type="gramEnd"/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направляют представителей, а так 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надлежащее предоставление коммунальных услуг населению </w:t>
      </w:r>
      <w:proofErr w:type="spellStart"/>
      <w:r w:rsidRPr="003A2A44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>3.3.7. Ведет учет населения, в том числе проживающего в частных домовладениях на подведомственной территории, с разбивкой на возрастные 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соответствии с Федеральным законом от 21 июля 2014 г. № 209-ФЗ "О государственной информационной системе жилищно-коммунального хозяйства",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направление паспортов готовности многоквартирных домов к осенне-зимнему периоду в </w:t>
      </w:r>
      <w:proofErr w:type="spellStart"/>
      <w:r w:rsidRPr="003A2A44">
        <w:rPr>
          <w:rFonts w:ascii="Times New Roman" w:eastAsia="Times New Roman" w:hAnsi="Times New Roman" w:cs="Times New Roman"/>
          <w:sz w:val="28"/>
          <w:szCs w:val="28"/>
        </w:rPr>
        <w:t>Госжилинспекцию</w:t>
      </w:r>
      <w:proofErr w:type="spellEnd"/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за соблюдением внешнего архитектурного облика сложившейся застройки подведомственной территории, выявляет факты 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</w:t>
      </w:r>
      <w:proofErr w:type="spellStart"/>
      <w:r w:rsidR="009A6B13">
        <w:rPr>
          <w:rFonts w:ascii="Times New Roman" w:eastAsia="Times New Roman" w:hAnsi="Times New Roman" w:cs="Times New Roman"/>
          <w:sz w:val="28"/>
          <w:szCs w:val="28"/>
        </w:rPr>
        <w:t>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</w:t>
      </w:r>
      <w:proofErr w:type="spellEnd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данных  </w:t>
      </w:r>
      <w:proofErr w:type="spellStart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отходообразователями</w:t>
      </w:r>
      <w:proofErr w:type="spellEnd"/>
      <w:proofErr w:type="gramEnd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отходообразователей</w:t>
      </w:r>
      <w:proofErr w:type="spellEnd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 на подведомственной территории,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) на 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осуществлении 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3.5.6. Оказывает содействие в </w:t>
      </w:r>
      <w:proofErr w:type="gramStart"/>
      <w:r w:rsidRPr="003A2A44">
        <w:rPr>
          <w:rFonts w:ascii="Times New Roman" w:eastAsia="Times New Roman" w:hAnsi="Times New Roman" w:cs="Times New Roman"/>
          <w:sz w:val="28"/>
          <w:szCs w:val="28"/>
        </w:rPr>
        <w:t>проведении  мониторинга</w:t>
      </w:r>
      <w:proofErr w:type="gramEnd"/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социальной адаптацией детьми – сиротами и детьми, оставшимися без попечения родителей, и лиц из их числа, в специализированном жилищном фонде жилых 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3.6.11. Реализует комплекс мероприятий по взаимодействию с жителями от 80 лет и старше, проживающими на подведомственной территории, в том числе 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3.6.12. Реализует комплекс мероприятий по взаимодействию с ветеранами Великой Отечественной войны 1941-1945 годов (далее – ветераны), в том числе 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реализации региональных и муниципальных проектов 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3.6.16. Вносит в установленном порядке на рассмотрение Главы городского округа мотивированные предложения о награждении отдельных граждан и 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</w:t>
      </w:r>
      <w:r w:rsidRPr="000C657E">
        <w:rPr>
          <w:rFonts w:ascii="Times New Roman" w:hAnsi="Times New Roman" w:cs="Times New Roman"/>
          <w:sz w:val="28"/>
          <w:szCs w:val="28"/>
        </w:rPr>
        <w:lastRenderedPageBreak/>
        <w:t>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lastRenderedPageBreak/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органам </w:t>
      </w:r>
      <w:proofErr w:type="gramStart"/>
      <w:r w:rsidRPr="003A2A44">
        <w:rPr>
          <w:rFonts w:ascii="Times New Roman" w:hAnsi="Times New Roman" w:cs="Times New Roman"/>
          <w:color w:val="000000"/>
          <w:sz w:val="28"/>
          <w:szCs w:val="28"/>
        </w:rPr>
        <w:t>Администрации  в</w:t>
      </w:r>
      <w:proofErr w:type="gramEnd"/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органам Администрации в сфере образования, в том числе дополнительного образования в области </w:t>
      </w:r>
      <w:proofErr w:type="gramStart"/>
      <w:r w:rsidRPr="003A2A44">
        <w:rPr>
          <w:rFonts w:ascii="Times New Roman" w:hAnsi="Times New Roman" w:cs="Times New Roman"/>
          <w:sz w:val="28"/>
          <w:szCs w:val="28"/>
        </w:rPr>
        <w:t>искусств,  культуры</w:t>
      </w:r>
      <w:proofErr w:type="gramEnd"/>
      <w:r w:rsidRPr="003A2A44">
        <w:rPr>
          <w:rFonts w:ascii="Times New Roman" w:hAnsi="Times New Roman" w:cs="Times New Roman"/>
          <w:sz w:val="28"/>
          <w:szCs w:val="28"/>
        </w:rPr>
        <w:t>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создании условий для деятельности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ерриториального управления, готовит ответы заявителям, осуществляет контроль за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 xml:space="preserve">3.9.8. Осуществляет мониторинг, сбор и обработку информации, размещаемой в </w:t>
      </w:r>
      <w:proofErr w:type="spellStart"/>
      <w:r w:rsidRPr="00586FDC">
        <w:rPr>
          <w:rFonts w:ascii="Times New Roman" w:eastAsia="Times New Roman" w:hAnsi="Times New Roman" w:cs="Times New Roman"/>
          <w:sz w:val="28"/>
          <w:szCs w:val="28"/>
        </w:rPr>
        <w:t>медиапространстве</w:t>
      </w:r>
      <w:proofErr w:type="spellEnd"/>
      <w:r w:rsidRPr="00586FDC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4) осуществляет предусмотренные федеральным законодательством, 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4.1. Территориальное </w:t>
      </w:r>
      <w:proofErr w:type="gramStart"/>
      <w:r w:rsidRPr="003A2A44">
        <w:rPr>
          <w:rFonts w:ascii="Times New Roman" w:hAnsi="Times New Roman"/>
          <w:sz w:val="28"/>
          <w:szCs w:val="28"/>
        </w:rPr>
        <w:t>управление  имеет</w:t>
      </w:r>
      <w:proofErr w:type="gramEnd"/>
      <w:r w:rsidRPr="003A2A44">
        <w:rPr>
          <w:rFonts w:ascii="Times New Roman" w:hAnsi="Times New Roman"/>
          <w:sz w:val="28"/>
          <w:szCs w:val="28"/>
        </w:rPr>
        <w:t xml:space="preserve">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</w:t>
      </w:r>
      <w:r w:rsidRPr="003A2A44">
        <w:rPr>
          <w:rFonts w:ascii="Times New Roman" w:hAnsi="Times New Roman"/>
          <w:sz w:val="28"/>
          <w:szCs w:val="28"/>
        </w:rPr>
        <w:lastRenderedPageBreak/>
        <w:t>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4) принимать меры для повышения профессионального уровня сотрудников </w:t>
      </w:r>
      <w:proofErr w:type="gramStart"/>
      <w:r w:rsidRPr="003A2A44">
        <w:rPr>
          <w:rFonts w:ascii="Times New Roman" w:hAnsi="Times New Roman"/>
          <w:sz w:val="28"/>
          <w:szCs w:val="28"/>
        </w:rPr>
        <w:t>Территориального  управления</w:t>
      </w:r>
      <w:proofErr w:type="gramEnd"/>
      <w:r w:rsidRPr="003A2A44">
        <w:rPr>
          <w:rFonts w:ascii="Times New Roman" w:hAnsi="Times New Roman"/>
          <w:sz w:val="28"/>
          <w:szCs w:val="28"/>
        </w:rPr>
        <w:t>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Применяет меры дисциплинарных взысканий к работникам Территориального управления за невыполнение ими должностных обязанностей и нарушение трудовой </w:t>
      </w:r>
      <w:proofErr w:type="gramStart"/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дисциплины  по</w:t>
      </w:r>
      <w:proofErr w:type="gramEnd"/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</w:t>
      </w:r>
      <w:proofErr w:type="gramStart"/>
      <w:r w:rsidRPr="003A2A44">
        <w:rPr>
          <w:rFonts w:ascii="Times New Roman" w:eastAsia="Times New Roman" w:hAnsi="Times New Roman" w:cs="Times New Roman"/>
          <w:sz w:val="28"/>
          <w:szCs w:val="28"/>
        </w:rPr>
        <w:t>поощрения  работников</w:t>
      </w:r>
      <w:proofErr w:type="gramEnd"/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участвует в </w:t>
      </w:r>
      <w:proofErr w:type="gramStart"/>
      <w:r w:rsidR="00586FDC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proofErr w:type="gramEnd"/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5.6. В случае если в течение трех календарных дней со дня возникновения причин, по которым начальник Территориального управления временно не может исполнять свои полномочия, им не принято решение о назначении временно 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5A3DE5"/>
    <w:sectPr w:rsidR="00893C75" w:rsidSect="00F05AD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496A" w14:textId="77777777" w:rsidR="005A3DE5" w:rsidRDefault="005A3DE5">
      <w:pPr>
        <w:spacing w:after="0" w:line="240" w:lineRule="auto"/>
      </w:pPr>
      <w:r>
        <w:separator/>
      </w:r>
    </w:p>
  </w:endnote>
  <w:endnote w:type="continuationSeparator" w:id="0">
    <w:p w14:paraId="16003D3F" w14:textId="77777777" w:rsidR="005A3DE5" w:rsidRDefault="005A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30342BAB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16F">
          <w:rPr>
            <w:noProof/>
          </w:rPr>
          <w:t>1</w:t>
        </w:r>
        <w:r>
          <w:fldChar w:fldCharType="end"/>
        </w:r>
      </w:p>
    </w:sdtContent>
  </w:sdt>
  <w:p w14:paraId="00E50EB9" w14:textId="77777777" w:rsidR="00F05ADA" w:rsidRDefault="005A3D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9F710" w14:textId="77777777" w:rsidR="005A3DE5" w:rsidRDefault="005A3DE5">
      <w:pPr>
        <w:spacing w:after="0" w:line="240" w:lineRule="auto"/>
      </w:pPr>
      <w:r>
        <w:separator/>
      </w:r>
    </w:p>
  </w:footnote>
  <w:footnote w:type="continuationSeparator" w:id="0">
    <w:p w14:paraId="4EA7089A" w14:textId="77777777" w:rsidR="005A3DE5" w:rsidRDefault="005A3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8697F"/>
    <w:rsid w:val="000D4474"/>
    <w:rsid w:val="00173107"/>
    <w:rsid w:val="001A017C"/>
    <w:rsid w:val="001E1B9C"/>
    <w:rsid w:val="0022044E"/>
    <w:rsid w:val="002261A5"/>
    <w:rsid w:val="00326414"/>
    <w:rsid w:val="003B1339"/>
    <w:rsid w:val="003B2DD5"/>
    <w:rsid w:val="003F7577"/>
    <w:rsid w:val="00404444"/>
    <w:rsid w:val="00454D31"/>
    <w:rsid w:val="004572D4"/>
    <w:rsid w:val="00514988"/>
    <w:rsid w:val="005149F9"/>
    <w:rsid w:val="00586FDC"/>
    <w:rsid w:val="005A3DE5"/>
    <w:rsid w:val="005B3C99"/>
    <w:rsid w:val="006A24FA"/>
    <w:rsid w:val="006A5065"/>
    <w:rsid w:val="006B7649"/>
    <w:rsid w:val="006F32BC"/>
    <w:rsid w:val="008C5A6A"/>
    <w:rsid w:val="009172A4"/>
    <w:rsid w:val="009A6B13"/>
    <w:rsid w:val="00A3597F"/>
    <w:rsid w:val="00AC451D"/>
    <w:rsid w:val="00C1416F"/>
    <w:rsid w:val="00C37427"/>
    <w:rsid w:val="00CD155B"/>
    <w:rsid w:val="00D40A2F"/>
    <w:rsid w:val="00DB22D9"/>
    <w:rsid w:val="00EA4CA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  <w15:docId w15:val="{32F79C25-2185-4FF2-86ED-B152918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6585</Words>
  <Characters>37540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3</cp:revision>
  <dcterms:created xsi:type="dcterms:W3CDTF">2020-04-28T15:23:00Z</dcterms:created>
  <dcterms:modified xsi:type="dcterms:W3CDTF">2020-05-06T14:38:00Z</dcterms:modified>
</cp:coreProperties>
</file>