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D" w:rsidRPr="0061351C" w:rsidRDefault="005B0AB2" w:rsidP="006F542D">
      <w:pPr>
        <w:spacing w:after="0" w:line="240" w:lineRule="auto"/>
        <w:ind w:left="4536" w:firstLine="4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1B9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365CE0" w:rsidRPr="00613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542D" w:rsidRPr="0061351C" w:rsidRDefault="002879B3" w:rsidP="006F54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</w:t>
      </w:r>
      <w:r w:rsidR="006F542D" w:rsidRPr="00613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</w:p>
    <w:p w:rsidR="006F542D" w:rsidRPr="0061351C" w:rsidRDefault="006F542D" w:rsidP="006F54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Одинцовского </w:t>
      </w:r>
      <w:r w:rsidR="0085088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Московской области</w:t>
      </w:r>
      <w:r w:rsidRPr="00613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542D" w:rsidRPr="0061351C" w:rsidRDefault="005B0AB2" w:rsidP="006F54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«___»____________2020</w:t>
      </w:r>
      <w:r w:rsidR="006F542D" w:rsidRPr="00613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______</w:t>
      </w:r>
    </w:p>
    <w:p w:rsidR="006F542D" w:rsidRPr="0061351C" w:rsidRDefault="006F542D" w:rsidP="006F542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7CBE" w:rsidRPr="0061351C" w:rsidRDefault="00717CBE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17CBE" w:rsidRPr="0061351C" w:rsidRDefault="00717CBE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10C8C" w:rsidRDefault="00105A7E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</w:t>
      </w:r>
    </w:p>
    <w:p w:rsidR="0085088C" w:rsidRDefault="00105A7E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</w:t>
      </w:r>
      <w:r w:rsidR="005D3ACD"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асования крупных сделок, </w:t>
      </w:r>
    </w:p>
    <w:p w:rsidR="00105A7E" w:rsidRPr="0061351C" w:rsidRDefault="005D3ACD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соверш</w:t>
      </w:r>
      <w:r w:rsidR="00105A7E"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аемых муниципал</w:t>
      </w: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ьными унитарными предприятиями</w:t>
      </w:r>
      <w:r w:rsidR="00192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252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(муниципальных предприятий) </w:t>
      </w:r>
      <w:r w:rsidR="00105A7E"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Одинцовско</w:t>
      </w: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05A7E"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город</w:t>
      </w:r>
      <w:r w:rsidRPr="006135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 округа Московской области</w:t>
      </w:r>
    </w:p>
    <w:p w:rsidR="005D3ACD" w:rsidRPr="0061351C" w:rsidRDefault="005D3ACD" w:rsidP="005D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7329" w:rsidRPr="003F69A9" w:rsidRDefault="00CC7329" w:rsidP="00CC73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F69A9">
        <w:rPr>
          <w:rFonts w:ascii="Times New Roman" w:hAnsi="Times New Roman" w:cs="Times New Roman"/>
          <w:b w:val="0"/>
          <w:sz w:val="27"/>
          <w:szCs w:val="27"/>
        </w:rPr>
        <w:t>I. Общие положения</w:t>
      </w:r>
    </w:p>
    <w:p w:rsidR="00CC7329" w:rsidRDefault="00CC7329" w:rsidP="00CC7329">
      <w:pPr>
        <w:pStyle w:val="ConsPlusNormal"/>
        <w:jc w:val="both"/>
      </w:pPr>
    </w:p>
    <w:p w:rsidR="003F69A9" w:rsidRDefault="00CC7329" w:rsidP="003F69A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1. Настоящий </w:t>
      </w:r>
      <w:r w:rsidR="005E2A4E">
        <w:rPr>
          <w:rFonts w:ascii="Times New Roman" w:hAnsi="Times New Roman" w:cs="Times New Roman"/>
          <w:sz w:val="27"/>
          <w:szCs w:val="27"/>
        </w:rPr>
        <w:t>П</w:t>
      </w:r>
      <w:r w:rsidRPr="00CC7329">
        <w:rPr>
          <w:rFonts w:ascii="Times New Roman" w:hAnsi="Times New Roman" w:cs="Times New Roman"/>
          <w:sz w:val="27"/>
          <w:szCs w:val="27"/>
        </w:rPr>
        <w:t>орядок согласования собственником имущества сделок муниципальных унитарных предприятий (муниципа</w:t>
      </w:r>
      <w:r w:rsidR="003F69A9">
        <w:rPr>
          <w:rFonts w:ascii="Times New Roman" w:hAnsi="Times New Roman" w:cs="Times New Roman"/>
          <w:sz w:val="27"/>
          <w:szCs w:val="27"/>
        </w:rPr>
        <w:t>льных предприятий)</w:t>
      </w:r>
      <w:r w:rsidR="0066139A">
        <w:rPr>
          <w:rFonts w:ascii="Times New Roman" w:hAnsi="Times New Roman" w:cs="Times New Roman"/>
          <w:sz w:val="27"/>
          <w:szCs w:val="27"/>
        </w:rPr>
        <w:t xml:space="preserve"> </w:t>
      </w:r>
      <w:r w:rsidR="003F69A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«Одинцовский городской округ Московской области» </w:t>
      </w:r>
      <w:r w:rsidRPr="00CC7329">
        <w:rPr>
          <w:rFonts w:ascii="Times New Roman" w:hAnsi="Times New Roman" w:cs="Times New Roman"/>
          <w:sz w:val="27"/>
          <w:szCs w:val="27"/>
        </w:rPr>
        <w:t xml:space="preserve"> (далее - Порядок) устанавливает правила согласования собственником имущества сделок, совершаемых муниципальными унитарными предприятиями (муниципальными предприятиями)</w:t>
      </w:r>
      <w:bookmarkStart w:id="0" w:name="P3"/>
      <w:bookmarkEnd w:id="0"/>
      <w:r w:rsidR="00BC3727">
        <w:rPr>
          <w:rFonts w:ascii="Times New Roman" w:hAnsi="Times New Roman" w:cs="Times New Roman"/>
          <w:sz w:val="27"/>
          <w:szCs w:val="27"/>
        </w:rPr>
        <w:t xml:space="preserve"> </w:t>
      </w:r>
      <w:r w:rsidR="00712606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</w:t>
      </w:r>
      <w:r w:rsidR="00043A35">
        <w:rPr>
          <w:rFonts w:ascii="Times New Roman" w:hAnsi="Times New Roman" w:cs="Times New Roman"/>
          <w:sz w:val="27"/>
          <w:szCs w:val="27"/>
        </w:rPr>
        <w:t>.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2. Под сделками, для совершения которых требуется согласие собственника имущества муниципальных унитарных предприятий (муниципальных пре</w:t>
      </w:r>
      <w:r w:rsidR="003822BD">
        <w:rPr>
          <w:rFonts w:ascii="Times New Roman" w:hAnsi="Times New Roman" w:cs="Times New Roman"/>
          <w:sz w:val="27"/>
          <w:szCs w:val="27"/>
        </w:rPr>
        <w:t xml:space="preserve">дприятий) (далее - Предприятия) </w:t>
      </w:r>
      <w:r w:rsidRPr="00CC7329">
        <w:rPr>
          <w:rFonts w:ascii="Times New Roman" w:hAnsi="Times New Roman" w:cs="Times New Roman"/>
          <w:sz w:val="27"/>
          <w:szCs w:val="27"/>
        </w:rPr>
        <w:t>понимаются следующие сделки: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крупные с</w:t>
      </w:r>
      <w:r w:rsidR="00BC47A7">
        <w:rPr>
          <w:rFonts w:ascii="Times New Roman" w:hAnsi="Times New Roman" w:cs="Times New Roman"/>
          <w:sz w:val="27"/>
          <w:szCs w:val="27"/>
        </w:rPr>
        <w:t>делки, совершаемые Предприятием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сделки, связанные с распоряжением недвижимым имущес</w:t>
      </w:r>
      <w:r w:rsidR="00BC47A7">
        <w:rPr>
          <w:rFonts w:ascii="Times New Roman" w:hAnsi="Times New Roman" w:cs="Times New Roman"/>
          <w:sz w:val="27"/>
          <w:szCs w:val="27"/>
        </w:rPr>
        <w:t>твом, принадлежащим Предприятию</w:t>
      </w:r>
      <w:r w:rsidRPr="00CC7329">
        <w:rPr>
          <w:rFonts w:ascii="Times New Roman" w:hAnsi="Times New Roman" w:cs="Times New Roman"/>
          <w:sz w:val="27"/>
          <w:szCs w:val="27"/>
        </w:rPr>
        <w:t xml:space="preserve">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сделки, связанные с распоряжением акциями (вкладом, долей) в уставном (складочном) капитале хозяйственного общества или товарищества;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сделки, связанные с участием Предприятий в коммерческих и/или некоммерческих организациях (их объединениях);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сделки, связанные с предоставлением Предприятиями займов, поручительств, иными обременениями (залог, задаток и др.), уступкой требований, переводом долга;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6) сделки, связанные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7) сделки, связанные с заключением Предприятиями договоров простого товарищества (инвестиционного товарищества);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8) сделки, в совершении которых имеется заинтересованность руководителей (генеральных директоров, директоров) Предприятий;</w:t>
      </w:r>
    </w:p>
    <w:p w:rsidR="00BC47A7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9) сделки по страхованию, за исключением обязательного страхования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CC7329" w:rsidRPr="00CC7329" w:rsidRDefault="00CC7329" w:rsidP="00BC47A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10) иные сделки, согласование которых предусмотрено законодательством Рос</w:t>
      </w:r>
      <w:r w:rsidR="00BC47A7">
        <w:rPr>
          <w:rFonts w:ascii="Times New Roman" w:hAnsi="Times New Roman" w:cs="Times New Roman"/>
          <w:sz w:val="27"/>
          <w:szCs w:val="27"/>
        </w:rPr>
        <w:t>сийской Федерации и/или уставом Предприятия</w:t>
      </w:r>
      <w:r w:rsidRPr="00CC7329">
        <w:rPr>
          <w:rFonts w:ascii="Times New Roman" w:hAnsi="Times New Roman" w:cs="Times New Roman"/>
          <w:sz w:val="27"/>
          <w:szCs w:val="27"/>
        </w:rPr>
        <w:t>.</w:t>
      </w:r>
    </w:p>
    <w:p w:rsidR="004522E8" w:rsidRPr="00CC7329" w:rsidRDefault="00CC7329" w:rsidP="009941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3. Для целей настоящего Порядка признается, что:</w:t>
      </w:r>
    </w:p>
    <w:p w:rsidR="004522E8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1) правила согласования, установленные настоящим Порядком, распространяются на все сделки Предприятий, перечисленные в </w:t>
      </w:r>
      <w:hyperlink w:anchor="P3" w:history="1">
        <w:r w:rsidRPr="00CC7329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от имени собственника имущества Предприятий при</w:t>
      </w:r>
      <w:r w:rsidR="00C805BC">
        <w:rPr>
          <w:rFonts w:ascii="Times New Roman" w:hAnsi="Times New Roman" w:cs="Times New Roman"/>
          <w:sz w:val="27"/>
          <w:szCs w:val="27"/>
        </w:rPr>
        <w:t xml:space="preserve"> согласовании сделок выступает А</w:t>
      </w:r>
      <w:r w:rsidRPr="00CC7329">
        <w:rPr>
          <w:rFonts w:ascii="Times New Roman" w:hAnsi="Times New Roman" w:cs="Times New Roman"/>
          <w:sz w:val="27"/>
          <w:szCs w:val="27"/>
        </w:rPr>
        <w:t>дминистрация муниципального образования</w:t>
      </w:r>
      <w:r w:rsidR="00C805BC">
        <w:rPr>
          <w:rFonts w:ascii="Times New Roman" w:hAnsi="Times New Roman" w:cs="Times New Roman"/>
          <w:sz w:val="27"/>
          <w:szCs w:val="27"/>
        </w:rPr>
        <w:t xml:space="preserve"> «Одинцовский городской округ Московской области» </w:t>
      </w:r>
      <w:r w:rsidRPr="00CC7329">
        <w:rPr>
          <w:rFonts w:ascii="Times New Roman" w:hAnsi="Times New Roman" w:cs="Times New Roman"/>
          <w:sz w:val="27"/>
          <w:szCs w:val="27"/>
        </w:rPr>
        <w:t>(далее - Собственник);</w:t>
      </w:r>
    </w:p>
    <w:p w:rsidR="004522E8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торгов либо иным лицом по основаниям, предусмотренным законодательством Российской Федерации;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4) 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 </w:t>
      </w:r>
      <w:hyperlink r:id="rId6" w:history="1">
        <w:r w:rsidRPr="00CC7329">
          <w:rPr>
            <w:rFonts w:ascii="Times New Roman" w:hAnsi="Times New Roman" w:cs="Times New Roman"/>
            <w:sz w:val="27"/>
            <w:szCs w:val="27"/>
          </w:rPr>
          <w:t>законе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от 14.11.2002 N 161-ФЗ "О государственных и муниципальных унитарных предприятиях", то согласие Собственника на совершение сделки одновременно является согласием на совершение сделки по всем основаниям.</w:t>
      </w:r>
    </w:p>
    <w:p w:rsidR="00CC7329" w:rsidRPr="00CC7329" w:rsidRDefault="00CC7329" w:rsidP="00CC73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7329" w:rsidRPr="00CC7329" w:rsidRDefault="00CC7329" w:rsidP="00CC73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C7329">
        <w:rPr>
          <w:rFonts w:ascii="Times New Roman" w:hAnsi="Times New Roman" w:cs="Times New Roman"/>
          <w:b w:val="0"/>
          <w:sz w:val="27"/>
          <w:szCs w:val="27"/>
        </w:rPr>
        <w:t>II. Перечень документов, представляемых для согласования</w:t>
      </w:r>
    </w:p>
    <w:p w:rsidR="00CC7329" w:rsidRPr="00CC7329" w:rsidRDefault="00CC7329" w:rsidP="00CC73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C7329">
        <w:rPr>
          <w:rFonts w:ascii="Times New Roman" w:hAnsi="Times New Roman" w:cs="Times New Roman"/>
          <w:b w:val="0"/>
          <w:sz w:val="27"/>
          <w:szCs w:val="27"/>
        </w:rPr>
        <w:t>совершения сделки</w:t>
      </w:r>
    </w:p>
    <w:p w:rsidR="00D348D2" w:rsidRPr="00CC7329" w:rsidRDefault="00D348D2" w:rsidP="00D34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7329" w:rsidRPr="00CC7329" w:rsidRDefault="00CC7329" w:rsidP="00CC73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4. В целях получения согласования на совершение сделки Предприятие представляет Собственнику </w:t>
      </w:r>
      <w:hyperlink r:id="rId7" w:history="1">
        <w:r w:rsidRPr="00CC7329">
          <w:rPr>
            <w:rFonts w:ascii="Times New Roman" w:hAnsi="Times New Roman" w:cs="Times New Roman"/>
            <w:sz w:val="27"/>
            <w:szCs w:val="27"/>
          </w:rPr>
          <w:t>обращение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 получение согласия на совершение сделки (далее - Обращение) по форме согласно приложению к настоящему Порядку.</w:t>
      </w:r>
    </w:p>
    <w:p w:rsidR="00CC7329" w:rsidRPr="00CC7329" w:rsidRDefault="00CC7329" w:rsidP="009941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"/>
      <w:bookmarkEnd w:id="1"/>
      <w:r w:rsidRPr="00CC7329">
        <w:rPr>
          <w:rFonts w:ascii="Times New Roman" w:hAnsi="Times New Roman" w:cs="Times New Roman"/>
          <w:sz w:val="27"/>
          <w:szCs w:val="27"/>
        </w:rPr>
        <w:t>5. К Обращению прикладываются следующие документы: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технико-экономическое обоснование совершения сделки, которое должно содержать: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предмет, цель и вид предполагаемой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обоснование выбранного способа совершения сделки с указанием на соответствие законодательству Российской Федерации;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329">
        <w:rPr>
          <w:rFonts w:ascii="Times New Roman" w:hAnsi="Times New Roman" w:cs="Times New Roman"/>
          <w:sz w:val="27"/>
          <w:szCs w:val="27"/>
        </w:rPr>
        <w:t>г) расчет (обоснование) суммы сделки (цены договора, контракта, соглашения и т.п. по сделке);</w:t>
      </w:r>
      <w:proofErr w:type="gramEnd"/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д) информацию о предусмотренных расходах и/или доходах, связанных с осуществлением сделки, в утвержденном Плане (программе) финансово-хозяйственной деятельности Предприятия (с указанием соответствующих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статей);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проект договора (контракта, соглашения и т.п.) на совершение сделки, в котором отражаются все существенные условия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заключение Собственника о целесообразности совершения сделки, которое должно содержать следующую информацию: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о соответствии предмета и цели предполагаемой сделки видам деятельности и функциям Предприятия;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о согласовании способа осуществления сделки и суммы сделки (цены договора, контракта, соглашения и т.п. по сделке);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о согласовании существенных условий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об учете соответствующих расходов и/или доходов по сделке в утвержденном Плане (программе) финансово-хозяйственной деятельности Предприятия;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об отсутствии негативных последствий совершения сделки для эффективности деятельности Предприятия;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о соответствии предполагаемой сделки законодательству Российской Федерации.</w:t>
      </w:r>
    </w:p>
    <w:p w:rsidR="00CC7329" w:rsidRPr="00CC7329" w:rsidRDefault="00CC7329" w:rsidP="00AF17A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0"/>
      <w:bookmarkEnd w:id="2"/>
      <w:r w:rsidRPr="00CC7329">
        <w:rPr>
          <w:rFonts w:ascii="Times New Roman" w:hAnsi="Times New Roman" w:cs="Times New Roman"/>
          <w:sz w:val="27"/>
          <w:szCs w:val="27"/>
        </w:rPr>
        <w:t>6. В зависимости от вида совершаемой сделки к Обращению дополнительно прикладываются следующие документы: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при одобрении крупной сделки, предполагаемой к совершению: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а) информация из плана-графика закупок Предприятия с указанием конкретной закупки в рамках Федерального </w:t>
      </w:r>
      <w:hyperlink r:id="rId8" w:history="1">
        <w:r w:rsidRPr="00CC732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99418B">
        <w:rPr>
          <w:rFonts w:ascii="Times New Roman" w:hAnsi="Times New Roman" w:cs="Times New Roman"/>
          <w:sz w:val="27"/>
          <w:szCs w:val="27"/>
        </w:rPr>
        <w:t xml:space="preserve"> от 05.04.2013 №</w:t>
      </w:r>
      <w:r w:rsidR="00D90443">
        <w:rPr>
          <w:rFonts w:ascii="Times New Roman" w:hAnsi="Times New Roman" w:cs="Times New Roman"/>
          <w:sz w:val="27"/>
          <w:szCs w:val="27"/>
        </w:rPr>
        <w:t xml:space="preserve"> 44-ФЗ «</w:t>
      </w:r>
      <w:r w:rsidRPr="00CC7329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D90443">
        <w:rPr>
          <w:rFonts w:ascii="Times New Roman" w:hAnsi="Times New Roman" w:cs="Times New Roman"/>
          <w:sz w:val="27"/>
          <w:szCs w:val="27"/>
        </w:rPr>
        <w:t>арственных и муниципальных нужд»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б) информация из плана закупки товаров, работ, услуг Предприятия с указанием конкретной закупки в рамках Федерального </w:t>
      </w:r>
      <w:hyperlink r:id="rId9" w:history="1">
        <w:r w:rsidRPr="00CC732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99418B">
        <w:rPr>
          <w:rFonts w:ascii="Times New Roman" w:hAnsi="Times New Roman" w:cs="Times New Roman"/>
          <w:sz w:val="27"/>
          <w:szCs w:val="27"/>
        </w:rPr>
        <w:t xml:space="preserve"> от 18.07.2011 №</w:t>
      </w:r>
      <w:r w:rsidR="00D90443">
        <w:rPr>
          <w:rFonts w:ascii="Times New Roman" w:hAnsi="Times New Roman" w:cs="Times New Roman"/>
          <w:sz w:val="27"/>
          <w:szCs w:val="27"/>
        </w:rPr>
        <w:t xml:space="preserve"> 223-ФЗ «</w:t>
      </w:r>
      <w:r w:rsidRPr="00CC7329">
        <w:rPr>
          <w:rFonts w:ascii="Times New Roman" w:hAnsi="Times New Roman" w:cs="Times New Roman"/>
          <w:sz w:val="27"/>
          <w:szCs w:val="27"/>
        </w:rPr>
        <w:t>О закупках товаров, работ, услуг отдельными видами юридических ли</w:t>
      </w:r>
      <w:r w:rsidR="00D90443">
        <w:rPr>
          <w:rFonts w:ascii="Times New Roman" w:hAnsi="Times New Roman" w:cs="Times New Roman"/>
          <w:sz w:val="27"/>
          <w:szCs w:val="27"/>
        </w:rPr>
        <w:t>ц»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документация о закупке, в том числе техническое задание;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329">
        <w:rPr>
          <w:rFonts w:ascii="Times New Roman" w:hAnsi="Times New Roman" w:cs="Times New Roman"/>
          <w:sz w:val="27"/>
          <w:szCs w:val="27"/>
        </w:rPr>
        <w:t>г) справка о контрагенте (стороне) по сделке, в случае если сделка заключается с единственным поставщиком (подрядчиком, исполнителем), включающая обоснование выбора конкретного поставщика (подрядчика, исполнителя) и юридическую информацию о нем (полное наименование, ИНН, КПП, ОКПО);</w:t>
      </w:r>
      <w:proofErr w:type="gramEnd"/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справка о соответствии планируемых затрат (видов, объемов и стоимости работ) по сделке государственному контракту и сводному сметному расчету, в случае если сделка связана с реализацией инвестиционного проекта и/или государственного контракта;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технико-экономическое обоснование совершения крупной сделки в указанном случае должно дополнительно содержать следующие сведения: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способ осуществления закупки товаров, работ, услуг;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329">
        <w:rPr>
          <w:rFonts w:ascii="Times New Roman" w:hAnsi="Times New Roman" w:cs="Times New Roman"/>
          <w:sz w:val="27"/>
          <w:szCs w:val="27"/>
        </w:rPr>
        <w:lastRenderedPageBreak/>
        <w:t>обоснование начальной (максимальной) цены договора, цены договора, заключаемого с единственным поставщиком (подрядчиком, исполнителем),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  <w:proofErr w:type="gramEnd"/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329">
        <w:rPr>
          <w:rFonts w:ascii="Times New Roman" w:hAnsi="Times New Roman" w:cs="Times New Roman"/>
          <w:sz w:val="27"/>
          <w:szCs w:val="27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  <w:proofErr w:type="gramEnd"/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при согласовании сделок, связанных с распоряжением недвижимым имуществом, принадлежащим Предприятиям на праве хозяйственного ведения (за исключением передачи в аренду):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перечень недвижимого имущества, закрепленного в хозяйственном ведении Предприятия, с которым предлагается совершить сделку;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отчет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 xml:space="preserve"> об оценке рыночной стоимости имущества, с которым предлагается совершить сделку, произведенной не ранее чем за 5 месяцев до его представления;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экспертное заключение саморегулируемой организации оценщиков отчета об оценке рыночной стоимости имущества (в случаях, когда экспертиза требуется в соответствии с законодательством Российской Федерации);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справка о принадлежности имущества к памятникам истории и архитектуры;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копии правоустанавливающих документов на земельный участок, на котором расположен объект недвижимого имущества;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ж)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з) справка о балансовой стоимости недвижимого имущества;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и) сведения об отсутствии или наличии обременений недвижимого имущества с приложением копий соответствующих документов;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при согласовании сделок, связанных с передачей в аренду недвижимого имущества, принадлежащего Предприятиям на праве хозяйственного ведения: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перечень недвижимого имущества, закрепленного в хозяйственном ведении Предприятия, которое предлагается передать в аренду;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отчет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 xml:space="preserve"> об оценке рыночной величины арендной платы, произведенной не ранее чем за 3 месяца до его представления;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lastRenderedPageBreak/>
        <w:t>в) экспертное заключение саморегулируемой организации оценщиков отчета об оценке рыночной величины арендной платы (в случаях, когда экспертиза требуется в соответствии с законодательством Российской Федерации);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при согласовании сделок, связанных с распоряжением акциями (вкладом, долей) в уставном (складочном) капитале хозяйственного общества или товарищества: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а) подготовленный в соответствии с законодательством Российской Федерации об оценочной деятельности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отчет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 xml:space="preserve"> об оценке рыночной стоимости акций (вклада, доли) в уставном (складочном) капитале хозяйственного общества или товарищества, произведенной не ранее чем за 5 месяцев до его представления;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экспертное заключение саморегулируемой организации оценщиков отчета об оценке рыночной стоимости акций (вклада, доли) в уставном (складочном) капитале хозяйственного общества или товарищества (в случаях, когда экспертиза требуется в соответствии с законодательством Российской Федерации);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выписка из реестра акционеров общества (при сделках с акциями);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копии учредительных документов хозяйственного общества или товарищества, заверенные руководителем хозяйственного общества или товарищества, за исключением публичных акционерных обществ;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копии документов бухгалтерской отчетности за предыдущий год и за последний отчетный период, заверенные руководителем и главным бухгалтером хозяйственного общества или товарищества, за исключением публичных акционерных обществ;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7329">
        <w:rPr>
          <w:rFonts w:ascii="Times New Roman" w:hAnsi="Times New Roman" w:cs="Times New Roman"/>
          <w:sz w:val="27"/>
          <w:szCs w:val="27"/>
        </w:rPr>
        <w:t>а) 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  <w:proofErr w:type="gramEnd"/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6) 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исключением банковских гарантий для участия в торгах в целях заключения государственного (муниципального) контракта: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копии документов, оформляющих основное обязательство;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документы, подтверждающие наличие обеспечения исполнения обязательств по возврату займа (в случае предоставления займа);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копия договора страхования закладываемого имущества, если в соответствии с законодательством Российской Федерации требуется его заключение (в случае передачи имущества в залог);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копия документа, подтверждающего согласие кредитора на перевод долга (в случае перевода долга);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представлении поручительства);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7) 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копии учредительных документов участников товарищества, заверенные их руководителями;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копии документов бухгалтерской отчетности за предыдущий год и за последний отчетный период участников товарищества, заверенные их руководителями;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в) предложения по существенным условиям договора простого товарищества (инвестиционного товарищества), включая требования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>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объемам финансирования на достройку объекта незавершенного строительства, поступающие от инвестора;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сроку действия договора;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8) при согласовании сделок, в совершении которых имеется заинтересованность руководителей (генеральных директоров, директоров) Предприятий: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справка о том, имеется ли заинтересованность руководителя Предприятия в совершении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копии документов, подтверждающих наличие заинтересованности руководителя в совершении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9) иные документы по усмотрению Предприятия, относящиеся к сделке и подтверждающие необходимость ее совершения.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8. Ответственность за достоверность представляемой информации несет руководитель Предприятия.</w:t>
      </w:r>
    </w:p>
    <w:p w:rsidR="00CC7329" w:rsidRPr="00CC7329" w:rsidRDefault="00CC7329" w:rsidP="00CC73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7329" w:rsidRPr="00CC7329" w:rsidRDefault="00CC7329" w:rsidP="00CC73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C7329">
        <w:rPr>
          <w:rFonts w:ascii="Times New Roman" w:hAnsi="Times New Roman" w:cs="Times New Roman"/>
          <w:b w:val="0"/>
          <w:sz w:val="27"/>
          <w:szCs w:val="27"/>
        </w:rPr>
        <w:t>III. Порядок согласования</w:t>
      </w:r>
    </w:p>
    <w:p w:rsidR="00CC7329" w:rsidRPr="00CC7329" w:rsidRDefault="00CC7329" w:rsidP="00CC73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7329" w:rsidRPr="00CC7329" w:rsidRDefault="00CC7329" w:rsidP="00CC73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9. Для получения согласования на совершение сделки Предприятие направляет в адрес Собственника Обращение и пакет документов к нему (оригиналы и копии, заверенные подписью руководителя и печатью Предприятия при ее наличии), определенный </w:t>
      </w:r>
      <w:hyperlink w:anchor="P0" w:history="1">
        <w:r w:rsidRPr="00CC7329">
          <w:rPr>
            <w:rFonts w:ascii="Times New Roman" w:hAnsi="Times New Roman" w:cs="Times New Roman"/>
            <w:sz w:val="27"/>
            <w:szCs w:val="27"/>
          </w:rPr>
          <w:t>разделом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10. Обращение и прилагаемые к нему документы регистрируются у Собственника в день их поступления.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11. Обращение и прилагаемые к нему документы, не отвечающие требованиям </w:t>
      </w:r>
      <w:hyperlink w:anchor="P0" w:history="1">
        <w:r w:rsidRPr="00CC7329">
          <w:rPr>
            <w:rFonts w:ascii="Times New Roman" w:hAnsi="Times New Roman" w:cs="Times New Roman"/>
            <w:sz w:val="27"/>
            <w:szCs w:val="27"/>
          </w:rPr>
          <w:t>раздела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Порядка, подлежат возврату Предприятию.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12. 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13. Собственник при принятии решения по согласованию сделки для подтверждения представленной в документах Предприятия информации вправе делать запросы в соответствующие государственные органы и экспертные организации, а также проводить совещания с представителями заинтересованных лиц.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14. Решение о согласовании сделки принимается с учетом следующих критериев и сведений: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полнота и точность информации, содержащейся в представленных документах;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обоснования необходимости совершения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финансовое состояние Предприятия и его способность исполнять свои обязательства по сделке с учетом экономической эффективности деятельности предприятия;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условия сделки;</w:t>
      </w:r>
    </w:p>
    <w:p w:rsidR="00CC7329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положительная кредитная история и отчетность Предприятия по исполнению обязательств по ранее согласованным сделкам.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15. Основанием для отказа в согласовании совершения сделки является:</w:t>
      </w:r>
    </w:p>
    <w:p w:rsidR="004522E8" w:rsidRPr="00CC7329" w:rsidRDefault="00CC7329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1) выявление в представленных Предприятием документах неполных, 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  <w:r w:rsidRPr="00CC7329">
        <w:rPr>
          <w:rFonts w:ascii="Times New Roman" w:hAnsi="Times New Roman" w:cs="Times New Roman"/>
          <w:sz w:val="27"/>
          <w:szCs w:val="27"/>
        </w:rPr>
        <w:t>необоснованных или недостоверных сведений;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2) непредставление или представление не в полном объеме документов, указанных в </w:t>
      </w:r>
      <w:hyperlink w:anchor="P4" w:history="1">
        <w:r w:rsidRPr="00CC7329">
          <w:rPr>
            <w:rFonts w:ascii="Times New Roman" w:hAnsi="Times New Roman" w:cs="Times New Roman"/>
            <w:sz w:val="27"/>
            <w:szCs w:val="27"/>
          </w:rPr>
          <w:t>пунктах 5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20" w:history="1">
        <w:r w:rsidRPr="00CC7329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неразборчивость представленных документов;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мотивированное отрицательное заключение Собственника;</w:t>
      </w:r>
    </w:p>
    <w:p w:rsidR="004522E8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6) возбуждение в отношении Предприятия арбитражным судом дела о несостоятельности (банкротстве);</w:t>
      </w:r>
    </w:p>
    <w:p w:rsidR="00CC7329" w:rsidRPr="00CC7329" w:rsidRDefault="004522E8" w:rsidP="004522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7) неспособность Предприятия </w:t>
      </w:r>
      <w:r w:rsidR="00CC7329" w:rsidRPr="00CC7329">
        <w:rPr>
          <w:rFonts w:ascii="Times New Roman" w:hAnsi="Times New Roman" w:cs="Times New Roman"/>
          <w:sz w:val="27"/>
          <w:szCs w:val="27"/>
        </w:rPr>
        <w:t>выбытию имущества Предприятия, являющегося предметом залога по сделке;</w:t>
      </w:r>
    </w:p>
    <w:p w:rsidR="004522E8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lastRenderedPageBreak/>
        <w:t>8) несоответствие сделки законодательству Российской Федерации.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16. Согласование или мотивированный отказ в согласовании совершения сделки дается Собственником письмом в срок не более 20 рабочих дней со дня поступления Обращения, регистрируется и направляется в адрес Предприятия.</w:t>
      </w:r>
    </w:p>
    <w:p w:rsidR="00CC7329" w:rsidRPr="00CC7329" w:rsidRDefault="00CC7329" w:rsidP="00CC73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7329" w:rsidRPr="00CC7329" w:rsidRDefault="00CC7329" w:rsidP="00CC73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C7329">
        <w:rPr>
          <w:rFonts w:ascii="Times New Roman" w:hAnsi="Times New Roman" w:cs="Times New Roman"/>
          <w:b w:val="0"/>
          <w:sz w:val="27"/>
          <w:szCs w:val="27"/>
        </w:rPr>
        <w:t>IV. Заключительные положения</w:t>
      </w:r>
    </w:p>
    <w:p w:rsidR="00CC7329" w:rsidRPr="00CC7329" w:rsidRDefault="00CC7329" w:rsidP="00CC73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7329" w:rsidRPr="00CC7329" w:rsidRDefault="00CC7329" w:rsidP="00CC73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17. Решение о согласовании совершения сделки, выданное Собственником, действительно в течение срока, указанного в соответствующем документе. В случае отсутствия указанного срока согласие действительно в течение трех месяцев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 xml:space="preserve"> решения о согласовании.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18. После принятия решения о согласовании какие-либо изменения существенных условий сделки не допускаются. В случае 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возникновения необходимости внесения таких изменений Предприятия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 xml:space="preserve"> повторно направляют Собственнику Обращение с приложением документов, указанных в </w:t>
      </w:r>
      <w:hyperlink w:anchor="P4" w:history="1">
        <w:r w:rsidRPr="00CC7329">
          <w:rPr>
            <w:rFonts w:ascii="Times New Roman" w:hAnsi="Times New Roman" w:cs="Times New Roman"/>
            <w:sz w:val="27"/>
            <w:szCs w:val="27"/>
          </w:rPr>
          <w:t>пунктах 5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20" w:history="1">
        <w:r w:rsidRPr="00CC7329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19. Руководителем Предприятия ежеквартально в адрес Собственника направляется отчет о выполнении условий сделки и состоянии обязательств по сделке.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20. Руководителем Предприятия в течение 5 рабочих дней с даты окончания исполнения обязательств по сделке представляется Собственнику информация о полном выполнении обязатель</w:t>
      </w:r>
      <w:proofErr w:type="gramStart"/>
      <w:r w:rsidRPr="00CC7329">
        <w:rPr>
          <w:rFonts w:ascii="Times New Roman" w:hAnsi="Times New Roman" w:cs="Times New Roman"/>
          <w:sz w:val="27"/>
          <w:szCs w:val="27"/>
        </w:rPr>
        <w:t>ств ст</w:t>
      </w:r>
      <w:proofErr w:type="gramEnd"/>
      <w:r w:rsidRPr="00CC7329">
        <w:rPr>
          <w:rFonts w:ascii="Times New Roman" w:hAnsi="Times New Roman" w:cs="Times New Roman"/>
          <w:sz w:val="27"/>
          <w:szCs w:val="27"/>
        </w:rPr>
        <w:t>оронами.</w:t>
      </w:r>
    </w:p>
    <w:p w:rsidR="00CC7329" w:rsidRPr="00CC7329" w:rsidRDefault="00CC7329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21.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</w:p>
    <w:p w:rsidR="00A7269F" w:rsidRPr="00CC7329" w:rsidRDefault="00A7269F" w:rsidP="00DF2B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7269F" w:rsidRPr="00CC7329" w:rsidRDefault="00A7269F" w:rsidP="0026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E01" w:rsidRPr="00CC7329" w:rsidRDefault="00A57E01" w:rsidP="00A57E0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Администрации – </w:t>
      </w:r>
    </w:p>
    <w:p w:rsidR="00A57E01" w:rsidRPr="00CC7329" w:rsidRDefault="00A57E01" w:rsidP="00A57E0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правового обеспечения</w:t>
      </w:r>
    </w:p>
    <w:p w:rsidR="00A57E01" w:rsidRPr="00CC7329" w:rsidRDefault="00A57E01" w:rsidP="00A57E0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                                                      </w:t>
      </w:r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А.А. </w:t>
      </w:r>
      <w:proofErr w:type="spellStart"/>
      <w:r w:rsidRPr="00CC732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Тесля</w:t>
      </w:r>
      <w:proofErr w:type="spellEnd"/>
    </w:p>
    <w:p w:rsidR="00A57E01" w:rsidRPr="00CC7329" w:rsidRDefault="00A57E01" w:rsidP="00A57E0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269F" w:rsidRPr="00CC7329" w:rsidRDefault="00A7269F" w:rsidP="00A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7269F" w:rsidRPr="00CC7329" w:rsidSect="002654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96"/>
    <w:multiLevelType w:val="multilevel"/>
    <w:tmpl w:val="6FFA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45357F"/>
    <w:multiLevelType w:val="hybridMultilevel"/>
    <w:tmpl w:val="1A5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0F6D"/>
    <w:multiLevelType w:val="multilevel"/>
    <w:tmpl w:val="EBF8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E"/>
    <w:rsid w:val="00025B66"/>
    <w:rsid w:val="000327D6"/>
    <w:rsid w:val="00043A35"/>
    <w:rsid w:val="00105A7E"/>
    <w:rsid w:val="00121B53"/>
    <w:rsid w:val="001233CD"/>
    <w:rsid w:val="00184478"/>
    <w:rsid w:val="00192F01"/>
    <w:rsid w:val="002654CC"/>
    <w:rsid w:val="002879B3"/>
    <w:rsid w:val="003516C7"/>
    <w:rsid w:val="00363ADD"/>
    <w:rsid w:val="00365CE0"/>
    <w:rsid w:val="003822BD"/>
    <w:rsid w:val="003B22A2"/>
    <w:rsid w:val="003F69A9"/>
    <w:rsid w:val="004522E8"/>
    <w:rsid w:val="00492126"/>
    <w:rsid w:val="00507766"/>
    <w:rsid w:val="00555C38"/>
    <w:rsid w:val="005B0AB2"/>
    <w:rsid w:val="005D3ACD"/>
    <w:rsid w:val="005E2A4E"/>
    <w:rsid w:val="005F56E7"/>
    <w:rsid w:val="0061351C"/>
    <w:rsid w:val="0066139A"/>
    <w:rsid w:val="006C16B1"/>
    <w:rsid w:val="006F542D"/>
    <w:rsid w:val="00712606"/>
    <w:rsid w:val="00717CBE"/>
    <w:rsid w:val="00737649"/>
    <w:rsid w:val="0076375F"/>
    <w:rsid w:val="007D2E83"/>
    <w:rsid w:val="00810799"/>
    <w:rsid w:val="0085088C"/>
    <w:rsid w:val="008A21A4"/>
    <w:rsid w:val="00915877"/>
    <w:rsid w:val="009233D5"/>
    <w:rsid w:val="00930B98"/>
    <w:rsid w:val="0099418B"/>
    <w:rsid w:val="009A6147"/>
    <w:rsid w:val="00A24961"/>
    <w:rsid w:val="00A57E01"/>
    <w:rsid w:val="00A7269F"/>
    <w:rsid w:val="00AD27A2"/>
    <w:rsid w:val="00AF17A4"/>
    <w:rsid w:val="00B04AAE"/>
    <w:rsid w:val="00BC3727"/>
    <w:rsid w:val="00BC47A7"/>
    <w:rsid w:val="00C41B97"/>
    <w:rsid w:val="00C805BC"/>
    <w:rsid w:val="00CC7329"/>
    <w:rsid w:val="00D348D2"/>
    <w:rsid w:val="00D90443"/>
    <w:rsid w:val="00D94C59"/>
    <w:rsid w:val="00DD7FA9"/>
    <w:rsid w:val="00DF2B66"/>
    <w:rsid w:val="00E10C8C"/>
    <w:rsid w:val="00E25274"/>
    <w:rsid w:val="00E50D00"/>
    <w:rsid w:val="00E6372D"/>
    <w:rsid w:val="00E7748D"/>
    <w:rsid w:val="00EC4D1A"/>
    <w:rsid w:val="00F14734"/>
    <w:rsid w:val="00F841A8"/>
    <w:rsid w:val="00F84BD1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8798225C242537AA452B9EE766E151C28BF65AAB8D83B02DD4D1701D40590A71C728B031FA4DC715223FB97M9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38798225C242537AA453B7FB766E151C2CBC60AAB2D83B02DD4D1701D40590B51C2A87011BBEDB7F4775AAD1CE9437C1298F334984EE3DMCP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45EC06331D97CCA70BF61778B2FAA1DA980F2F808AF303D7145B5304C10A4AFC963CBC2BF4934F533A329D7oCN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8798225C242537AA452B9EE766E151C28BF65A8B1D83B02DD4D1701D40590A71C728B031FA4DC715223FB97M9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Лавченко Татьяна Викторовна</cp:lastModifiedBy>
  <cp:revision>8</cp:revision>
  <cp:lastPrinted>2019-12-16T11:11:00Z</cp:lastPrinted>
  <dcterms:created xsi:type="dcterms:W3CDTF">2020-08-24T14:54:00Z</dcterms:created>
  <dcterms:modified xsi:type="dcterms:W3CDTF">2020-08-25T07:04:00Z</dcterms:modified>
</cp:coreProperties>
</file>