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37" w:rsidRPr="005B299D" w:rsidRDefault="00F97E37" w:rsidP="00F97E37">
      <w:pPr>
        <w:spacing w:after="0" w:line="240" w:lineRule="auto"/>
        <w:jc w:val="center"/>
        <w:rPr>
          <w:rFonts w:ascii="Arial" w:hAnsi="Arial" w:cs="Arial"/>
          <w:sz w:val="24"/>
          <w:szCs w:val="24"/>
        </w:rPr>
      </w:pPr>
      <w:r w:rsidRPr="005B299D">
        <w:rPr>
          <w:rFonts w:ascii="Arial" w:hAnsi="Arial" w:cs="Arial"/>
          <w:sz w:val="24"/>
          <w:szCs w:val="24"/>
        </w:rPr>
        <w:t>АДМИНИСТРАЦИЯ</w:t>
      </w:r>
    </w:p>
    <w:p w:rsidR="00F97E37" w:rsidRPr="005B299D" w:rsidRDefault="00F97E37" w:rsidP="00F97E37">
      <w:pPr>
        <w:spacing w:after="0" w:line="240" w:lineRule="auto"/>
        <w:jc w:val="center"/>
        <w:rPr>
          <w:rFonts w:ascii="Arial" w:hAnsi="Arial" w:cs="Arial"/>
          <w:sz w:val="24"/>
          <w:szCs w:val="24"/>
        </w:rPr>
      </w:pPr>
      <w:r w:rsidRPr="005B299D">
        <w:rPr>
          <w:rFonts w:ascii="Arial" w:hAnsi="Arial" w:cs="Arial"/>
          <w:sz w:val="24"/>
          <w:szCs w:val="24"/>
        </w:rPr>
        <w:t>ОДИНЦОВСКОГО ГОРОДСКОГО ОКРУГА</w:t>
      </w:r>
    </w:p>
    <w:p w:rsidR="00F97E37" w:rsidRPr="005B299D" w:rsidRDefault="00F97E37" w:rsidP="00F97E37">
      <w:pPr>
        <w:spacing w:after="0" w:line="240" w:lineRule="auto"/>
        <w:jc w:val="center"/>
        <w:rPr>
          <w:rFonts w:ascii="Arial" w:hAnsi="Arial" w:cs="Arial"/>
          <w:sz w:val="24"/>
          <w:szCs w:val="24"/>
        </w:rPr>
      </w:pPr>
      <w:r w:rsidRPr="005B299D">
        <w:rPr>
          <w:rFonts w:ascii="Arial" w:hAnsi="Arial" w:cs="Arial"/>
          <w:sz w:val="24"/>
          <w:szCs w:val="24"/>
        </w:rPr>
        <w:t>МОСКОВСКОЙ ОБЛАСТИ</w:t>
      </w:r>
    </w:p>
    <w:p w:rsidR="00F97E37" w:rsidRPr="005B299D" w:rsidRDefault="00F97E37" w:rsidP="00F97E37">
      <w:pPr>
        <w:spacing w:after="0" w:line="240" w:lineRule="auto"/>
        <w:jc w:val="center"/>
        <w:rPr>
          <w:rFonts w:ascii="Arial" w:hAnsi="Arial" w:cs="Arial"/>
          <w:sz w:val="24"/>
          <w:szCs w:val="24"/>
        </w:rPr>
      </w:pPr>
      <w:r w:rsidRPr="005B299D">
        <w:rPr>
          <w:rFonts w:ascii="Arial" w:hAnsi="Arial" w:cs="Arial"/>
          <w:sz w:val="24"/>
          <w:szCs w:val="24"/>
        </w:rPr>
        <w:t>ПОСТАНОВЛЕНИЕ</w:t>
      </w:r>
    </w:p>
    <w:p w:rsidR="002D6180" w:rsidRDefault="00F97E37" w:rsidP="00F97E37">
      <w:pPr>
        <w:spacing w:after="0" w:line="240" w:lineRule="auto"/>
        <w:ind w:right="-1"/>
        <w:contextualSpacing/>
        <w:jc w:val="center"/>
        <w:rPr>
          <w:rFonts w:ascii="Times New Roman" w:hAnsi="Times New Roman" w:cs="Times New Roman"/>
          <w:sz w:val="28"/>
          <w:szCs w:val="28"/>
        </w:rPr>
      </w:pPr>
      <w:r>
        <w:rPr>
          <w:rFonts w:ascii="Arial" w:hAnsi="Arial" w:cs="Arial"/>
          <w:sz w:val="24"/>
          <w:szCs w:val="24"/>
        </w:rPr>
        <w:t>02.09</w:t>
      </w:r>
      <w:r w:rsidRPr="005B299D">
        <w:rPr>
          <w:rFonts w:ascii="Arial" w:hAnsi="Arial" w:cs="Arial"/>
          <w:sz w:val="24"/>
          <w:szCs w:val="24"/>
        </w:rPr>
        <w:t>.2020 №</w:t>
      </w:r>
      <w:r>
        <w:rPr>
          <w:rFonts w:ascii="Arial" w:hAnsi="Arial" w:cs="Arial"/>
          <w:sz w:val="24"/>
          <w:szCs w:val="24"/>
        </w:rPr>
        <w:t>2201</w:t>
      </w:r>
    </w:p>
    <w:p w:rsidR="002D6180" w:rsidRDefault="002D6180" w:rsidP="00763509">
      <w:pPr>
        <w:spacing w:after="0" w:line="240" w:lineRule="auto"/>
        <w:ind w:right="3543"/>
        <w:contextualSpacing/>
        <w:jc w:val="both"/>
        <w:rPr>
          <w:rFonts w:ascii="Times New Roman" w:hAnsi="Times New Roman" w:cs="Times New Roman"/>
          <w:sz w:val="28"/>
          <w:szCs w:val="28"/>
        </w:rPr>
      </w:pPr>
    </w:p>
    <w:p w:rsidR="00137D84" w:rsidRDefault="00137D84"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tabs>
          <w:tab w:val="left" w:pos="4962"/>
        </w:tabs>
        <w:spacing w:after="0" w:line="240" w:lineRule="auto"/>
        <w:ind w:right="4393"/>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015903">
        <w:rPr>
          <w:rFonts w:ascii="Times New Roman" w:hAnsi="Times New Roman" w:cs="Times New Roman"/>
          <w:sz w:val="28"/>
          <w:szCs w:val="28"/>
        </w:rPr>
        <w:t xml:space="preserve">порядка определения перевозчиков, которым свидетельства об осуществлении перевозок по муниципальным маршрутам </w:t>
      </w:r>
      <w:r w:rsidR="00F70D0C" w:rsidRPr="00F70D0C">
        <w:rPr>
          <w:rFonts w:ascii="Times New Roman" w:hAnsi="Times New Roman" w:cs="Times New Roman"/>
          <w:sz w:val="28"/>
          <w:szCs w:val="28"/>
        </w:rPr>
        <w:t xml:space="preserve">и карты соответствующих маршрутов регулярных перевозок </w:t>
      </w:r>
      <w:r w:rsidR="00015903">
        <w:rPr>
          <w:rFonts w:ascii="Times New Roman" w:hAnsi="Times New Roman" w:cs="Times New Roman"/>
          <w:sz w:val="28"/>
          <w:szCs w:val="28"/>
        </w:rPr>
        <w:t>выдаются без проведения открытого конкурса</w:t>
      </w:r>
      <w:r>
        <w:rPr>
          <w:rFonts w:ascii="Times New Roman" w:hAnsi="Times New Roman" w:cs="Times New Roman"/>
          <w:sz w:val="28"/>
          <w:szCs w:val="28"/>
        </w:rPr>
        <w:t xml:space="preserve"> </w:t>
      </w:r>
    </w:p>
    <w:p w:rsidR="00763509" w:rsidRDefault="00763509" w:rsidP="00763509">
      <w:pPr>
        <w:spacing w:after="0" w:line="240" w:lineRule="auto"/>
        <w:ind w:right="3259"/>
        <w:contextualSpacing/>
        <w:jc w:val="both"/>
        <w:rPr>
          <w:rFonts w:ascii="Times New Roman" w:hAnsi="Times New Roman" w:cs="Times New Roman"/>
          <w:sz w:val="28"/>
          <w:szCs w:val="28"/>
        </w:rPr>
      </w:pPr>
    </w:p>
    <w:p w:rsidR="00763509" w:rsidRDefault="00763509" w:rsidP="00763509">
      <w:pPr>
        <w:spacing w:after="0" w:line="240" w:lineRule="auto"/>
        <w:ind w:right="3259"/>
        <w:contextualSpacing/>
        <w:jc w:val="both"/>
        <w:rPr>
          <w:rFonts w:ascii="Times New Roman" w:hAnsi="Times New Roman" w:cs="Times New Roman"/>
          <w:sz w:val="28"/>
          <w:szCs w:val="28"/>
        </w:rPr>
      </w:pPr>
    </w:p>
    <w:p w:rsidR="005C5D39" w:rsidRPr="003D35C5" w:rsidRDefault="00763509" w:rsidP="003D35C5">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5C5D39">
        <w:rPr>
          <w:rFonts w:ascii="Times New Roman" w:hAnsi="Times New Roman" w:cs="Times New Roman"/>
          <w:sz w:val="28"/>
          <w:szCs w:val="28"/>
        </w:rPr>
        <w:t xml:space="preserve">В соответствии с Федеральным законом от 06.10.2003 № 131-ФЗ </w:t>
      </w:r>
      <w:r w:rsidR="003D35C5">
        <w:rPr>
          <w:rFonts w:ascii="Times New Roman" w:hAnsi="Times New Roman" w:cs="Times New Roman"/>
          <w:sz w:val="28"/>
          <w:szCs w:val="28"/>
        </w:rPr>
        <w:t xml:space="preserve">     </w:t>
      </w:r>
      <w:r w:rsidR="005C5D39">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13.07.2015 № 220-ФЗ </w:t>
      </w:r>
      <w:r w:rsidR="003D35C5">
        <w:rPr>
          <w:rFonts w:ascii="Times New Roman" w:hAnsi="Times New Roman" w:cs="Times New Roman"/>
          <w:sz w:val="28"/>
          <w:szCs w:val="28"/>
        </w:rPr>
        <w:t xml:space="preserve">                       </w:t>
      </w:r>
      <w:r w:rsidR="005C5D3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015903">
        <w:rPr>
          <w:rFonts w:ascii="Times New Roman" w:hAnsi="Times New Roman" w:cs="Times New Roman"/>
          <w:sz w:val="28"/>
          <w:szCs w:val="28"/>
        </w:rPr>
        <w:t>ные акты Российской Федерации»</w:t>
      </w:r>
      <w:r w:rsidR="005C5D39">
        <w:rPr>
          <w:rFonts w:ascii="Times New Roman" w:hAnsi="Times New Roman" w:cs="Times New Roman"/>
          <w:sz w:val="28"/>
          <w:szCs w:val="28"/>
        </w:rPr>
        <w:t>,</w:t>
      </w:r>
      <w:r w:rsidR="003D35C5">
        <w:rPr>
          <w:rFonts w:ascii="Times New Roman" w:hAnsi="Times New Roman" w:cs="Times New Roman"/>
          <w:sz w:val="28"/>
          <w:szCs w:val="28"/>
        </w:rPr>
        <w:t xml:space="preserve"> в целях</w:t>
      </w:r>
      <w:r w:rsidR="003D35C5" w:rsidRPr="003D35C5">
        <w:t xml:space="preserve"> </w:t>
      </w:r>
      <w:r w:rsidR="003D35C5" w:rsidRPr="003D35C5">
        <w:rPr>
          <w:rFonts w:ascii="Times New Roman" w:hAnsi="Times New Roman" w:cs="Times New Roman"/>
          <w:sz w:val="28"/>
          <w:szCs w:val="28"/>
        </w:rPr>
        <w:t>определения перевозчиков, которым свидетельства об осуществлении перевозок по муниципальным</w:t>
      </w:r>
      <w:proofErr w:type="gramEnd"/>
      <w:r w:rsidR="003D35C5" w:rsidRPr="003D35C5">
        <w:rPr>
          <w:rFonts w:ascii="Times New Roman" w:hAnsi="Times New Roman" w:cs="Times New Roman"/>
          <w:sz w:val="28"/>
          <w:szCs w:val="28"/>
        </w:rPr>
        <w:t xml:space="preserve"> маршрутам регулярных перевозок выдаются без проведения открытого конкурса</w:t>
      </w:r>
      <w:r w:rsidR="003D35C5">
        <w:rPr>
          <w:rFonts w:ascii="Times New Roman" w:hAnsi="Times New Roman" w:cs="Times New Roman"/>
          <w:sz w:val="28"/>
          <w:szCs w:val="28"/>
        </w:rPr>
        <w:t>,</w:t>
      </w: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ПОСТАНОВЛЯЮ:</w:t>
      </w: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8B34F6">
        <w:rPr>
          <w:rFonts w:ascii="Times New Roman" w:hAnsi="Times New Roman" w:cs="Times New Roman"/>
          <w:sz w:val="28"/>
          <w:szCs w:val="28"/>
        </w:rPr>
        <w:t>1.</w:t>
      </w:r>
      <w:r>
        <w:rPr>
          <w:rFonts w:ascii="Times New Roman" w:hAnsi="Times New Roman" w:cs="Times New Roman"/>
          <w:sz w:val="28"/>
          <w:szCs w:val="28"/>
        </w:rPr>
        <w:t xml:space="preserve"> Утвердить </w:t>
      </w:r>
      <w:r w:rsidR="00F70D0C">
        <w:rPr>
          <w:rFonts w:ascii="Times New Roman" w:hAnsi="Times New Roman" w:cs="Times New Roman"/>
          <w:sz w:val="28"/>
          <w:szCs w:val="28"/>
        </w:rPr>
        <w:t>П</w:t>
      </w:r>
      <w:r w:rsidR="002D6180" w:rsidRPr="002D6180">
        <w:rPr>
          <w:rFonts w:ascii="Times New Roman" w:hAnsi="Times New Roman" w:cs="Times New Roman"/>
          <w:sz w:val="28"/>
          <w:szCs w:val="28"/>
        </w:rPr>
        <w:t>оряд</w:t>
      </w:r>
      <w:r w:rsidR="002D6180">
        <w:rPr>
          <w:rFonts w:ascii="Times New Roman" w:hAnsi="Times New Roman" w:cs="Times New Roman"/>
          <w:sz w:val="28"/>
          <w:szCs w:val="28"/>
        </w:rPr>
        <w:t>ок</w:t>
      </w:r>
      <w:r w:rsidR="002D6180" w:rsidRPr="002D6180">
        <w:rPr>
          <w:rFonts w:ascii="Times New Roman" w:hAnsi="Times New Roman" w:cs="Times New Roman"/>
          <w:sz w:val="28"/>
          <w:szCs w:val="28"/>
        </w:rPr>
        <w:t xml:space="preserve"> определения перевозчиков, которым свидетельства об осуществлении перевозок по муниципальным маршрутам </w:t>
      </w:r>
      <w:r w:rsidR="00F70D0C" w:rsidRPr="00F70D0C">
        <w:rPr>
          <w:rFonts w:ascii="Times New Roman" w:hAnsi="Times New Roman" w:cs="Times New Roman"/>
          <w:sz w:val="28"/>
          <w:szCs w:val="28"/>
        </w:rPr>
        <w:t xml:space="preserve">и карты соответствующих маршрутов регулярных перевозок </w:t>
      </w:r>
      <w:r w:rsidR="002D6180" w:rsidRPr="002D6180">
        <w:rPr>
          <w:rFonts w:ascii="Times New Roman" w:hAnsi="Times New Roman" w:cs="Times New Roman"/>
          <w:sz w:val="28"/>
          <w:szCs w:val="28"/>
        </w:rPr>
        <w:t>выдаются без проведения открытого конкурса</w:t>
      </w:r>
      <w:r w:rsidR="000B3D8E" w:rsidRPr="002D6180">
        <w:rPr>
          <w:rFonts w:ascii="Times New Roman" w:hAnsi="Times New Roman" w:cs="Times New Roman"/>
          <w:sz w:val="28"/>
          <w:szCs w:val="28"/>
        </w:rPr>
        <w:t xml:space="preserve"> </w:t>
      </w:r>
      <w:r w:rsidR="000B3D8E">
        <w:rPr>
          <w:rFonts w:ascii="Times New Roman" w:hAnsi="Times New Roman" w:cs="Times New Roman"/>
          <w:sz w:val="28"/>
          <w:szCs w:val="28"/>
        </w:rPr>
        <w:t>(прилагается)</w:t>
      </w:r>
      <w:r>
        <w:rPr>
          <w:rFonts w:ascii="Times New Roman" w:hAnsi="Times New Roman" w:cs="Times New Roman"/>
          <w:sz w:val="28"/>
          <w:szCs w:val="28"/>
        </w:rPr>
        <w:t>.</w:t>
      </w:r>
    </w:p>
    <w:p w:rsidR="005C5D39" w:rsidRDefault="002036D0"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3D35C5">
        <w:rPr>
          <w:rFonts w:ascii="Times New Roman" w:hAnsi="Times New Roman" w:cs="Times New Roman"/>
          <w:sz w:val="28"/>
          <w:szCs w:val="28"/>
        </w:rPr>
        <w:t>2</w:t>
      </w:r>
      <w:r w:rsidR="005C5D39">
        <w:rPr>
          <w:rFonts w:ascii="Times New Roman" w:hAnsi="Times New Roman" w:cs="Times New Roman"/>
          <w:sz w:val="28"/>
          <w:szCs w:val="28"/>
        </w:rPr>
        <w:t>. Опубликовать настоящее постановление</w:t>
      </w:r>
      <w:r w:rsidR="00225220">
        <w:rPr>
          <w:rFonts w:ascii="Times New Roman" w:hAnsi="Times New Roman" w:cs="Times New Roman"/>
          <w:sz w:val="28"/>
          <w:szCs w:val="28"/>
        </w:rPr>
        <w:t xml:space="preserve"> в средствах массовой информации Одинцовского городского округа</w:t>
      </w:r>
      <w:r w:rsidR="003D35C5">
        <w:rPr>
          <w:rFonts w:ascii="Times New Roman" w:hAnsi="Times New Roman" w:cs="Times New Roman"/>
          <w:sz w:val="28"/>
          <w:szCs w:val="28"/>
        </w:rPr>
        <w:t xml:space="preserve"> Московской области</w:t>
      </w:r>
      <w:r w:rsidR="00C07A60">
        <w:rPr>
          <w:rFonts w:ascii="Times New Roman" w:hAnsi="Times New Roman" w:cs="Times New Roman"/>
          <w:sz w:val="28"/>
          <w:szCs w:val="28"/>
        </w:rPr>
        <w:t xml:space="preserve"> и</w:t>
      </w:r>
      <w:r w:rsidR="003D35C5">
        <w:rPr>
          <w:rFonts w:ascii="Times New Roman" w:hAnsi="Times New Roman" w:cs="Times New Roman"/>
          <w:sz w:val="28"/>
          <w:szCs w:val="28"/>
        </w:rPr>
        <w:t xml:space="preserve"> разместить</w:t>
      </w:r>
      <w:r w:rsidR="005C5D39">
        <w:rPr>
          <w:rFonts w:ascii="Times New Roman" w:hAnsi="Times New Roman" w:cs="Times New Roman"/>
          <w:sz w:val="28"/>
          <w:szCs w:val="28"/>
        </w:rPr>
        <w:t xml:space="preserve"> на официальном сайте Одинцовского городского округа</w:t>
      </w:r>
      <w:r w:rsidR="003D35C5">
        <w:rPr>
          <w:rFonts w:ascii="Times New Roman" w:hAnsi="Times New Roman" w:cs="Times New Roman"/>
          <w:sz w:val="28"/>
          <w:szCs w:val="28"/>
        </w:rPr>
        <w:t xml:space="preserve"> Московской области в сети «Интернет»</w:t>
      </w:r>
      <w:r w:rsidR="005C5D39">
        <w:rPr>
          <w:rFonts w:ascii="Times New Roman" w:hAnsi="Times New Roman" w:cs="Times New Roman"/>
          <w:sz w:val="28"/>
          <w:szCs w:val="28"/>
        </w:rPr>
        <w:t>.</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3D35C5">
        <w:rPr>
          <w:rFonts w:ascii="Times New Roman" w:hAnsi="Times New Roman" w:cs="Times New Roman"/>
          <w:sz w:val="28"/>
          <w:szCs w:val="28"/>
        </w:rPr>
        <w:t>3</w:t>
      </w:r>
      <w:r>
        <w:rPr>
          <w:rFonts w:ascii="Times New Roman" w:hAnsi="Times New Roman" w:cs="Times New Roman"/>
          <w:sz w:val="28"/>
          <w:szCs w:val="28"/>
        </w:rPr>
        <w:t>. Постановление</w:t>
      </w:r>
      <w:r w:rsidRPr="00D42455">
        <w:rPr>
          <w:rFonts w:ascii="Times New Roman" w:hAnsi="Times New Roman" w:cs="Times New Roman"/>
          <w:sz w:val="28"/>
          <w:szCs w:val="28"/>
        </w:rPr>
        <w:t xml:space="preserve"> вступает в силу</w:t>
      </w:r>
      <w:r>
        <w:rPr>
          <w:rFonts w:ascii="Times New Roman" w:hAnsi="Times New Roman" w:cs="Times New Roman"/>
          <w:sz w:val="28"/>
          <w:szCs w:val="28"/>
        </w:rPr>
        <w:t xml:space="preserve"> </w:t>
      </w:r>
      <w:r w:rsidR="00050B41">
        <w:rPr>
          <w:rFonts w:ascii="Times New Roman" w:hAnsi="Times New Roman" w:cs="Times New Roman"/>
          <w:sz w:val="28"/>
          <w:szCs w:val="28"/>
        </w:rPr>
        <w:t>со дня</w:t>
      </w:r>
      <w:r>
        <w:rPr>
          <w:rFonts w:ascii="Times New Roman" w:hAnsi="Times New Roman" w:cs="Times New Roman"/>
          <w:sz w:val="28"/>
          <w:szCs w:val="28"/>
        </w:rPr>
        <w:t xml:space="preserve"> официального опубликования</w:t>
      </w:r>
      <w:r w:rsidRPr="00D42455">
        <w:rPr>
          <w:rFonts w:ascii="Times New Roman" w:hAnsi="Times New Roman" w:cs="Times New Roman"/>
          <w:sz w:val="28"/>
          <w:szCs w:val="28"/>
        </w:rPr>
        <w:t>.</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3D35C5">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Одинцовского городского округа </w:t>
      </w:r>
      <w:proofErr w:type="spellStart"/>
      <w:r>
        <w:rPr>
          <w:rFonts w:ascii="Times New Roman" w:hAnsi="Times New Roman" w:cs="Times New Roman"/>
          <w:sz w:val="28"/>
          <w:szCs w:val="28"/>
        </w:rPr>
        <w:t>Пайсова</w:t>
      </w:r>
      <w:proofErr w:type="spellEnd"/>
      <w:r>
        <w:rPr>
          <w:rFonts w:ascii="Times New Roman" w:hAnsi="Times New Roman" w:cs="Times New Roman"/>
          <w:sz w:val="28"/>
          <w:szCs w:val="28"/>
        </w:rPr>
        <w:t xml:space="preserve"> М.А.</w:t>
      </w:r>
    </w:p>
    <w:p w:rsidR="005C5D39" w:rsidRDefault="005C5D39" w:rsidP="005C5D39">
      <w:pPr>
        <w:spacing w:after="0" w:line="240" w:lineRule="auto"/>
        <w:ind w:right="-1"/>
        <w:jc w:val="both"/>
        <w:rPr>
          <w:rFonts w:ascii="Times New Roman" w:hAnsi="Times New Roman" w:cs="Times New Roman"/>
          <w:sz w:val="28"/>
          <w:szCs w:val="28"/>
        </w:rPr>
      </w:pPr>
    </w:p>
    <w:p w:rsidR="005C5D39" w:rsidRDefault="005C5D39" w:rsidP="005C5D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Одинцовского городского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w:t>
      </w:r>
      <w:r w:rsidR="003F0007">
        <w:rPr>
          <w:rFonts w:ascii="Times New Roman" w:hAnsi="Times New Roman" w:cs="Times New Roman"/>
          <w:sz w:val="28"/>
          <w:szCs w:val="28"/>
        </w:rPr>
        <w:t xml:space="preserve"> </w:t>
      </w:r>
      <w:r>
        <w:rPr>
          <w:rFonts w:ascii="Times New Roman" w:hAnsi="Times New Roman" w:cs="Times New Roman"/>
          <w:sz w:val="28"/>
          <w:szCs w:val="28"/>
        </w:rPr>
        <w:t>Иванов</w:t>
      </w:r>
    </w:p>
    <w:p w:rsidR="00F97E37" w:rsidRDefault="00F97E37" w:rsidP="005C5D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br w:type="page"/>
      </w:r>
    </w:p>
    <w:p w:rsidR="002D6180" w:rsidRPr="00222373" w:rsidRDefault="002D6180" w:rsidP="002D6180">
      <w:pPr>
        <w:spacing w:after="0" w:line="240" w:lineRule="auto"/>
        <w:ind w:left="7080"/>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2373">
        <w:rPr>
          <w:rFonts w:ascii="Times New Roman" w:hAnsi="Times New Roman" w:cs="Times New Roman"/>
          <w:sz w:val="28"/>
          <w:szCs w:val="28"/>
        </w:rPr>
        <w:t>УТВЕРЖДЕН</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w:t>
      </w:r>
      <w:r w:rsidRPr="00222373">
        <w:rPr>
          <w:rFonts w:ascii="Times New Roman" w:hAnsi="Times New Roman" w:cs="Times New Roman"/>
          <w:sz w:val="28"/>
          <w:szCs w:val="28"/>
        </w:rPr>
        <w:t xml:space="preserve">остановлением </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Администрации</w:t>
      </w:r>
      <w:r w:rsidRPr="00222373">
        <w:rPr>
          <w:rFonts w:ascii="Times New Roman" w:hAnsi="Times New Roman" w:cs="Times New Roman"/>
          <w:sz w:val="28"/>
          <w:szCs w:val="28"/>
        </w:rPr>
        <w:t xml:space="preserve"> Одинцовского</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городского округа</w:t>
      </w:r>
    </w:p>
    <w:p w:rsidR="002D6180" w:rsidRPr="00222373" w:rsidRDefault="002D6180" w:rsidP="002D6180">
      <w:pPr>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Московской области</w:t>
      </w:r>
    </w:p>
    <w:p w:rsidR="002D6180" w:rsidRDefault="002D6180" w:rsidP="002D6180">
      <w:pPr>
        <w:autoSpaceDE w:val="0"/>
        <w:autoSpaceDN w:val="0"/>
        <w:adjustRightInd w:val="0"/>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от</w:t>
      </w:r>
      <w:r>
        <w:rPr>
          <w:rFonts w:ascii="Times New Roman" w:hAnsi="Times New Roman" w:cs="Times New Roman"/>
          <w:sz w:val="28"/>
          <w:szCs w:val="28"/>
        </w:rPr>
        <w:t xml:space="preserve"> </w:t>
      </w:r>
      <w:r w:rsidR="00F97E37">
        <w:rPr>
          <w:rFonts w:ascii="Times New Roman" w:hAnsi="Times New Roman" w:cs="Times New Roman"/>
          <w:sz w:val="28"/>
          <w:szCs w:val="28"/>
        </w:rPr>
        <w:t>02.09.2020</w:t>
      </w:r>
      <w:r w:rsidRPr="00222373">
        <w:rPr>
          <w:rFonts w:ascii="Times New Roman" w:hAnsi="Times New Roman" w:cs="Times New Roman"/>
          <w:sz w:val="28"/>
          <w:szCs w:val="28"/>
        </w:rPr>
        <w:t>№</w:t>
      </w:r>
      <w:r w:rsidR="00F97E37">
        <w:rPr>
          <w:rFonts w:ascii="Times New Roman" w:hAnsi="Times New Roman" w:cs="Times New Roman"/>
          <w:sz w:val="28"/>
          <w:szCs w:val="28"/>
        </w:rPr>
        <w:t>2201</w:t>
      </w:r>
      <w:bookmarkStart w:id="0" w:name="_GoBack"/>
      <w:bookmarkEnd w:id="0"/>
    </w:p>
    <w:p w:rsidR="002D6180" w:rsidRDefault="002D6180" w:rsidP="002D6180">
      <w:pPr>
        <w:autoSpaceDE w:val="0"/>
        <w:autoSpaceDN w:val="0"/>
        <w:adjustRightInd w:val="0"/>
        <w:spacing w:after="0" w:line="240" w:lineRule="auto"/>
        <w:contextualSpacing/>
        <w:jc w:val="right"/>
        <w:rPr>
          <w:rFonts w:ascii="Times New Roman" w:hAnsi="Times New Roman" w:cs="Times New Roman"/>
          <w:sz w:val="28"/>
          <w:szCs w:val="28"/>
        </w:rPr>
      </w:pPr>
    </w:p>
    <w:p w:rsidR="002D6180" w:rsidRPr="00891EA1" w:rsidRDefault="002D6180" w:rsidP="002D6180">
      <w:pPr>
        <w:spacing w:after="0" w:line="240" w:lineRule="auto"/>
        <w:ind w:right="-1"/>
        <w:contextualSpacing/>
        <w:jc w:val="both"/>
        <w:rPr>
          <w:rFonts w:ascii="Times New Roman" w:hAnsi="Times New Roman" w:cs="Times New Roman"/>
          <w:sz w:val="28"/>
          <w:szCs w:val="28"/>
        </w:rPr>
      </w:pPr>
    </w:p>
    <w:p w:rsidR="002D6180" w:rsidRPr="00891EA1" w:rsidRDefault="002D6180" w:rsidP="002D6180">
      <w:pPr>
        <w:pStyle w:val="ConsPlusNormal"/>
        <w:jc w:val="both"/>
        <w:rPr>
          <w:rFonts w:ascii="Times New Roman" w:hAnsi="Times New Roman" w:cs="Times New Roman"/>
          <w:sz w:val="28"/>
          <w:szCs w:val="28"/>
        </w:rPr>
      </w:pPr>
    </w:p>
    <w:p w:rsidR="002D6180" w:rsidRDefault="002D6180" w:rsidP="002D6180">
      <w:pPr>
        <w:spacing w:after="0" w:line="240" w:lineRule="auto"/>
        <w:contextualSpacing/>
        <w:jc w:val="center"/>
        <w:rPr>
          <w:rFonts w:ascii="Times New Roman" w:hAnsi="Times New Roman" w:cs="Times New Roman"/>
          <w:b/>
          <w:sz w:val="28"/>
          <w:szCs w:val="28"/>
        </w:rPr>
      </w:pPr>
      <w:bookmarkStart w:id="1" w:name="P45"/>
      <w:bookmarkEnd w:id="1"/>
      <w:r w:rsidRPr="00891EA1">
        <w:rPr>
          <w:rFonts w:ascii="Times New Roman" w:hAnsi="Times New Roman" w:cs="Times New Roman"/>
          <w:b/>
          <w:sz w:val="28"/>
          <w:szCs w:val="28"/>
        </w:rPr>
        <w:t>Порядок </w:t>
      </w:r>
      <w:r w:rsidRPr="00891EA1">
        <w:rPr>
          <w:rFonts w:ascii="Times New Roman" w:hAnsi="Times New Roman" w:cs="Times New Roman"/>
          <w:b/>
          <w:sz w:val="28"/>
          <w:szCs w:val="28"/>
        </w:rPr>
        <w:br/>
      </w:r>
      <w:r w:rsidRPr="002D6180">
        <w:rPr>
          <w:rFonts w:ascii="Times New Roman" w:hAnsi="Times New Roman" w:cs="Times New Roman"/>
          <w:b/>
          <w:sz w:val="28"/>
          <w:szCs w:val="28"/>
        </w:rPr>
        <w:t>определения перевозчиков, которым свидетельства об осуществлении перевозок по муниципальным маршрутам</w:t>
      </w:r>
      <w:r w:rsidR="00171396">
        <w:rPr>
          <w:rFonts w:ascii="Times New Roman" w:hAnsi="Times New Roman" w:cs="Times New Roman"/>
          <w:b/>
          <w:sz w:val="28"/>
          <w:szCs w:val="28"/>
        </w:rPr>
        <w:t xml:space="preserve"> и карты соответствующих маршрутов</w:t>
      </w:r>
      <w:r w:rsidRPr="002D6180">
        <w:rPr>
          <w:rFonts w:ascii="Times New Roman" w:hAnsi="Times New Roman" w:cs="Times New Roman"/>
          <w:b/>
          <w:sz w:val="28"/>
          <w:szCs w:val="28"/>
        </w:rPr>
        <w:t xml:space="preserve"> регулярных перевозок выдаются без проведения открытого конкурса</w:t>
      </w:r>
    </w:p>
    <w:p w:rsidR="002D6180" w:rsidRDefault="002D6180" w:rsidP="002D6180">
      <w:pPr>
        <w:spacing w:after="0" w:line="240" w:lineRule="auto"/>
        <w:contextualSpacing/>
        <w:jc w:val="center"/>
        <w:rPr>
          <w:rFonts w:ascii="Times New Roman" w:hAnsi="Times New Roman" w:cs="Times New Roman"/>
          <w:b/>
          <w:sz w:val="28"/>
          <w:szCs w:val="28"/>
        </w:rPr>
      </w:pPr>
    </w:p>
    <w:p w:rsidR="002D6180" w:rsidRDefault="002D6180" w:rsidP="002D6180">
      <w:pPr>
        <w:spacing w:after="0" w:line="240" w:lineRule="auto"/>
        <w:contextualSpacing/>
        <w:jc w:val="center"/>
        <w:rPr>
          <w:rFonts w:ascii="Times New Roman" w:hAnsi="Times New Roman" w:cs="Times New Roman"/>
          <w:b/>
          <w:sz w:val="28"/>
          <w:szCs w:val="28"/>
        </w:rPr>
      </w:pP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Настоящий Порядок регламентирует процедуру определения перевозчиков, которым свидетельства об осуществлении перевозок по муниципальным маршрутам регулярных перевозок (далее - свидетельства, маршруты регулярных перевозок), и карты</w:t>
      </w:r>
      <w:r w:rsidR="00171396">
        <w:rPr>
          <w:rFonts w:ascii="Times New Roman" w:hAnsi="Times New Roman" w:cs="Times New Roman"/>
          <w:sz w:val="28"/>
          <w:szCs w:val="28"/>
        </w:rPr>
        <w:t xml:space="preserve"> соответствующих</w:t>
      </w:r>
      <w:r w:rsidRPr="002D6180">
        <w:rPr>
          <w:rFonts w:ascii="Times New Roman" w:hAnsi="Times New Roman" w:cs="Times New Roman"/>
          <w:sz w:val="28"/>
          <w:szCs w:val="28"/>
        </w:rPr>
        <w:t xml:space="preserve"> маршрутов регулярных перевозок (далее - карты маршрута) выдаются без проведения открытого конкурса на право осуществления перевозок по маршруту регулярных перевозок (далее - процедура определения перевозчиков).</w:t>
      </w: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Понятие </w:t>
      </w:r>
      <w:r>
        <w:rPr>
          <w:rFonts w:ascii="Times New Roman" w:hAnsi="Times New Roman" w:cs="Times New Roman"/>
          <w:sz w:val="28"/>
          <w:szCs w:val="28"/>
        </w:rPr>
        <w:t>«</w:t>
      </w:r>
      <w:r w:rsidRPr="002D6180">
        <w:rPr>
          <w:rFonts w:ascii="Times New Roman" w:hAnsi="Times New Roman" w:cs="Times New Roman"/>
          <w:sz w:val="28"/>
          <w:szCs w:val="28"/>
        </w:rPr>
        <w:t>перевозчик</w:t>
      </w:r>
      <w:r>
        <w:rPr>
          <w:rFonts w:ascii="Times New Roman" w:hAnsi="Times New Roman" w:cs="Times New Roman"/>
          <w:sz w:val="28"/>
          <w:szCs w:val="28"/>
        </w:rPr>
        <w:t>»</w:t>
      </w:r>
      <w:r w:rsidRPr="002D6180">
        <w:rPr>
          <w:rFonts w:ascii="Times New Roman" w:hAnsi="Times New Roman" w:cs="Times New Roman"/>
          <w:sz w:val="28"/>
          <w:szCs w:val="28"/>
        </w:rPr>
        <w:t xml:space="preserve"> в настоящем П</w:t>
      </w:r>
      <w:r w:rsidR="001B6051">
        <w:rPr>
          <w:rFonts w:ascii="Times New Roman" w:hAnsi="Times New Roman" w:cs="Times New Roman"/>
          <w:sz w:val="28"/>
          <w:szCs w:val="28"/>
        </w:rPr>
        <w:t>орядке используется в значении</w:t>
      </w:r>
      <w:r w:rsidR="001B6051" w:rsidRPr="001B6051">
        <w:rPr>
          <w:rFonts w:ascii="Times New Roman" w:hAnsi="Times New Roman" w:cs="Times New Roman"/>
          <w:sz w:val="28"/>
          <w:szCs w:val="28"/>
        </w:rPr>
        <w:t>, указанн</w:t>
      </w:r>
      <w:r w:rsidR="001B6051">
        <w:rPr>
          <w:rFonts w:ascii="Times New Roman" w:hAnsi="Times New Roman" w:cs="Times New Roman"/>
          <w:sz w:val="28"/>
          <w:szCs w:val="28"/>
        </w:rPr>
        <w:t>ом</w:t>
      </w:r>
      <w:r w:rsidR="001B6051" w:rsidRPr="001B6051">
        <w:rPr>
          <w:rFonts w:ascii="Times New Roman" w:hAnsi="Times New Roman" w:cs="Times New Roman"/>
          <w:sz w:val="28"/>
          <w:szCs w:val="28"/>
        </w:rPr>
        <w:t xml:space="preserve"> в Федеральном законе от </w:t>
      </w:r>
      <w:r w:rsidR="00FB78EB">
        <w:rPr>
          <w:rFonts w:ascii="Times New Roman" w:hAnsi="Times New Roman" w:cs="Times New Roman"/>
          <w:sz w:val="28"/>
          <w:szCs w:val="28"/>
        </w:rPr>
        <w:t>08.11.2007</w:t>
      </w:r>
      <w:r w:rsidR="001B6051" w:rsidRPr="001B6051">
        <w:rPr>
          <w:rFonts w:ascii="Times New Roman" w:hAnsi="Times New Roman" w:cs="Times New Roman"/>
          <w:sz w:val="28"/>
          <w:szCs w:val="28"/>
        </w:rPr>
        <w:t xml:space="preserve"> </w:t>
      </w:r>
      <w:r w:rsidR="001B6051">
        <w:rPr>
          <w:rFonts w:ascii="Times New Roman" w:hAnsi="Times New Roman" w:cs="Times New Roman"/>
          <w:sz w:val="28"/>
          <w:szCs w:val="28"/>
        </w:rPr>
        <w:t>№</w:t>
      </w:r>
      <w:r w:rsidR="001B6051" w:rsidRPr="001B6051">
        <w:rPr>
          <w:rFonts w:ascii="Times New Roman" w:hAnsi="Times New Roman" w:cs="Times New Roman"/>
          <w:sz w:val="28"/>
          <w:szCs w:val="28"/>
        </w:rPr>
        <w:t xml:space="preserve"> 259-ФЗ </w:t>
      </w:r>
      <w:r w:rsidR="001B6051">
        <w:rPr>
          <w:rFonts w:ascii="Times New Roman" w:hAnsi="Times New Roman" w:cs="Times New Roman"/>
          <w:sz w:val="28"/>
          <w:szCs w:val="28"/>
        </w:rPr>
        <w:t>«</w:t>
      </w:r>
      <w:r w:rsidR="001B6051" w:rsidRPr="001B6051">
        <w:rPr>
          <w:rFonts w:ascii="Times New Roman" w:hAnsi="Times New Roman" w:cs="Times New Roman"/>
          <w:sz w:val="28"/>
          <w:szCs w:val="28"/>
        </w:rPr>
        <w:t>Устав автомобильного транспорта и городского наземного электрического транспорта</w:t>
      </w:r>
      <w:r w:rsidR="001B6051">
        <w:rPr>
          <w:rFonts w:ascii="Times New Roman" w:hAnsi="Times New Roman" w:cs="Times New Roman"/>
          <w:sz w:val="28"/>
          <w:szCs w:val="28"/>
        </w:rPr>
        <w:t>».</w:t>
      </w: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2. Решение об определении перевозчиков принимается в </w:t>
      </w:r>
      <w:r w:rsidR="006D4BCD">
        <w:rPr>
          <w:rFonts w:ascii="Times New Roman" w:hAnsi="Times New Roman" w:cs="Times New Roman"/>
          <w:sz w:val="28"/>
          <w:szCs w:val="28"/>
        </w:rPr>
        <w:t>Администрации Одинцовского городского округа</w:t>
      </w:r>
      <w:r w:rsidR="00FB78EB">
        <w:rPr>
          <w:rFonts w:ascii="Times New Roman" w:hAnsi="Times New Roman" w:cs="Times New Roman"/>
          <w:sz w:val="28"/>
          <w:szCs w:val="28"/>
        </w:rPr>
        <w:t xml:space="preserve"> Московской области</w:t>
      </w:r>
      <w:r w:rsidRPr="002D6180">
        <w:rPr>
          <w:rFonts w:ascii="Times New Roman" w:hAnsi="Times New Roman" w:cs="Times New Roman"/>
          <w:sz w:val="28"/>
          <w:szCs w:val="28"/>
        </w:rPr>
        <w:t xml:space="preserve"> (далее - </w:t>
      </w:r>
      <w:r w:rsidR="006D4BCD">
        <w:rPr>
          <w:rFonts w:ascii="Times New Roman" w:hAnsi="Times New Roman" w:cs="Times New Roman"/>
          <w:sz w:val="28"/>
          <w:szCs w:val="28"/>
        </w:rPr>
        <w:t>Администрация</w:t>
      </w:r>
      <w:r w:rsidRPr="002D6180">
        <w:rPr>
          <w:rFonts w:ascii="Times New Roman" w:hAnsi="Times New Roman" w:cs="Times New Roman"/>
          <w:sz w:val="28"/>
          <w:szCs w:val="28"/>
        </w:rPr>
        <w:t xml:space="preserve">) Комиссией по организации регулярных перевозок пассажиров и багажа автомобильным транспортом </w:t>
      </w:r>
      <w:r w:rsidR="008443FA">
        <w:rPr>
          <w:rFonts w:ascii="Times New Roman" w:hAnsi="Times New Roman" w:cs="Times New Roman"/>
          <w:sz w:val="28"/>
          <w:szCs w:val="28"/>
        </w:rPr>
        <w:t xml:space="preserve">по </w:t>
      </w:r>
      <w:r w:rsidRPr="002D6180">
        <w:rPr>
          <w:rFonts w:ascii="Times New Roman" w:hAnsi="Times New Roman" w:cs="Times New Roman"/>
          <w:sz w:val="28"/>
          <w:szCs w:val="28"/>
        </w:rPr>
        <w:t>муниципальным маршрутам регулярных перевозок (далее - Комиссия).</w:t>
      </w:r>
    </w:p>
    <w:p w:rsidR="002D6180" w:rsidRPr="002D6180" w:rsidRDefault="008443FA"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3. Результатом процедуры определения перевозчиков является право на получение свидетельства и карт маршрута без проведения открытого конкурса.</w:t>
      </w:r>
    </w:p>
    <w:p w:rsidR="002D6180" w:rsidRPr="002D6180" w:rsidRDefault="008443FA"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4. Процедура определения перевозчиков без проведения открытого конкурса осуществляется по маршрутам регулярных перевозок при наступлении следующих обстоятельств:</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2D6180" w:rsidRPr="002D6180">
        <w:rPr>
          <w:rFonts w:ascii="Times New Roman" w:hAnsi="Times New Roman" w:cs="Times New Roman"/>
          <w:sz w:val="28"/>
          <w:szCs w:val="28"/>
        </w:rPr>
        <w:t>1) отказ участника открытого конкурса по нерегулируемым тарифам, которому предоставлено право на получение свидетельств</w:t>
      </w:r>
      <w:r w:rsidR="00AB67F9">
        <w:rPr>
          <w:rFonts w:ascii="Times New Roman" w:hAnsi="Times New Roman" w:cs="Times New Roman"/>
          <w:sz w:val="28"/>
          <w:szCs w:val="28"/>
        </w:rPr>
        <w:t xml:space="preserve"> об осуществлении перевозок </w:t>
      </w:r>
      <w:r w:rsidR="002D6180" w:rsidRPr="002D6180">
        <w:rPr>
          <w:rFonts w:ascii="Times New Roman" w:hAnsi="Times New Roman" w:cs="Times New Roman"/>
          <w:sz w:val="28"/>
          <w:szCs w:val="28"/>
        </w:rPr>
        <w:t>по предусмотренным конкурсной документацией маршрутам регулярных перевозок, от права на получение хотя бы одного из свидетельств по данным маршрутам или невозможность подтверждения наличия у него транспортных средств, предусмотренных его заявкой на участие в открытом конкурсе, а также в случае, если конкурс признан несостоявшимся</w:t>
      </w:r>
      <w:proofErr w:type="gramEnd"/>
      <w:r w:rsidR="002D6180" w:rsidRPr="002D6180">
        <w:rPr>
          <w:rFonts w:ascii="Times New Roman" w:hAnsi="Times New Roman" w:cs="Times New Roman"/>
          <w:sz w:val="28"/>
          <w:szCs w:val="28"/>
        </w:rPr>
        <w:t>;</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2D6180" w:rsidRPr="002D6180">
        <w:rPr>
          <w:rFonts w:ascii="Times New Roman" w:hAnsi="Times New Roman" w:cs="Times New Roman"/>
          <w:sz w:val="28"/>
          <w:szCs w:val="28"/>
        </w:rPr>
        <w:t>2) вступление в законную силу решения суда об аннулировании лицензии, имеющейся у перевозчиков, которым выдано данное свидетельство;</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3) вступление в законную силу решения суда о прекращении действия свидетельства;</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4) принятие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w:t>
      </w:r>
      <w:r w:rsidR="000B6245">
        <w:rPr>
          <w:rFonts w:ascii="Times New Roman" w:hAnsi="Times New Roman" w:cs="Times New Roman"/>
          <w:sz w:val="28"/>
          <w:szCs w:val="28"/>
        </w:rPr>
        <w:t xml:space="preserve"> регулярных перевозок</w:t>
      </w:r>
      <w:r w:rsidR="002D6180" w:rsidRPr="002D6180">
        <w:rPr>
          <w:rFonts w:ascii="Times New Roman" w:hAnsi="Times New Roman" w:cs="Times New Roman"/>
          <w:sz w:val="28"/>
          <w:szCs w:val="28"/>
        </w:rPr>
        <w:t xml:space="preserve">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5) приостановление действия свидетельства и карт маршрута, выданных для осуществления регулярных перевозок по нерегулируемым тарифам перевозчику, в случае приостановления действия имеющейся у перевозчика лицензии на осуществление деятельности по перевозке пассажиров автомобильным транспортом;</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смерть индивидуального предпринимателя, имеющего свидетельство/свидетельства на право выполнения регулярных перевозок;</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7) осуществление регулярных перевозок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5. </w:t>
      </w:r>
      <w:proofErr w:type="gramStart"/>
      <w:r w:rsidR="002D6180" w:rsidRPr="002D6180">
        <w:rPr>
          <w:rFonts w:ascii="Times New Roman" w:hAnsi="Times New Roman" w:cs="Times New Roman"/>
          <w:sz w:val="28"/>
          <w:szCs w:val="28"/>
        </w:rPr>
        <w:t xml:space="preserve">В день наступления обстоятельств, указанных в пункте 4 настоящего Порядка,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Одинцовского городского округа</w:t>
      </w:r>
      <w:r w:rsidR="000B6245">
        <w:rPr>
          <w:rFonts w:ascii="Times New Roman" w:hAnsi="Times New Roman" w:cs="Times New Roman"/>
          <w:sz w:val="28"/>
          <w:szCs w:val="28"/>
        </w:rPr>
        <w:t xml:space="preserve"> Московской области</w:t>
      </w:r>
      <w:r w:rsidR="002D6180" w:rsidRPr="002D6180">
        <w:rPr>
          <w:rFonts w:ascii="Times New Roman" w:hAnsi="Times New Roman" w:cs="Times New Roman"/>
          <w:sz w:val="28"/>
          <w:szCs w:val="28"/>
        </w:rPr>
        <w:t xml:space="preserve"> в информационно-телекоммуникационной сети </w:t>
      </w:r>
      <w:r w:rsidR="00830662">
        <w:rPr>
          <w:rFonts w:ascii="Times New Roman" w:hAnsi="Times New Roman" w:cs="Times New Roman"/>
          <w:sz w:val="28"/>
          <w:szCs w:val="28"/>
        </w:rPr>
        <w:t>«</w:t>
      </w:r>
      <w:r w:rsidR="002D6180" w:rsidRPr="002D6180">
        <w:rPr>
          <w:rFonts w:ascii="Times New Roman" w:hAnsi="Times New Roman" w:cs="Times New Roman"/>
          <w:sz w:val="28"/>
          <w:szCs w:val="28"/>
        </w:rPr>
        <w:t>Интернет</w:t>
      </w:r>
      <w:r w:rsidR="00830662">
        <w:rPr>
          <w:rFonts w:ascii="Times New Roman" w:hAnsi="Times New Roman" w:cs="Times New Roman"/>
          <w:sz w:val="28"/>
          <w:szCs w:val="28"/>
        </w:rPr>
        <w:t>»</w:t>
      </w:r>
      <w:r w:rsidR="002D6180" w:rsidRPr="002D6180">
        <w:rPr>
          <w:rFonts w:ascii="Times New Roman" w:hAnsi="Times New Roman" w:cs="Times New Roman"/>
          <w:sz w:val="28"/>
          <w:szCs w:val="28"/>
        </w:rPr>
        <w:t xml:space="preserve"> публичное предложение о проведении процедуры определения перевозчиков на право получения свидетельств об осуществлении перевозок по одному или нескольким маршрутам регулярных перевозок и карт маршрута регулярных перевозок без проведения открытого конкурса (далее - публичное предложение).</w:t>
      </w:r>
      <w:proofErr w:type="gramEnd"/>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В публичном предложении указывается информация:</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об обстоятельствах, послуживших основанием для определения перевозчика;</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маршруте (маршрутах) регулярных перевозок;</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характеристиках транспортных средств;</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расписании;</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 xml:space="preserve">об адресе, сроках и порядке подачи документов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а также перечень предоставляемых документов: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2D6180"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или нотариально заверенная копия такой выписки (для юридических лиц), выписка из Единого государственного реестра индивидуальных </w:t>
      </w:r>
      <w:r w:rsidR="002D6180" w:rsidRPr="002D6180">
        <w:rPr>
          <w:rFonts w:ascii="Times New Roman" w:hAnsi="Times New Roman" w:cs="Times New Roman"/>
          <w:sz w:val="28"/>
          <w:szCs w:val="28"/>
        </w:rPr>
        <w:lastRenderedPageBreak/>
        <w:t>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roofErr w:type="gramEnd"/>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sidR="007061B1">
        <w:rPr>
          <w:rFonts w:ascii="Times New Roman" w:hAnsi="Times New Roman" w:cs="Times New Roman"/>
          <w:sz w:val="28"/>
          <w:szCs w:val="28"/>
        </w:rPr>
        <w:t>П</w:t>
      </w:r>
      <w:r w:rsidR="002D6180" w:rsidRPr="002D6180">
        <w:rPr>
          <w:rFonts w:ascii="Times New Roman" w:hAnsi="Times New Roman" w:cs="Times New Roman"/>
          <w:sz w:val="28"/>
          <w:szCs w:val="28"/>
        </w:rPr>
        <w:t xml:space="preserve">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w:t>
      </w:r>
      <w:proofErr w:type="gramStart"/>
      <w:r w:rsidR="002D6180" w:rsidRPr="002D6180">
        <w:rPr>
          <w:rFonts w:ascii="Times New Roman" w:hAnsi="Times New Roman" w:cs="Times New Roman"/>
          <w:sz w:val="28"/>
          <w:szCs w:val="28"/>
        </w:rPr>
        <w:t>представляется по каждому маршруту отдельно и подписывается</w:t>
      </w:r>
      <w:proofErr w:type="gramEnd"/>
      <w:r w:rsidR="002D6180" w:rsidRPr="002D6180">
        <w:rPr>
          <w:rFonts w:ascii="Times New Roman" w:hAnsi="Times New Roman" w:cs="Times New Roman"/>
          <w:sz w:val="28"/>
          <w:szCs w:val="28"/>
        </w:rPr>
        <w:t xml:space="preserve">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0C7C7D"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2D6180"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roofErr w:type="gramEnd"/>
    </w:p>
    <w:p w:rsidR="000C7C7D"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sidR="007061B1">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sidR="007061B1">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r>
        <w:rPr>
          <w:rFonts w:ascii="Times New Roman" w:hAnsi="Times New Roman" w:cs="Times New Roman"/>
          <w:sz w:val="28"/>
          <w:szCs w:val="28"/>
        </w:rPr>
        <w:t>.</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7. Размещение публичного предложения на официальном сайте </w:t>
      </w:r>
      <w:r w:rsidR="00CC3939">
        <w:rPr>
          <w:rFonts w:ascii="Times New Roman" w:hAnsi="Times New Roman" w:cs="Times New Roman"/>
          <w:sz w:val="28"/>
          <w:szCs w:val="28"/>
        </w:rPr>
        <w:t>Одинцовского городского округа</w:t>
      </w:r>
      <w:r w:rsidR="009648CD">
        <w:rPr>
          <w:rFonts w:ascii="Times New Roman" w:hAnsi="Times New Roman" w:cs="Times New Roman"/>
          <w:sz w:val="28"/>
          <w:szCs w:val="28"/>
        </w:rPr>
        <w:t xml:space="preserve"> Московской области</w:t>
      </w:r>
      <w:r w:rsidR="002D6180" w:rsidRPr="002D6180">
        <w:rPr>
          <w:rFonts w:ascii="Times New Roman" w:hAnsi="Times New Roman" w:cs="Times New Roman"/>
          <w:sz w:val="28"/>
          <w:szCs w:val="28"/>
        </w:rPr>
        <w:t xml:space="preserve"> осуществляется до </w:t>
      </w:r>
      <w:r w:rsidR="00A80682">
        <w:rPr>
          <w:rFonts w:ascii="Times New Roman" w:hAnsi="Times New Roman" w:cs="Times New Roman"/>
          <w:sz w:val="28"/>
          <w:szCs w:val="28"/>
        </w:rPr>
        <w:t>дня</w:t>
      </w:r>
      <w:r w:rsidR="002D6180" w:rsidRPr="002D6180">
        <w:rPr>
          <w:rFonts w:ascii="Times New Roman" w:hAnsi="Times New Roman" w:cs="Times New Roman"/>
          <w:sz w:val="28"/>
          <w:szCs w:val="28"/>
        </w:rPr>
        <w:t xml:space="preserve"> принятия решения Комиссией о выдаче свидетельств и карт маршрута перевозчику, подавшему документы, оформленные в соответствии с установленными в публичном предложении требованиями. При этом срок размещения публичного предложения должен быть не менее 1 рабочего дня и не должен превышать 20 рабочих дней.</w:t>
      </w:r>
    </w:p>
    <w:p w:rsidR="002D6180" w:rsidRPr="002D6180" w:rsidRDefault="00CC393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В случае если в течение 10 дней со дня размещения публичного предложения по обстоятельствам, предусмотренным подпунктом 7 пункта 4 </w:t>
      </w:r>
      <w:r w:rsidR="002D6180" w:rsidRPr="002D6180">
        <w:rPr>
          <w:rFonts w:ascii="Times New Roman" w:hAnsi="Times New Roman" w:cs="Times New Roman"/>
          <w:sz w:val="28"/>
          <w:szCs w:val="28"/>
        </w:rPr>
        <w:lastRenderedPageBreak/>
        <w:t xml:space="preserve">настоящего Порядка,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не поступило ни одного заявления от перевозчиков, </w:t>
      </w:r>
      <w:r>
        <w:rPr>
          <w:rFonts w:ascii="Times New Roman" w:hAnsi="Times New Roman" w:cs="Times New Roman"/>
          <w:sz w:val="28"/>
          <w:szCs w:val="28"/>
        </w:rPr>
        <w:t>Администрация</w:t>
      </w:r>
      <w:r w:rsidR="002D6180" w:rsidRPr="002D6180">
        <w:rPr>
          <w:rFonts w:ascii="Times New Roman" w:hAnsi="Times New Roman" w:cs="Times New Roman"/>
          <w:sz w:val="28"/>
          <w:szCs w:val="28"/>
        </w:rPr>
        <w:t xml:space="preserve"> повторно размещает публичное предложение с указанием меньшего количества и (или) иного класса транспортных средств.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8. </w:t>
      </w:r>
      <w:proofErr w:type="gramStart"/>
      <w:r w:rsidR="002D6180" w:rsidRPr="002D6180">
        <w:rPr>
          <w:rFonts w:ascii="Times New Roman" w:hAnsi="Times New Roman" w:cs="Times New Roman"/>
          <w:sz w:val="28"/>
          <w:szCs w:val="28"/>
        </w:rPr>
        <w:t xml:space="preserve">В случае если по истечении 20 рабочих дней в </w:t>
      </w:r>
      <w:r w:rsidR="00CC3939">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не поступило ни одного заявления, </w:t>
      </w:r>
      <w:r w:rsidR="00CC3939">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принимается решение о внесении в документ планирования регулярных перевозок автомобильным транспортом и городским наземным электрическим транспортом на территории </w:t>
      </w:r>
      <w:r w:rsidR="00CC3939">
        <w:rPr>
          <w:rFonts w:ascii="Times New Roman" w:hAnsi="Times New Roman" w:cs="Times New Roman"/>
          <w:sz w:val="28"/>
          <w:szCs w:val="28"/>
        </w:rPr>
        <w:t>Одинцовского городского округа</w:t>
      </w:r>
      <w:r w:rsidR="00D469DB">
        <w:rPr>
          <w:rFonts w:ascii="Times New Roman" w:hAnsi="Times New Roman" w:cs="Times New Roman"/>
          <w:sz w:val="28"/>
          <w:szCs w:val="28"/>
        </w:rPr>
        <w:t xml:space="preserve"> Московской области</w:t>
      </w:r>
      <w:r w:rsidR="002D6180" w:rsidRPr="002D6180">
        <w:rPr>
          <w:rFonts w:ascii="Times New Roman" w:hAnsi="Times New Roman" w:cs="Times New Roman"/>
          <w:sz w:val="28"/>
          <w:szCs w:val="28"/>
        </w:rPr>
        <w:t xml:space="preserve"> мероприятий, связанных с изменением вида регулярных перевозок, отменой </w:t>
      </w:r>
      <w:r w:rsidR="00CC3939">
        <w:rPr>
          <w:rFonts w:ascii="Times New Roman" w:hAnsi="Times New Roman" w:cs="Times New Roman"/>
          <w:sz w:val="28"/>
          <w:szCs w:val="28"/>
        </w:rPr>
        <w:t>муниципальных</w:t>
      </w:r>
      <w:r w:rsidR="002D6180" w:rsidRPr="002D6180">
        <w:rPr>
          <w:rFonts w:ascii="Times New Roman" w:hAnsi="Times New Roman" w:cs="Times New Roman"/>
          <w:sz w:val="28"/>
          <w:szCs w:val="28"/>
        </w:rPr>
        <w:t xml:space="preserve"> маршрутов регулярных перевозок.</w:t>
      </w:r>
      <w:proofErr w:type="gramEnd"/>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9. Прием Комиссией заявлений перевозчиков и прилагаемых к ним документов осуществляется на бумажном носителе по адресу: Московская область, г. </w:t>
      </w:r>
      <w:r w:rsidR="00F0721B">
        <w:rPr>
          <w:rFonts w:ascii="Times New Roman" w:hAnsi="Times New Roman" w:cs="Times New Roman"/>
          <w:sz w:val="28"/>
          <w:szCs w:val="28"/>
        </w:rPr>
        <w:t>Одинцово</w:t>
      </w:r>
      <w:r w:rsidR="002D6180" w:rsidRPr="002D6180">
        <w:rPr>
          <w:rFonts w:ascii="Times New Roman" w:hAnsi="Times New Roman" w:cs="Times New Roman"/>
          <w:sz w:val="28"/>
          <w:szCs w:val="28"/>
        </w:rPr>
        <w:t xml:space="preserve">, </w:t>
      </w:r>
      <w:r w:rsidR="00F0721B">
        <w:rPr>
          <w:rFonts w:ascii="Times New Roman" w:hAnsi="Times New Roman" w:cs="Times New Roman"/>
          <w:sz w:val="28"/>
          <w:szCs w:val="28"/>
        </w:rPr>
        <w:t>ул. Маршала Жукова</w:t>
      </w:r>
      <w:r w:rsidR="002D6180" w:rsidRPr="002D6180">
        <w:rPr>
          <w:rFonts w:ascii="Times New Roman" w:hAnsi="Times New Roman" w:cs="Times New Roman"/>
          <w:sz w:val="28"/>
          <w:szCs w:val="28"/>
        </w:rPr>
        <w:t xml:space="preserve">, д. </w:t>
      </w:r>
      <w:r w:rsidR="00F0721B">
        <w:rPr>
          <w:rFonts w:ascii="Times New Roman" w:hAnsi="Times New Roman" w:cs="Times New Roman"/>
          <w:sz w:val="28"/>
          <w:szCs w:val="28"/>
        </w:rPr>
        <w:t>28</w:t>
      </w:r>
      <w:r w:rsidR="002D6180" w:rsidRPr="002D6180">
        <w:rPr>
          <w:rFonts w:ascii="Times New Roman" w:hAnsi="Times New Roman" w:cs="Times New Roman"/>
          <w:sz w:val="28"/>
          <w:szCs w:val="28"/>
        </w:rPr>
        <w:t xml:space="preserve">, </w:t>
      </w:r>
      <w:r w:rsidR="00F0721B">
        <w:rPr>
          <w:rFonts w:ascii="Times New Roman" w:hAnsi="Times New Roman" w:cs="Times New Roman"/>
          <w:sz w:val="28"/>
          <w:szCs w:val="28"/>
        </w:rPr>
        <w:t>2</w:t>
      </w:r>
      <w:r w:rsidR="002D6180" w:rsidRPr="002D6180">
        <w:rPr>
          <w:rFonts w:ascii="Times New Roman" w:hAnsi="Times New Roman" w:cs="Times New Roman"/>
          <w:sz w:val="28"/>
          <w:szCs w:val="28"/>
        </w:rPr>
        <w:t xml:space="preserve"> этаж, </w:t>
      </w:r>
      <w:proofErr w:type="spellStart"/>
      <w:r w:rsidR="002D6180" w:rsidRPr="002D6180">
        <w:rPr>
          <w:rFonts w:ascii="Times New Roman" w:hAnsi="Times New Roman" w:cs="Times New Roman"/>
          <w:sz w:val="28"/>
          <w:szCs w:val="28"/>
        </w:rPr>
        <w:t>каб</w:t>
      </w:r>
      <w:proofErr w:type="spellEnd"/>
      <w:r w:rsidR="002D6180" w:rsidRPr="002D6180">
        <w:rPr>
          <w:rFonts w:ascii="Times New Roman" w:hAnsi="Times New Roman" w:cs="Times New Roman"/>
          <w:sz w:val="28"/>
          <w:szCs w:val="28"/>
        </w:rPr>
        <w:t xml:space="preserve">. </w:t>
      </w:r>
      <w:r w:rsidR="00F0721B">
        <w:rPr>
          <w:rFonts w:ascii="Times New Roman" w:hAnsi="Times New Roman" w:cs="Times New Roman"/>
          <w:sz w:val="28"/>
          <w:szCs w:val="28"/>
        </w:rPr>
        <w:t>201/1</w:t>
      </w:r>
      <w:r w:rsidR="002D6180" w:rsidRPr="002D6180">
        <w:rPr>
          <w:rFonts w:ascii="Times New Roman" w:hAnsi="Times New Roman" w:cs="Times New Roman"/>
          <w:sz w:val="28"/>
          <w:szCs w:val="28"/>
        </w:rPr>
        <w:t xml:space="preserve"> в часы работы </w:t>
      </w:r>
      <w:r w:rsidR="00F0721B">
        <w:rPr>
          <w:rFonts w:ascii="Times New Roman" w:hAnsi="Times New Roman" w:cs="Times New Roman"/>
          <w:sz w:val="28"/>
          <w:szCs w:val="28"/>
        </w:rPr>
        <w:t>Администрации</w:t>
      </w:r>
      <w:r w:rsidR="002D6180" w:rsidRPr="002D6180">
        <w:rPr>
          <w:rFonts w:ascii="Times New Roman" w:hAnsi="Times New Roman" w:cs="Times New Roman"/>
          <w:sz w:val="28"/>
          <w:szCs w:val="28"/>
        </w:rPr>
        <w:t>.</w:t>
      </w:r>
    </w:p>
    <w:p w:rsidR="002D6180" w:rsidRPr="002D6180" w:rsidRDefault="000C7C7D" w:rsidP="00E331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10. Заявления с прилагаемыми документами регистрируются в порядке поступления Комиссией в журнале регистрации участников процедуры определения пер</w:t>
      </w:r>
      <w:r w:rsidR="00E331CB">
        <w:rPr>
          <w:rFonts w:ascii="Times New Roman" w:hAnsi="Times New Roman" w:cs="Times New Roman"/>
          <w:sz w:val="28"/>
          <w:szCs w:val="28"/>
        </w:rPr>
        <w:t xml:space="preserve">евозчиков, </w:t>
      </w:r>
      <w:r w:rsidR="00E331CB" w:rsidRPr="00E331CB">
        <w:rPr>
          <w:rFonts w:ascii="Times New Roman" w:hAnsi="Times New Roman" w:cs="Times New Roman"/>
          <w:sz w:val="28"/>
          <w:szCs w:val="28"/>
        </w:rPr>
        <w:t>которым свидетельства об осуществлении перевозок по муниципальным маршрутам регулярных перевозок</w:t>
      </w:r>
      <w:r w:rsidR="00E331CB">
        <w:rPr>
          <w:rFonts w:ascii="Times New Roman" w:hAnsi="Times New Roman" w:cs="Times New Roman"/>
          <w:sz w:val="28"/>
          <w:szCs w:val="28"/>
        </w:rPr>
        <w:t xml:space="preserve"> </w:t>
      </w:r>
      <w:r w:rsidR="00E331CB" w:rsidRPr="002D6180">
        <w:rPr>
          <w:rFonts w:ascii="Times New Roman" w:hAnsi="Times New Roman" w:cs="Times New Roman"/>
          <w:sz w:val="28"/>
          <w:szCs w:val="28"/>
        </w:rPr>
        <w:t>и карты соответствующих маршрутов</w:t>
      </w:r>
      <w:r w:rsidR="00E331CB" w:rsidRPr="00E331CB">
        <w:rPr>
          <w:rFonts w:ascii="Times New Roman" w:hAnsi="Times New Roman" w:cs="Times New Roman"/>
          <w:sz w:val="28"/>
          <w:szCs w:val="28"/>
        </w:rPr>
        <w:t xml:space="preserve"> выдаются без проведения открытого конкурса</w:t>
      </w:r>
      <w:r w:rsidR="002D6180" w:rsidRPr="002D6180">
        <w:rPr>
          <w:rFonts w:ascii="Times New Roman" w:hAnsi="Times New Roman" w:cs="Times New Roman"/>
          <w:sz w:val="28"/>
          <w:szCs w:val="28"/>
        </w:rPr>
        <w:t xml:space="preserve">, форма которого приведена в </w:t>
      </w:r>
      <w:r w:rsidR="00A73C74">
        <w:rPr>
          <w:rFonts w:ascii="Times New Roman" w:hAnsi="Times New Roman" w:cs="Times New Roman"/>
          <w:sz w:val="28"/>
          <w:szCs w:val="28"/>
        </w:rPr>
        <w:t>П</w:t>
      </w:r>
      <w:r w:rsidR="002D6180" w:rsidRPr="002D6180">
        <w:rPr>
          <w:rFonts w:ascii="Times New Roman" w:hAnsi="Times New Roman" w:cs="Times New Roman"/>
          <w:sz w:val="28"/>
          <w:szCs w:val="28"/>
        </w:rPr>
        <w:t>риложении 2 к настоящему Порядку.</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11. Рассмотрение заявлений с прилагаемыми к ним документами осуществляется Комиссией в день регистрации.</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12. По результатам рассмотрения заявлений с прилагаемыми к ним документами Комиссией принимается решение о выдаче свидетельств и карт маршрута перевозчику, подавшему документы, или отказе в их выдаче с направлением уведомления об этом перевозчику по адресу электронной почты, указанному в заявлении. Результаты рассмотрения заносятся в протокол заседания Комиссии.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13. Свидетельство/свидетельства и карты маршрута выдаются перевозчику, подавшему первым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документы, оформленные в соответствии с требованиями, установленными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в публичном предложении (далее - Победитель).</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В ответ на получение уведомления Победитель обязан предоставить в течение одного рабочего дня на электронную почту, указанную в публичном предложении, подтверждение о готовности осуществлять перевозки с указанием даты начала перевозок и перечня всех маршрутов, указанных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2D6180" w:rsidRPr="002D6180">
        <w:rPr>
          <w:rFonts w:ascii="Times New Roman" w:hAnsi="Times New Roman" w:cs="Times New Roman"/>
          <w:sz w:val="28"/>
          <w:szCs w:val="28"/>
        </w:rPr>
        <w:t xml:space="preserve">В случае если перевозчик, которому направлено уведомление о выдаче свидетельства/свидетельств и карт маршрута, в течение одного рабочего дня после получения уведомления не подтверждает готовность приступить к обслуживанию маршрута (не направляет заявление с подтверждением о готовности), то Комиссией в течение следующего рабочего дня рассматриваются заявления с прилагаемыми к ним документами, поданные </w:t>
      </w:r>
      <w:r w:rsidR="002D6180" w:rsidRPr="002D6180">
        <w:rPr>
          <w:rFonts w:ascii="Times New Roman" w:hAnsi="Times New Roman" w:cs="Times New Roman"/>
          <w:sz w:val="28"/>
          <w:szCs w:val="28"/>
        </w:rPr>
        <w:lastRenderedPageBreak/>
        <w:t>последующими перевозчиками.</w:t>
      </w:r>
      <w:proofErr w:type="gramEnd"/>
      <w:r w:rsidR="002D6180" w:rsidRPr="002D6180">
        <w:rPr>
          <w:rFonts w:ascii="Times New Roman" w:hAnsi="Times New Roman" w:cs="Times New Roman"/>
          <w:sz w:val="28"/>
          <w:szCs w:val="28"/>
        </w:rPr>
        <w:t xml:space="preserve"> Результаты такого рассмотрения заносятся в протокол заседания Комиссии.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14. Основаниями для отказа в выдаче свидетельств и карт маршрута перевозчикам являются:</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 xml:space="preserve">несоответствие документов требованиям, установленным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предоставление неполного пакета документов, указанных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в документах указаны недостоверные сведения.</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15. При подтверждении перевозчиком готовности приступить к обслуживанию маршрута, сведения о перевозчике и начале осуществлен</w:t>
      </w:r>
      <w:r w:rsidR="00D67F94">
        <w:rPr>
          <w:rFonts w:ascii="Times New Roman" w:hAnsi="Times New Roman" w:cs="Times New Roman"/>
          <w:sz w:val="28"/>
          <w:szCs w:val="28"/>
        </w:rPr>
        <w:t>ия перевозок заносятся в Реестр</w:t>
      </w:r>
      <w:r w:rsidR="00D67F94" w:rsidRPr="00D67F94">
        <w:rPr>
          <w:rFonts w:ascii="Times New Roman" w:hAnsi="Times New Roman" w:cs="Times New Roman"/>
          <w:sz w:val="28"/>
          <w:szCs w:val="28"/>
        </w:rPr>
        <w:t xml:space="preserve"> маршрутов регулярных перевозок Одинцовского городского округа Московской области</w:t>
      </w:r>
      <w:r w:rsidR="002D6180" w:rsidRPr="002D6180">
        <w:rPr>
          <w:rFonts w:ascii="Times New Roman" w:hAnsi="Times New Roman" w:cs="Times New Roman"/>
          <w:sz w:val="28"/>
          <w:szCs w:val="28"/>
        </w:rPr>
        <w:t>.</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16. Выдача свидетельств и карт маршрута производится в день, указанный в уведомлении о выдаче свидетельств и карт маршрута. </w:t>
      </w:r>
      <w:proofErr w:type="gramStart"/>
      <w:r w:rsidR="002D6180" w:rsidRPr="002D6180">
        <w:rPr>
          <w:rFonts w:ascii="Times New Roman" w:hAnsi="Times New Roman" w:cs="Times New Roman"/>
          <w:sz w:val="28"/>
          <w:szCs w:val="28"/>
        </w:rPr>
        <w:t xml:space="preserve">Оформление свидетельств и карт маршрута осуществляется в соответствии с порядком, установленным статьями 27, 28 Федерального закона от 13.07.2015 </w:t>
      </w:r>
      <w:r w:rsidR="00277501">
        <w:rPr>
          <w:rFonts w:ascii="Times New Roman" w:hAnsi="Times New Roman" w:cs="Times New Roman"/>
          <w:sz w:val="28"/>
          <w:szCs w:val="28"/>
        </w:rPr>
        <w:t>№</w:t>
      </w:r>
      <w:r w:rsidR="002D6180" w:rsidRPr="002D6180">
        <w:rPr>
          <w:rFonts w:ascii="Times New Roman" w:hAnsi="Times New Roman" w:cs="Times New Roman"/>
          <w:sz w:val="28"/>
          <w:szCs w:val="28"/>
        </w:rPr>
        <w:t xml:space="preserve"> 220-ФЗ </w:t>
      </w:r>
      <w:r>
        <w:rPr>
          <w:rFonts w:ascii="Times New Roman" w:hAnsi="Times New Roman" w:cs="Times New Roman"/>
          <w:sz w:val="28"/>
          <w:szCs w:val="28"/>
        </w:rPr>
        <w:t>«</w:t>
      </w:r>
      <w:r w:rsidR="002D6180" w:rsidRPr="002D6180">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002D6180" w:rsidRPr="002D6180">
        <w:rPr>
          <w:rFonts w:ascii="Times New Roman" w:hAnsi="Times New Roman" w:cs="Times New Roman"/>
          <w:sz w:val="28"/>
          <w:szCs w:val="28"/>
        </w:rPr>
        <w:t>.</w:t>
      </w:r>
      <w:proofErr w:type="gramEnd"/>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17. Без проведения открытого конкурса свидетельства и карты маршрута выдаются один раз на срок, который не может превышать сто восемьдесят дней после наступления обстоятельств, которые явились основаниями для их выдачи, и до начала осуществления регулярных перевозок в соответствии с новым свидетельством, выданным по результатам проведения открытого конкурса.</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В случае</w:t>
      </w:r>
      <w:proofErr w:type="gramStart"/>
      <w:r w:rsidR="002D6180" w:rsidRPr="002D6180">
        <w:rPr>
          <w:rFonts w:ascii="Times New Roman" w:hAnsi="Times New Roman" w:cs="Times New Roman"/>
          <w:sz w:val="28"/>
          <w:szCs w:val="28"/>
        </w:rPr>
        <w:t>,</w:t>
      </w:r>
      <w:proofErr w:type="gramEnd"/>
      <w:r w:rsidR="002D6180" w:rsidRPr="002D6180">
        <w:rPr>
          <w:rFonts w:ascii="Times New Roman" w:hAnsi="Times New Roman" w:cs="Times New Roman"/>
          <w:sz w:val="28"/>
          <w:szCs w:val="28"/>
        </w:rPr>
        <w:t xml:space="preserve"> если таким обстоятельством явилось приостановление действия ранее выданного свидетельства об осуществлении перевозок по данному маршруту, свидетельство и карты маршрута выдаются на срок приостановления действия указанного свидетельства.</w:t>
      </w:r>
    </w:p>
    <w:p w:rsid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При принятии решения об определении перевозчиков Комиссия принимает меры по выявлению и недопущению конфликта интересов (заинтересованности) в целях соблюдения законодательства Российской Федерации о противодействии коррупции.</w:t>
      </w: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D67F9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Пайсов</w:t>
      </w: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sectPr w:rsidR="00D67F94" w:rsidSect="00AA7642">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D67F94" w:rsidRPr="00A76866" w:rsidRDefault="00D67F94" w:rsidP="00D67F94">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D67F94" w:rsidRDefault="00D67F94" w:rsidP="00D67F94">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D67F94" w:rsidRDefault="00D67F94" w:rsidP="00D67F94">
      <w:pPr>
        <w:spacing w:after="0" w:line="240" w:lineRule="auto"/>
        <w:ind w:left="4678"/>
        <w:jc w:val="both"/>
        <w:rPr>
          <w:rFonts w:ascii="Times New Roman" w:eastAsia="Times New Roman" w:hAnsi="Times New Roman" w:cs="Times New Roman"/>
          <w:sz w:val="28"/>
          <w:szCs w:val="24"/>
          <w:lang w:eastAsia="ru-RU"/>
        </w:rPr>
      </w:pP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D67F94" w:rsidRPr="00D67F94" w:rsidRDefault="00D67F94" w:rsidP="00D67F94">
      <w:pPr>
        <w:pStyle w:val="ConsPlusNonformat"/>
        <w:contextualSpacing/>
        <w:jc w:val="center"/>
        <w:rPr>
          <w:rFonts w:ascii="Times New Roman" w:hAnsi="Times New Roman" w:cs="Times New Roman"/>
        </w:rPr>
      </w:pPr>
      <w:proofErr w:type="gramStart"/>
      <w:r w:rsidRPr="00D67F94">
        <w:rPr>
          <w:rFonts w:ascii="Times New Roman" w:hAnsi="Times New Roman" w:cs="Times New Roman"/>
        </w:rPr>
        <w:t>(наименование юридического лица или индивидуального</w:t>
      </w:r>
      <w:proofErr w:type="gramEnd"/>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D67F94" w:rsidRPr="00D67F94" w:rsidRDefault="00D67F94" w:rsidP="00D67F94">
      <w:pPr>
        <w:pStyle w:val="ConsPlusNonformat"/>
        <w:contextualSpacing/>
        <w:jc w:val="center"/>
        <w:rPr>
          <w:rFonts w:ascii="Times New Roman" w:hAnsi="Times New Roman" w:cs="Times New Roman"/>
        </w:rPr>
      </w:pPr>
      <w:proofErr w:type="gramStart"/>
      <w:r w:rsidRPr="00D67F94">
        <w:rPr>
          <w:rFonts w:ascii="Times New Roman" w:hAnsi="Times New Roman" w:cs="Times New Roman"/>
        </w:rPr>
        <w:t>(регистрационный номер маршрута по Реестру,</w:t>
      </w:r>
      <w:proofErr w:type="gramEnd"/>
    </w:p>
    <w:p w:rsid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D67F94" w:rsidRPr="00D67F94" w:rsidTr="0028364D">
        <w:tc>
          <w:tcPr>
            <w:tcW w:w="56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 xml:space="preserve">N </w:t>
            </w:r>
            <w:proofErr w:type="gramStart"/>
            <w:r w:rsidRPr="00D67F94">
              <w:rPr>
                <w:rFonts w:ascii="Times New Roman" w:hAnsi="Times New Roman" w:cs="Times New Roman"/>
              </w:rPr>
              <w:t>п</w:t>
            </w:r>
            <w:proofErr w:type="gramEnd"/>
            <w:r w:rsidRPr="00D67F94">
              <w:rPr>
                <w:rFonts w:ascii="Times New Roman" w:hAnsi="Times New Roman" w:cs="Times New Roman"/>
              </w:rPr>
              <w:t>/п</w:t>
            </w:r>
          </w:p>
        </w:tc>
        <w:tc>
          <w:tcPr>
            <w:tcW w:w="85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D67F94" w:rsidRPr="00D67F94" w:rsidTr="0028364D">
        <w:tc>
          <w:tcPr>
            <w:tcW w:w="56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13</w:t>
            </w:r>
          </w:p>
        </w:tc>
      </w:tr>
      <w:tr w:rsidR="00D67F94" w:rsidRPr="00D67F94" w:rsidTr="0028364D">
        <w:tc>
          <w:tcPr>
            <w:tcW w:w="567" w:type="dxa"/>
          </w:tcPr>
          <w:p w:rsidR="00D67F94" w:rsidRPr="00D67F94" w:rsidRDefault="00D67F94" w:rsidP="00971F92">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D67F94" w:rsidRPr="00D67F94" w:rsidRDefault="00D67F94" w:rsidP="00971F92">
            <w:pPr>
              <w:pStyle w:val="ConsPlusNormal"/>
              <w:rPr>
                <w:rFonts w:ascii="Times New Roman" w:hAnsi="Times New Roman" w:cs="Times New Roman"/>
              </w:rPr>
            </w:pPr>
          </w:p>
        </w:tc>
        <w:tc>
          <w:tcPr>
            <w:tcW w:w="624" w:type="dxa"/>
          </w:tcPr>
          <w:p w:rsidR="00D67F94" w:rsidRPr="00D67F94" w:rsidRDefault="00D67F94" w:rsidP="00971F92">
            <w:pPr>
              <w:pStyle w:val="ConsPlusNormal"/>
              <w:rPr>
                <w:rFonts w:ascii="Times New Roman" w:hAnsi="Times New Roman" w:cs="Times New Roman"/>
              </w:rPr>
            </w:pPr>
          </w:p>
        </w:tc>
        <w:tc>
          <w:tcPr>
            <w:tcW w:w="907" w:type="dxa"/>
          </w:tcPr>
          <w:p w:rsidR="00D67F94" w:rsidRPr="00D67F94" w:rsidRDefault="00D67F94" w:rsidP="00971F92">
            <w:pPr>
              <w:pStyle w:val="ConsPlusNormal"/>
              <w:rPr>
                <w:rFonts w:ascii="Times New Roman" w:hAnsi="Times New Roman" w:cs="Times New Roman"/>
              </w:rPr>
            </w:pPr>
          </w:p>
        </w:tc>
        <w:tc>
          <w:tcPr>
            <w:tcW w:w="595" w:type="dxa"/>
          </w:tcPr>
          <w:p w:rsidR="00D67F94" w:rsidRPr="00D67F94" w:rsidRDefault="00D67F94" w:rsidP="00971F92">
            <w:pPr>
              <w:pStyle w:val="ConsPlusNormal"/>
              <w:rPr>
                <w:rFonts w:ascii="Times New Roman" w:hAnsi="Times New Roman" w:cs="Times New Roman"/>
              </w:rPr>
            </w:pPr>
          </w:p>
        </w:tc>
        <w:tc>
          <w:tcPr>
            <w:tcW w:w="425" w:type="dxa"/>
          </w:tcPr>
          <w:p w:rsidR="00D67F94" w:rsidRPr="00D67F94" w:rsidRDefault="00D67F94" w:rsidP="00971F92">
            <w:pPr>
              <w:pStyle w:val="ConsPlusNormal"/>
              <w:rPr>
                <w:rFonts w:ascii="Times New Roman" w:hAnsi="Times New Roman" w:cs="Times New Roman"/>
              </w:rPr>
            </w:pPr>
          </w:p>
        </w:tc>
        <w:tc>
          <w:tcPr>
            <w:tcW w:w="992" w:type="dxa"/>
          </w:tcPr>
          <w:p w:rsidR="00D67F94" w:rsidRPr="00D67F94" w:rsidRDefault="00D67F94" w:rsidP="00971F92">
            <w:pPr>
              <w:pStyle w:val="ConsPlusNormal"/>
              <w:rPr>
                <w:rFonts w:ascii="Times New Roman" w:hAnsi="Times New Roman" w:cs="Times New Roman"/>
              </w:rPr>
            </w:pPr>
          </w:p>
        </w:tc>
        <w:tc>
          <w:tcPr>
            <w:tcW w:w="993" w:type="dxa"/>
          </w:tcPr>
          <w:p w:rsidR="00D67F94" w:rsidRPr="00D67F94" w:rsidRDefault="00D67F94" w:rsidP="00971F92">
            <w:pPr>
              <w:pStyle w:val="ConsPlusNormal"/>
              <w:rPr>
                <w:rFonts w:ascii="Times New Roman" w:hAnsi="Times New Roman" w:cs="Times New Roman"/>
              </w:rPr>
            </w:pPr>
          </w:p>
        </w:tc>
        <w:tc>
          <w:tcPr>
            <w:tcW w:w="850" w:type="dxa"/>
          </w:tcPr>
          <w:p w:rsidR="00D67F94" w:rsidRPr="00D67F94" w:rsidRDefault="00D67F94" w:rsidP="00971F92">
            <w:pPr>
              <w:pStyle w:val="ConsPlusNormal"/>
              <w:rPr>
                <w:rFonts w:ascii="Times New Roman" w:hAnsi="Times New Roman" w:cs="Times New Roman"/>
              </w:rPr>
            </w:pPr>
          </w:p>
        </w:tc>
        <w:tc>
          <w:tcPr>
            <w:tcW w:w="1701" w:type="dxa"/>
          </w:tcPr>
          <w:p w:rsidR="00D67F94" w:rsidRPr="00D67F94" w:rsidRDefault="00D67F94" w:rsidP="00971F92">
            <w:pPr>
              <w:pStyle w:val="ConsPlusNormal"/>
              <w:rPr>
                <w:rFonts w:ascii="Times New Roman" w:hAnsi="Times New Roman" w:cs="Times New Roman"/>
              </w:rPr>
            </w:pPr>
          </w:p>
        </w:tc>
        <w:tc>
          <w:tcPr>
            <w:tcW w:w="1559" w:type="dxa"/>
          </w:tcPr>
          <w:p w:rsidR="00D67F94" w:rsidRPr="00D67F94" w:rsidRDefault="00D67F94" w:rsidP="00971F92">
            <w:pPr>
              <w:pStyle w:val="ConsPlusNormal"/>
              <w:rPr>
                <w:rFonts w:ascii="Times New Roman" w:hAnsi="Times New Roman" w:cs="Times New Roman"/>
              </w:rPr>
            </w:pPr>
          </w:p>
        </w:tc>
        <w:tc>
          <w:tcPr>
            <w:tcW w:w="1701" w:type="dxa"/>
          </w:tcPr>
          <w:p w:rsidR="00D67F94" w:rsidRPr="00D67F94" w:rsidRDefault="00D67F94" w:rsidP="00971F92">
            <w:pPr>
              <w:pStyle w:val="ConsPlusNormal"/>
              <w:rPr>
                <w:rFonts w:ascii="Times New Roman" w:hAnsi="Times New Roman" w:cs="Times New Roman"/>
              </w:rPr>
            </w:pPr>
          </w:p>
        </w:tc>
        <w:tc>
          <w:tcPr>
            <w:tcW w:w="3544" w:type="dxa"/>
          </w:tcPr>
          <w:p w:rsidR="00D67F94" w:rsidRPr="00D67F94" w:rsidRDefault="00D67F94" w:rsidP="00971F92">
            <w:pPr>
              <w:pStyle w:val="ConsPlusNormal"/>
              <w:rPr>
                <w:rFonts w:ascii="Times New Roman" w:hAnsi="Times New Roman" w:cs="Times New Roman"/>
              </w:rPr>
            </w:pPr>
          </w:p>
        </w:tc>
      </w:tr>
    </w:tbl>
    <w:p w:rsidR="00D67F94" w:rsidRDefault="00D67F94" w:rsidP="00D67F94">
      <w:pPr>
        <w:pStyle w:val="ConsPlusNonformat"/>
        <w:jc w:val="both"/>
      </w:pP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индивидуальный предприниматель/                    (фамилия, имя, отчество)</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D67F94" w:rsidRPr="00D67F94" w:rsidRDefault="00D67F94" w:rsidP="00D67F94">
      <w:pPr>
        <w:pStyle w:val="ConsPlusNonformat"/>
        <w:jc w:val="both"/>
        <w:rPr>
          <w:rFonts w:ascii="Times New Roman" w:hAnsi="Times New Roman" w:cs="Times New Roman"/>
        </w:rPr>
      </w:pP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(для юридического лица)                            (фамилия, имя, отчество)</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"__" __________ 20__ г.</w:t>
      </w:r>
    </w:p>
    <w:p w:rsidR="00D67F94" w:rsidRDefault="00D67F94" w:rsidP="00D67F94">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28364D" w:rsidRDefault="0028364D" w:rsidP="00D67F94">
      <w:pPr>
        <w:pStyle w:val="ConsPlusNonformat"/>
        <w:rPr>
          <w:rFonts w:ascii="Times New Roman" w:hAnsi="Times New Roman" w:cs="Times New Roman"/>
        </w:rPr>
      </w:pPr>
    </w:p>
    <w:p w:rsidR="0028364D" w:rsidRPr="0028364D" w:rsidRDefault="0028364D" w:rsidP="0028364D">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28364D" w:rsidRPr="00D67F94" w:rsidRDefault="0028364D" w:rsidP="00D67F94">
      <w:pPr>
        <w:pStyle w:val="ConsPlusNonformat"/>
        <w:rPr>
          <w:rFonts w:ascii="Times New Roman" w:hAnsi="Times New Roman" w:cs="Times New Roman"/>
        </w:rPr>
        <w:sectPr w:rsidR="0028364D" w:rsidRPr="00D67F94">
          <w:pgSz w:w="16838" w:h="11905" w:orient="landscape"/>
          <w:pgMar w:top="1701" w:right="1134" w:bottom="850" w:left="1134" w:header="0" w:footer="0" w:gutter="0"/>
          <w:cols w:space="720"/>
        </w:sectPr>
      </w:pPr>
    </w:p>
    <w:p w:rsidR="00D67F94" w:rsidRDefault="00D67F94" w:rsidP="00D67F94">
      <w:pPr>
        <w:pStyle w:val="ConsPlusNonformat"/>
        <w:jc w:val="both"/>
      </w:pPr>
    </w:p>
    <w:p w:rsidR="00D67F94" w:rsidRDefault="00D67F94" w:rsidP="00D67F94"/>
    <w:p w:rsidR="00D67F94" w:rsidRPr="0028364D" w:rsidRDefault="00D67F94" w:rsidP="00D67F94">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D67F94" w:rsidRPr="0028364D" w:rsidRDefault="00D67F94" w:rsidP="00D67F94">
      <w:pPr>
        <w:pStyle w:val="ConsPlusNormal"/>
        <w:spacing w:before="220"/>
        <w:ind w:firstLine="540"/>
        <w:jc w:val="both"/>
        <w:rPr>
          <w:rFonts w:ascii="Times New Roman" w:hAnsi="Times New Roman" w:cs="Times New Roman"/>
        </w:rPr>
      </w:pPr>
      <w:proofErr w:type="gramStart"/>
      <w:r w:rsidRPr="0028364D">
        <w:rPr>
          <w:rFonts w:ascii="Times New Roman" w:hAnsi="Times New Roman" w:cs="Times New Roman"/>
        </w:rPr>
        <w:t>С</w:t>
      </w:r>
      <w:proofErr w:type="gramEnd"/>
      <w:r w:rsidRPr="0028364D">
        <w:rPr>
          <w:rFonts w:ascii="Times New Roman" w:hAnsi="Times New Roman" w:cs="Times New Roman"/>
        </w:rPr>
        <w:t xml:space="preserve"> - </w:t>
      </w:r>
      <w:proofErr w:type="gramStart"/>
      <w:r w:rsidRPr="0028364D">
        <w:rPr>
          <w:rFonts w:ascii="Times New Roman" w:hAnsi="Times New Roman" w:cs="Times New Roman"/>
        </w:rPr>
        <w:t>в</w:t>
      </w:r>
      <w:proofErr w:type="gramEnd"/>
      <w:r w:rsidRPr="0028364D">
        <w:rPr>
          <w:rFonts w:ascii="Times New Roman" w:hAnsi="Times New Roman" w:cs="Times New Roman"/>
        </w:rPr>
        <w:t xml:space="preserve"> собственности участника; Д.А. - по договору аренды; Д.Л. - по договору лизинга.</w:t>
      </w:r>
    </w:p>
    <w:p w:rsidR="00D67F94" w:rsidRPr="0028364D" w:rsidRDefault="00D67F94" w:rsidP="00D67F94">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D67F94" w:rsidRPr="0028364D" w:rsidRDefault="00D67F94" w:rsidP="00D67F94">
      <w:pPr>
        <w:pStyle w:val="ConsPlusNormal"/>
        <w:spacing w:before="220"/>
        <w:ind w:firstLine="540"/>
        <w:jc w:val="both"/>
        <w:rPr>
          <w:rFonts w:ascii="Times New Roman" w:hAnsi="Times New Roman" w:cs="Times New Roman"/>
        </w:rPr>
      </w:pPr>
      <w:proofErr w:type="gramStart"/>
      <w:r w:rsidRPr="0028364D">
        <w:rPr>
          <w:rFonts w:ascii="Times New Roman" w:hAnsi="Times New Roman" w:cs="Times New Roman"/>
        </w:rPr>
        <w:t>С</w:t>
      </w:r>
      <w:proofErr w:type="gramEnd"/>
      <w:r w:rsidRPr="0028364D">
        <w:rPr>
          <w:rFonts w:ascii="Times New Roman" w:hAnsi="Times New Roman" w:cs="Times New Roman"/>
        </w:rPr>
        <w:t xml:space="preserve"> - </w:t>
      </w:r>
      <w:proofErr w:type="gramStart"/>
      <w:r w:rsidRPr="0028364D">
        <w:rPr>
          <w:rFonts w:ascii="Times New Roman" w:hAnsi="Times New Roman" w:cs="Times New Roman"/>
        </w:rPr>
        <w:t>копия</w:t>
      </w:r>
      <w:proofErr w:type="gramEnd"/>
      <w:r w:rsidRPr="0028364D">
        <w:rPr>
          <w:rFonts w:ascii="Times New Roman" w:hAnsi="Times New Roman" w:cs="Times New Roman"/>
        </w:rPr>
        <w:t xml:space="preserve"> ПТС транспортного средства;</w:t>
      </w:r>
    </w:p>
    <w:p w:rsidR="00D67F94" w:rsidRPr="0028364D" w:rsidRDefault="00D67F94" w:rsidP="00D67F94">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D67F94" w:rsidRPr="0028364D" w:rsidRDefault="00D67F94" w:rsidP="00D67F94">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67F94" w:rsidRPr="0028364D" w:rsidRDefault="00D67F94" w:rsidP="00D67F94">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D67F94" w:rsidRPr="0028364D" w:rsidRDefault="00D67F94" w:rsidP="00D67F94">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D67F94" w:rsidRPr="0028364D" w:rsidRDefault="00D67F94" w:rsidP="00D67F94">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9D509A" w:rsidRDefault="009D509A" w:rsidP="00D67F94">
      <w:pPr>
        <w:pStyle w:val="ConsPlusNormal"/>
        <w:ind w:left="4111"/>
        <w:contextualSpacing/>
        <w:rPr>
          <w:rFonts w:ascii="Times New Roman" w:hAnsi="Times New Roman" w:cs="Times New Roman"/>
          <w:sz w:val="28"/>
          <w:szCs w:val="28"/>
        </w:rPr>
      </w:pPr>
    </w:p>
    <w:p w:rsidR="00D67F94" w:rsidRPr="00D67F94" w:rsidRDefault="00D67F94" w:rsidP="00D67F94">
      <w:pPr>
        <w:pStyle w:val="ConsPlusNormal"/>
        <w:ind w:left="4111"/>
        <w:contextualSpacing/>
        <w:rPr>
          <w:rFonts w:ascii="Times New Roman" w:hAnsi="Times New Roman" w:cs="Times New Roman"/>
          <w:sz w:val="28"/>
          <w:szCs w:val="28"/>
        </w:rPr>
      </w:pPr>
      <w:r w:rsidRPr="00D67F9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67F94" w:rsidRDefault="00D67F94" w:rsidP="00D67F94">
      <w:pPr>
        <w:pStyle w:val="ConsPlusNormal"/>
        <w:ind w:left="4111"/>
        <w:contextualSpacing/>
        <w:rPr>
          <w:rFonts w:ascii="Times New Roman" w:hAnsi="Times New Roman" w:cs="Times New Roman"/>
          <w:sz w:val="28"/>
          <w:szCs w:val="28"/>
        </w:rPr>
      </w:pPr>
      <w:r w:rsidRPr="00D67F94">
        <w:rPr>
          <w:rFonts w:ascii="Times New Roman" w:hAnsi="Times New Roman" w:cs="Times New Roman"/>
          <w:sz w:val="28"/>
          <w:szCs w:val="28"/>
        </w:rPr>
        <w:t>к Порядку 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D67F94" w:rsidRDefault="00D67F94" w:rsidP="00D67F94">
      <w:pPr>
        <w:pStyle w:val="ConsPlusNormal"/>
        <w:ind w:left="4111"/>
        <w:contextualSpacing/>
        <w:rPr>
          <w:rFonts w:ascii="Times New Roman" w:hAnsi="Times New Roman" w:cs="Times New Roman"/>
          <w:sz w:val="28"/>
          <w:szCs w:val="28"/>
        </w:rPr>
      </w:pPr>
    </w:p>
    <w:p w:rsidR="00D67F94" w:rsidRDefault="00D67F94" w:rsidP="00D67F94">
      <w:pPr>
        <w:pStyle w:val="ConsPlusNormal"/>
        <w:ind w:left="4111"/>
        <w:contextualSpacing/>
        <w:rPr>
          <w:rFonts w:ascii="Times New Roman" w:hAnsi="Times New Roman" w:cs="Times New Roman"/>
          <w:sz w:val="28"/>
          <w:szCs w:val="28"/>
        </w:rPr>
      </w:pPr>
    </w:p>
    <w:p w:rsidR="00D67F94" w:rsidRPr="00D67F94" w:rsidRDefault="00D67F94" w:rsidP="00D67F94">
      <w:pPr>
        <w:pStyle w:val="ConsPlusNormal"/>
        <w:jc w:val="center"/>
        <w:rPr>
          <w:rFonts w:ascii="Times New Roman" w:hAnsi="Times New Roman" w:cs="Times New Roman"/>
          <w:sz w:val="24"/>
          <w:szCs w:val="24"/>
        </w:rPr>
      </w:pPr>
      <w:r w:rsidRPr="00D67F94">
        <w:rPr>
          <w:rFonts w:ascii="Times New Roman" w:hAnsi="Times New Roman" w:cs="Times New Roman"/>
          <w:sz w:val="24"/>
          <w:szCs w:val="24"/>
        </w:rPr>
        <w:t>ЖУРНАЛ</w:t>
      </w:r>
    </w:p>
    <w:p w:rsidR="00D67F94" w:rsidRPr="00D67F94" w:rsidRDefault="00D67F94" w:rsidP="00D67F94">
      <w:pPr>
        <w:pStyle w:val="ConsPlusNormal"/>
        <w:jc w:val="center"/>
        <w:rPr>
          <w:rFonts w:ascii="Times New Roman" w:hAnsi="Times New Roman" w:cs="Times New Roman"/>
          <w:sz w:val="24"/>
          <w:szCs w:val="24"/>
        </w:rPr>
      </w:pPr>
      <w:r w:rsidRPr="00D67F94">
        <w:rPr>
          <w:rFonts w:ascii="Times New Roman" w:hAnsi="Times New Roman" w:cs="Times New Roman"/>
          <w:sz w:val="24"/>
          <w:szCs w:val="24"/>
        </w:rPr>
        <w:t>регистрации участников процедуры определения перевозчиков,</w:t>
      </w:r>
    </w:p>
    <w:p w:rsidR="00D67F94" w:rsidRPr="00D67F94" w:rsidRDefault="00AF21B9" w:rsidP="00D67F94">
      <w:pPr>
        <w:pStyle w:val="ConsPlusNormal"/>
        <w:jc w:val="center"/>
        <w:rPr>
          <w:rFonts w:ascii="Times New Roman" w:hAnsi="Times New Roman" w:cs="Times New Roman"/>
          <w:sz w:val="24"/>
          <w:szCs w:val="24"/>
        </w:rPr>
      </w:pPr>
      <w:r w:rsidRPr="00AF21B9">
        <w:rPr>
          <w:rFonts w:ascii="Times New Roman" w:hAnsi="Times New Roman" w:cs="Times New Roman"/>
          <w:sz w:val="24"/>
          <w:szCs w:val="24"/>
        </w:rPr>
        <w:t xml:space="preserve">которым свидетельства об осуществлении перевозок по муниципальным маршрутам регулярных перевозок и карты соответствующих маршрутов выдаются без проведения открытого конкурса </w:t>
      </w:r>
      <w:r w:rsidR="00D67F94" w:rsidRPr="00D67F94">
        <w:rPr>
          <w:rFonts w:ascii="Times New Roman" w:hAnsi="Times New Roman" w:cs="Times New Roman"/>
          <w:sz w:val="24"/>
          <w:szCs w:val="24"/>
        </w:rPr>
        <w:t>*</w:t>
      </w:r>
    </w:p>
    <w:p w:rsidR="00D67F94" w:rsidRDefault="00D67F94" w:rsidP="00D67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134"/>
        <w:gridCol w:w="1191"/>
        <w:gridCol w:w="1644"/>
        <w:gridCol w:w="1191"/>
        <w:gridCol w:w="1531"/>
      </w:tblGrid>
      <w:tr w:rsidR="00D67F94" w:rsidTr="00971F92">
        <w:tc>
          <w:tcPr>
            <w:tcW w:w="56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 xml:space="preserve">N </w:t>
            </w:r>
            <w:proofErr w:type="gramStart"/>
            <w:r w:rsidRPr="00AF21B9">
              <w:rPr>
                <w:rFonts w:ascii="Times New Roman" w:hAnsi="Times New Roman" w:cs="Times New Roman"/>
              </w:rPr>
              <w:t>п</w:t>
            </w:r>
            <w:proofErr w:type="gramEnd"/>
            <w:r w:rsidRPr="00AF21B9">
              <w:rPr>
                <w:rFonts w:ascii="Times New Roman" w:hAnsi="Times New Roman" w:cs="Times New Roman"/>
              </w:rPr>
              <w:t>/п</w:t>
            </w:r>
          </w:p>
        </w:tc>
        <w:tc>
          <w:tcPr>
            <w:tcW w:w="175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Наименование участника процедуры определения перевозчиков</w:t>
            </w:r>
          </w:p>
        </w:tc>
        <w:tc>
          <w:tcPr>
            <w:tcW w:w="113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Ф.И.О.</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Подпись</w:t>
            </w:r>
          </w:p>
        </w:tc>
        <w:tc>
          <w:tcPr>
            <w:tcW w:w="164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Дата и время поступления заявления с документами</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Принял (Ф.И.О., подпись)</w:t>
            </w:r>
          </w:p>
        </w:tc>
        <w:tc>
          <w:tcPr>
            <w:tcW w:w="153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Примечание **</w:t>
            </w:r>
          </w:p>
        </w:tc>
      </w:tr>
      <w:tr w:rsidR="00D67F94" w:rsidTr="00971F92">
        <w:tc>
          <w:tcPr>
            <w:tcW w:w="56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1</w:t>
            </w:r>
          </w:p>
        </w:tc>
        <w:tc>
          <w:tcPr>
            <w:tcW w:w="175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2</w:t>
            </w:r>
          </w:p>
        </w:tc>
        <w:tc>
          <w:tcPr>
            <w:tcW w:w="113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3</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4</w:t>
            </w:r>
          </w:p>
        </w:tc>
        <w:tc>
          <w:tcPr>
            <w:tcW w:w="164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5</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6</w:t>
            </w:r>
          </w:p>
        </w:tc>
        <w:tc>
          <w:tcPr>
            <w:tcW w:w="153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7</w:t>
            </w:r>
          </w:p>
        </w:tc>
      </w:tr>
      <w:tr w:rsidR="00AF21B9" w:rsidTr="00971F92">
        <w:tc>
          <w:tcPr>
            <w:tcW w:w="567" w:type="dxa"/>
          </w:tcPr>
          <w:p w:rsidR="00AF21B9" w:rsidRPr="00AF21B9" w:rsidRDefault="00AF21B9" w:rsidP="00971F92">
            <w:pPr>
              <w:pStyle w:val="ConsPlusNormal"/>
              <w:jc w:val="center"/>
              <w:rPr>
                <w:rFonts w:ascii="Times New Roman" w:hAnsi="Times New Roman" w:cs="Times New Roman"/>
              </w:rPr>
            </w:pPr>
          </w:p>
        </w:tc>
        <w:tc>
          <w:tcPr>
            <w:tcW w:w="1757" w:type="dxa"/>
          </w:tcPr>
          <w:p w:rsidR="00AF21B9" w:rsidRPr="00AF21B9" w:rsidRDefault="00AF21B9" w:rsidP="00971F92">
            <w:pPr>
              <w:pStyle w:val="ConsPlusNormal"/>
              <w:jc w:val="center"/>
              <w:rPr>
                <w:rFonts w:ascii="Times New Roman" w:hAnsi="Times New Roman" w:cs="Times New Roman"/>
              </w:rPr>
            </w:pPr>
          </w:p>
        </w:tc>
        <w:tc>
          <w:tcPr>
            <w:tcW w:w="1134" w:type="dxa"/>
          </w:tcPr>
          <w:p w:rsidR="00AF21B9" w:rsidRPr="00AF21B9" w:rsidRDefault="00AF21B9" w:rsidP="00971F92">
            <w:pPr>
              <w:pStyle w:val="ConsPlusNormal"/>
              <w:jc w:val="center"/>
              <w:rPr>
                <w:rFonts w:ascii="Times New Roman" w:hAnsi="Times New Roman" w:cs="Times New Roman"/>
              </w:rPr>
            </w:pPr>
          </w:p>
        </w:tc>
        <w:tc>
          <w:tcPr>
            <w:tcW w:w="1191" w:type="dxa"/>
          </w:tcPr>
          <w:p w:rsidR="00AF21B9" w:rsidRPr="00AF21B9" w:rsidRDefault="00AF21B9" w:rsidP="00971F92">
            <w:pPr>
              <w:pStyle w:val="ConsPlusNormal"/>
              <w:jc w:val="center"/>
              <w:rPr>
                <w:rFonts w:ascii="Times New Roman" w:hAnsi="Times New Roman" w:cs="Times New Roman"/>
              </w:rPr>
            </w:pPr>
          </w:p>
        </w:tc>
        <w:tc>
          <w:tcPr>
            <w:tcW w:w="1644" w:type="dxa"/>
          </w:tcPr>
          <w:p w:rsidR="00AF21B9" w:rsidRPr="00AF21B9" w:rsidRDefault="00AF21B9" w:rsidP="00971F92">
            <w:pPr>
              <w:pStyle w:val="ConsPlusNormal"/>
              <w:jc w:val="center"/>
              <w:rPr>
                <w:rFonts w:ascii="Times New Roman" w:hAnsi="Times New Roman" w:cs="Times New Roman"/>
              </w:rPr>
            </w:pPr>
          </w:p>
        </w:tc>
        <w:tc>
          <w:tcPr>
            <w:tcW w:w="1191" w:type="dxa"/>
          </w:tcPr>
          <w:p w:rsidR="00AF21B9" w:rsidRPr="00AF21B9" w:rsidRDefault="00AF21B9" w:rsidP="00971F92">
            <w:pPr>
              <w:pStyle w:val="ConsPlusNormal"/>
              <w:jc w:val="center"/>
              <w:rPr>
                <w:rFonts w:ascii="Times New Roman" w:hAnsi="Times New Roman" w:cs="Times New Roman"/>
              </w:rPr>
            </w:pPr>
          </w:p>
        </w:tc>
        <w:tc>
          <w:tcPr>
            <w:tcW w:w="1531" w:type="dxa"/>
          </w:tcPr>
          <w:p w:rsidR="00AF21B9" w:rsidRPr="00AF21B9" w:rsidRDefault="00AF21B9" w:rsidP="00971F92">
            <w:pPr>
              <w:pStyle w:val="ConsPlusNormal"/>
              <w:jc w:val="center"/>
              <w:rPr>
                <w:rFonts w:ascii="Times New Roman" w:hAnsi="Times New Roman" w:cs="Times New Roman"/>
              </w:rPr>
            </w:pPr>
          </w:p>
        </w:tc>
      </w:tr>
    </w:tbl>
    <w:p w:rsidR="00D67F94" w:rsidRPr="00AF21B9" w:rsidRDefault="00D67F94" w:rsidP="00D67F94">
      <w:pPr>
        <w:pStyle w:val="ConsPlusNormal"/>
        <w:jc w:val="both"/>
        <w:rPr>
          <w:rFonts w:ascii="Times New Roman" w:hAnsi="Times New Roman" w:cs="Times New Roman"/>
          <w:sz w:val="24"/>
          <w:szCs w:val="24"/>
        </w:rPr>
      </w:pPr>
    </w:p>
    <w:p w:rsidR="00D67F94" w:rsidRPr="00AF21B9" w:rsidRDefault="00D67F94" w:rsidP="00D67F94">
      <w:pPr>
        <w:pStyle w:val="ConsPlusNormal"/>
        <w:ind w:firstLine="540"/>
        <w:jc w:val="both"/>
        <w:rPr>
          <w:rFonts w:ascii="Times New Roman" w:hAnsi="Times New Roman" w:cs="Times New Roman"/>
          <w:sz w:val="24"/>
          <w:szCs w:val="24"/>
        </w:rPr>
      </w:pPr>
      <w:r w:rsidRPr="00AF21B9">
        <w:rPr>
          <w:rFonts w:ascii="Times New Roman" w:hAnsi="Times New Roman" w:cs="Times New Roman"/>
          <w:sz w:val="24"/>
          <w:szCs w:val="24"/>
        </w:rPr>
        <w:t xml:space="preserve">* Журнал регистрации должен быть прошнурован, </w:t>
      </w:r>
      <w:proofErr w:type="gramStart"/>
      <w:r w:rsidRPr="00AF21B9">
        <w:rPr>
          <w:rFonts w:ascii="Times New Roman" w:hAnsi="Times New Roman" w:cs="Times New Roman"/>
          <w:sz w:val="24"/>
          <w:szCs w:val="24"/>
        </w:rPr>
        <w:t>пронумерован и скреплен</w:t>
      </w:r>
      <w:proofErr w:type="gramEnd"/>
      <w:r w:rsidRPr="00AF21B9">
        <w:rPr>
          <w:rFonts w:ascii="Times New Roman" w:hAnsi="Times New Roman" w:cs="Times New Roman"/>
          <w:sz w:val="24"/>
          <w:szCs w:val="24"/>
        </w:rPr>
        <w:t xml:space="preserve"> печатью для документов.</w:t>
      </w:r>
    </w:p>
    <w:p w:rsidR="00D67F94" w:rsidRPr="00AF21B9" w:rsidRDefault="00D67F94" w:rsidP="00D67F94">
      <w:pPr>
        <w:pStyle w:val="ConsPlusNormal"/>
        <w:spacing w:before="220"/>
        <w:ind w:firstLine="540"/>
        <w:jc w:val="both"/>
        <w:rPr>
          <w:rFonts w:ascii="Times New Roman" w:hAnsi="Times New Roman" w:cs="Times New Roman"/>
          <w:sz w:val="24"/>
          <w:szCs w:val="24"/>
        </w:rPr>
      </w:pPr>
      <w:r w:rsidRPr="00AF21B9">
        <w:rPr>
          <w:rFonts w:ascii="Times New Roman" w:hAnsi="Times New Roman" w:cs="Times New Roman"/>
          <w:sz w:val="24"/>
          <w:szCs w:val="24"/>
        </w:rPr>
        <w:t>** В графе 7 "Примечание" указываются реквизиты уведомления, направляемого перевозчику, получившему право на получение свидетельства/свидетельств об осуществлении перевозок по маршруту регулярных перевозок и карт маршрута регулярных перевозок без проведения открытого конкурса</w:t>
      </w:r>
      <w:proofErr w:type="gramStart"/>
      <w:r w:rsidRPr="00AF21B9">
        <w:rPr>
          <w:rFonts w:ascii="Times New Roman" w:hAnsi="Times New Roman" w:cs="Times New Roman"/>
          <w:sz w:val="24"/>
          <w:szCs w:val="24"/>
        </w:rPr>
        <w:t xml:space="preserve"> (</w:t>
      </w:r>
      <w:r w:rsidR="009D509A">
        <w:rPr>
          <w:rFonts w:ascii="Times New Roman" w:hAnsi="Times New Roman" w:cs="Times New Roman"/>
          <w:sz w:val="24"/>
          <w:szCs w:val="24"/>
        </w:rPr>
        <w:t>№</w:t>
      </w:r>
      <w:r w:rsidRPr="00AF21B9">
        <w:rPr>
          <w:rFonts w:ascii="Times New Roman" w:hAnsi="Times New Roman" w:cs="Times New Roman"/>
          <w:sz w:val="24"/>
          <w:szCs w:val="24"/>
        </w:rPr>
        <w:t xml:space="preserve">, </w:t>
      </w:r>
      <w:proofErr w:type="gramEnd"/>
      <w:r w:rsidRPr="00AF21B9">
        <w:rPr>
          <w:rFonts w:ascii="Times New Roman" w:hAnsi="Times New Roman" w:cs="Times New Roman"/>
          <w:sz w:val="24"/>
          <w:szCs w:val="24"/>
        </w:rPr>
        <w:t>дата принятия уведомления). Заполняется секретарем Комиссии.</w:t>
      </w:r>
    </w:p>
    <w:p w:rsidR="00D67F94" w:rsidRDefault="00D67F94" w:rsidP="00D67F94">
      <w:pPr>
        <w:pStyle w:val="ConsPlusNormal"/>
        <w:jc w:val="both"/>
      </w:pPr>
    </w:p>
    <w:p w:rsidR="00D67F94" w:rsidRPr="00D67F94" w:rsidRDefault="00D67F94" w:rsidP="00D67F94">
      <w:pPr>
        <w:pStyle w:val="ConsPlusNormal"/>
        <w:ind w:left="4111"/>
        <w:contextualSpacing/>
        <w:rPr>
          <w:rFonts w:ascii="Times New Roman" w:hAnsi="Times New Roman" w:cs="Times New Roman"/>
          <w:sz w:val="28"/>
          <w:szCs w:val="28"/>
        </w:rPr>
      </w:pPr>
    </w:p>
    <w:p w:rsidR="00D67F94" w:rsidRDefault="00D67F94" w:rsidP="00D67F94">
      <w:pPr>
        <w:pStyle w:val="ConsPlusNormal"/>
        <w:spacing w:before="22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Pr="00F364C8" w:rsidRDefault="002036D0" w:rsidP="002036D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36D0" w:rsidRPr="00D67F94" w:rsidRDefault="002036D0" w:rsidP="00D67F94">
      <w:pPr>
        <w:pStyle w:val="ConsPlusNormal"/>
        <w:spacing w:before="220"/>
        <w:ind w:firstLine="540"/>
        <w:jc w:val="both"/>
        <w:rPr>
          <w:rFonts w:ascii="Times New Roman" w:hAnsi="Times New Roman" w:cs="Times New Roman"/>
          <w:sz w:val="28"/>
          <w:szCs w:val="28"/>
        </w:rPr>
      </w:pPr>
    </w:p>
    <w:sectPr w:rsidR="002036D0" w:rsidRPr="00D67F94" w:rsidSect="00D21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D2" w:rsidRDefault="000D0CD2" w:rsidP="002D6180">
      <w:pPr>
        <w:spacing w:after="0" w:line="240" w:lineRule="auto"/>
      </w:pPr>
      <w:r>
        <w:separator/>
      </w:r>
    </w:p>
  </w:endnote>
  <w:endnote w:type="continuationSeparator" w:id="0">
    <w:p w:rsidR="000D0CD2" w:rsidRDefault="000D0CD2" w:rsidP="002D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D2" w:rsidRDefault="000D0CD2" w:rsidP="002D6180">
      <w:pPr>
        <w:spacing w:after="0" w:line="240" w:lineRule="auto"/>
      </w:pPr>
      <w:r>
        <w:separator/>
      </w:r>
    </w:p>
  </w:footnote>
  <w:footnote w:type="continuationSeparator" w:id="0">
    <w:p w:rsidR="000D0CD2" w:rsidRDefault="000D0CD2" w:rsidP="002D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4"/>
    <w:rsid w:val="00015903"/>
    <w:rsid w:val="00021E4D"/>
    <w:rsid w:val="00031D22"/>
    <w:rsid w:val="00036083"/>
    <w:rsid w:val="00050B41"/>
    <w:rsid w:val="0007136A"/>
    <w:rsid w:val="00083C2B"/>
    <w:rsid w:val="000B3D8E"/>
    <w:rsid w:val="000B6245"/>
    <w:rsid w:val="000C793E"/>
    <w:rsid w:val="000C7C7D"/>
    <w:rsid w:val="000D0CD2"/>
    <w:rsid w:val="000D69DF"/>
    <w:rsid w:val="001129E9"/>
    <w:rsid w:val="00137D84"/>
    <w:rsid w:val="00171396"/>
    <w:rsid w:val="00183791"/>
    <w:rsid w:val="001B6051"/>
    <w:rsid w:val="001D1686"/>
    <w:rsid w:val="002036D0"/>
    <w:rsid w:val="00225220"/>
    <w:rsid w:val="002278BD"/>
    <w:rsid w:val="00231704"/>
    <w:rsid w:val="00247C19"/>
    <w:rsid w:val="0025307B"/>
    <w:rsid w:val="002565A0"/>
    <w:rsid w:val="00277501"/>
    <w:rsid w:val="0028364D"/>
    <w:rsid w:val="002C4422"/>
    <w:rsid w:val="002D3D90"/>
    <w:rsid w:val="002D6180"/>
    <w:rsid w:val="002E1E41"/>
    <w:rsid w:val="00306206"/>
    <w:rsid w:val="00317144"/>
    <w:rsid w:val="003560BC"/>
    <w:rsid w:val="00393B45"/>
    <w:rsid w:val="003A60AC"/>
    <w:rsid w:val="003B03EC"/>
    <w:rsid w:val="003D1082"/>
    <w:rsid w:val="003D35C5"/>
    <w:rsid w:val="003F0007"/>
    <w:rsid w:val="004327D7"/>
    <w:rsid w:val="00475025"/>
    <w:rsid w:val="004E2143"/>
    <w:rsid w:val="00503575"/>
    <w:rsid w:val="00516865"/>
    <w:rsid w:val="00543416"/>
    <w:rsid w:val="005469B3"/>
    <w:rsid w:val="005A7B48"/>
    <w:rsid w:val="005C5D39"/>
    <w:rsid w:val="005F1FBC"/>
    <w:rsid w:val="00623CDB"/>
    <w:rsid w:val="00624736"/>
    <w:rsid w:val="006325F9"/>
    <w:rsid w:val="006429C1"/>
    <w:rsid w:val="0069568D"/>
    <w:rsid w:val="006B08FE"/>
    <w:rsid w:val="006B2752"/>
    <w:rsid w:val="006B6A83"/>
    <w:rsid w:val="006C0294"/>
    <w:rsid w:val="006C23C8"/>
    <w:rsid w:val="006D4BCD"/>
    <w:rsid w:val="006E6547"/>
    <w:rsid w:val="007061B1"/>
    <w:rsid w:val="00763509"/>
    <w:rsid w:val="0077589C"/>
    <w:rsid w:val="00782D37"/>
    <w:rsid w:val="007A2F57"/>
    <w:rsid w:val="007B416C"/>
    <w:rsid w:val="007D3AC3"/>
    <w:rsid w:val="007F1D31"/>
    <w:rsid w:val="0082783F"/>
    <w:rsid w:val="00830662"/>
    <w:rsid w:val="008443FA"/>
    <w:rsid w:val="008507D9"/>
    <w:rsid w:val="0089643E"/>
    <w:rsid w:val="008A33AA"/>
    <w:rsid w:val="008B60FE"/>
    <w:rsid w:val="009648CD"/>
    <w:rsid w:val="009A6516"/>
    <w:rsid w:val="009B510C"/>
    <w:rsid w:val="009C5DC4"/>
    <w:rsid w:val="009D509A"/>
    <w:rsid w:val="00A73C74"/>
    <w:rsid w:val="00A80682"/>
    <w:rsid w:val="00A83C96"/>
    <w:rsid w:val="00AB67F9"/>
    <w:rsid w:val="00AC2CAD"/>
    <w:rsid w:val="00AF21B9"/>
    <w:rsid w:val="00B05942"/>
    <w:rsid w:val="00B236EC"/>
    <w:rsid w:val="00B40153"/>
    <w:rsid w:val="00BE2D35"/>
    <w:rsid w:val="00C07A60"/>
    <w:rsid w:val="00C32D96"/>
    <w:rsid w:val="00C369FB"/>
    <w:rsid w:val="00C53030"/>
    <w:rsid w:val="00C775B9"/>
    <w:rsid w:val="00C9474A"/>
    <w:rsid w:val="00CB1210"/>
    <w:rsid w:val="00CC191E"/>
    <w:rsid w:val="00CC3939"/>
    <w:rsid w:val="00CE7011"/>
    <w:rsid w:val="00D02B38"/>
    <w:rsid w:val="00D02D2A"/>
    <w:rsid w:val="00D2183A"/>
    <w:rsid w:val="00D415E4"/>
    <w:rsid w:val="00D42455"/>
    <w:rsid w:val="00D469DB"/>
    <w:rsid w:val="00D67F94"/>
    <w:rsid w:val="00D96FF3"/>
    <w:rsid w:val="00DA1062"/>
    <w:rsid w:val="00DD15CD"/>
    <w:rsid w:val="00E05111"/>
    <w:rsid w:val="00E05BEC"/>
    <w:rsid w:val="00E331CB"/>
    <w:rsid w:val="00E435C2"/>
    <w:rsid w:val="00EB57B3"/>
    <w:rsid w:val="00EF11CE"/>
    <w:rsid w:val="00F0721B"/>
    <w:rsid w:val="00F3560B"/>
    <w:rsid w:val="00F70D0C"/>
    <w:rsid w:val="00F92D34"/>
    <w:rsid w:val="00F97E37"/>
    <w:rsid w:val="00FB5D54"/>
    <w:rsid w:val="00FB78EB"/>
    <w:rsid w:val="00FD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13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93B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B45"/>
    <w:rPr>
      <w:rFonts w:ascii="Segoe UI" w:hAnsi="Segoe UI" w:cs="Segoe UI"/>
      <w:sz w:val="18"/>
      <w:szCs w:val="18"/>
    </w:rPr>
  </w:style>
  <w:style w:type="paragraph" w:styleId="a5">
    <w:name w:val="header"/>
    <w:basedOn w:val="a"/>
    <w:link w:val="a6"/>
    <w:uiPriority w:val="99"/>
    <w:unhideWhenUsed/>
    <w:rsid w:val="002D61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6180"/>
  </w:style>
  <w:style w:type="paragraph" w:styleId="a7">
    <w:name w:val="footer"/>
    <w:basedOn w:val="a"/>
    <w:link w:val="a8"/>
    <w:uiPriority w:val="99"/>
    <w:unhideWhenUsed/>
    <w:rsid w:val="002D61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6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13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93B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B45"/>
    <w:rPr>
      <w:rFonts w:ascii="Segoe UI" w:hAnsi="Segoe UI" w:cs="Segoe UI"/>
      <w:sz w:val="18"/>
      <w:szCs w:val="18"/>
    </w:rPr>
  </w:style>
  <w:style w:type="paragraph" w:styleId="a5">
    <w:name w:val="header"/>
    <w:basedOn w:val="a"/>
    <w:link w:val="a6"/>
    <w:uiPriority w:val="99"/>
    <w:unhideWhenUsed/>
    <w:rsid w:val="002D61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6180"/>
  </w:style>
  <w:style w:type="paragraph" w:styleId="a7">
    <w:name w:val="footer"/>
    <w:basedOn w:val="a"/>
    <w:link w:val="a8"/>
    <w:uiPriority w:val="99"/>
    <w:unhideWhenUsed/>
    <w:rsid w:val="002D61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D785-E5DF-44B2-A0E0-8CB7C9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Елиянц Геннадий Олегович</dc:creator>
  <cp:lastModifiedBy>Зиминова Анна Юрьевна</cp:lastModifiedBy>
  <cp:revision>2</cp:revision>
  <cp:lastPrinted>2020-09-03T07:28:00Z</cp:lastPrinted>
  <dcterms:created xsi:type="dcterms:W3CDTF">2020-09-08T08:12:00Z</dcterms:created>
  <dcterms:modified xsi:type="dcterms:W3CDTF">2020-09-08T08:12:00Z</dcterms:modified>
</cp:coreProperties>
</file>