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C4" w:rsidRPr="00A91DC4" w:rsidRDefault="00A91DC4" w:rsidP="00A91DC4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0" w:name="_GoBack"/>
      <w:bookmarkEnd w:id="0"/>
      <w:r w:rsidRPr="00A91DC4">
        <w:rPr>
          <w:rFonts w:ascii="Arial" w:eastAsiaTheme="minorHAnsi" w:hAnsi="Arial" w:cs="Arial"/>
          <w:sz w:val="24"/>
          <w:szCs w:val="24"/>
        </w:rPr>
        <w:t>АДМИНИСТРАЦИЯ</w:t>
      </w:r>
    </w:p>
    <w:p w:rsidR="00A91DC4" w:rsidRPr="00A91DC4" w:rsidRDefault="00A91DC4" w:rsidP="00A91DC4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A91DC4">
        <w:rPr>
          <w:rFonts w:ascii="Arial" w:eastAsiaTheme="minorHAnsi" w:hAnsi="Arial" w:cs="Arial"/>
          <w:sz w:val="24"/>
          <w:szCs w:val="24"/>
        </w:rPr>
        <w:t>ОДИНЦОВСКОГО ГОРОДСКОГО ОКРУГА</w:t>
      </w:r>
    </w:p>
    <w:p w:rsidR="00A91DC4" w:rsidRPr="00A91DC4" w:rsidRDefault="00A91DC4" w:rsidP="00A91DC4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A91DC4">
        <w:rPr>
          <w:rFonts w:ascii="Arial" w:eastAsiaTheme="minorHAnsi" w:hAnsi="Arial" w:cs="Arial"/>
          <w:sz w:val="24"/>
          <w:szCs w:val="24"/>
        </w:rPr>
        <w:t>МОСКОВСКОЙ ОБЛАСТИ</w:t>
      </w:r>
    </w:p>
    <w:p w:rsidR="00A91DC4" w:rsidRPr="00A91DC4" w:rsidRDefault="00A91DC4" w:rsidP="00A91DC4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A91DC4">
        <w:rPr>
          <w:rFonts w:ascii="Arial" w:eastAsiaTheme="minorHAnsi" w:hAnsi="Arial" w:cs="Arial"/>
          <w:sz w:val="24"/>
          <w:szCs w:val="24"/>
        </w:rPr>
        <w:t>ПОСТАНОВЛЕНИЕ</w:t>
      </w:r>
    </w:p>
    <w:p w:rsidR="00A91DC4" w:rsidRPr="00A91DC4" w:rsidRDefault="00A91DC4" w:rsidP="00A91DC4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A91DC4">
        <w:rPr>
          <w:rFonts w:ascii="Arial" w:eastAsiaTheme="minorHAnsi" w:hAnsi="Arial" w:cs="Arial"/>
          <w:sz w:val="24"/>
          <w:szCs w:val="24"/>
        </w:rPr>
        <w:t xml:space="preserve"> 24.09.2020 № 2467</w:t>
      </w:r>
    </w:p>
    <w:p w:rsidR="00DB456A" w:rsidRDefault="00DB456A" w:rsidP="00A91DC4">
      <w:pPr>
        <w:pStyle w:val="ConsPlusTitle"/>
        <w:widowControl/>
        <w:tabs>
          <w:tab w:val="left" w:pos="5103"/>
        </w:tabs>
        <w:ind w:left="5103" w:right="3401" w:hanging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456A" w:rsidRDefault="00DB456A" w:rsidP="00CC27A1">
      <w:pPr>
        <w:pStyle w:val="ConsPlusTitle"/>
        <w:widowControl/>
        <w:tabs>
          <w:tab w:val="left" w:pos="5103"/>
        </w:tabs>
        <w:ind w:left="5103" w:right="3401" w:hanging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456A" w:rsidRPr="00DB456A" w:rsidRDefault="00DB456A" w:rsidP="00CC27A1">
      <w:pPr>
        <w:pStyle w:val="ConsPlusTitle"/>
        <w:widowControl/>
        <w:tabs>
          <w:tab w:val="left" w:pos="5103"/>
        </w:tabs>
        <w:ind w:left="5103" w:right="3401" w:hanging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7A1" w:rsidRDefault="00CC27A1" w:rsidP="00CC27A1">
      <w:pPr>
        <w:pStyle w:val="ConsPlusTitle"/>
        <w:widowControl/>
        <w:tabs>
          <w:tab w:val="left" w:pos="5103"/>
        </w:tabs>
        <w:ind w:left="5103" w:right="3401" w:hanging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7A93" w:rsidRPr="00B659E4" w:rsidRDefault="00177A93" w:rsidP="00CC27A1">
      <w:pPr>
        <w:pStyle w:val="ConsPlusTitle"/>
        <w:widowControl/>
        <w:tabs>
          <w:tab w:val="left" w:pos="5103"/>
        </w:tabs>
        <w:ind w:left="5103" w:right="3401" w:hanging="5103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C2577D" w:rsidRDefault="00C2577D" w:rsidP="00CC27A1">
      <w:pPr>
        <w:pStyle w:val="ConsPlusTitle"/>
        <w:widowControl/>
        <w:tabs>
          <w:tab w:val="left" w:pos="5103"/>
        </w:tabs>
        <w:ind w:left="5103" w:right="3401" w:hanging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17A8" w:rsidRDefault="00DB17A8" w:rsidP="00CC27A1">
      <w:pPr>
        <w:pStyle w:val="ConsPlusTitle"/>
        <w:widowControl/>
        <w:tabs>
          <w:tab w:val="left" w:pos="5103"/>
        </w:tabs>
        <w:ind w:left="5103" w:right="3401" w:hanging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17A8" w:rsidRDefault="00DB17A8" w:rsidP="00CC27A1">
      <w:pPr>
        <w:pStyle w:val="ConsPlusTitle"/>
        <w:widowControl/>
        <w:tabs>
          <w:tab w:val="left" w:pos="5103"/>
        </w:tabs>
        <w:ind w:left="5103" w:right="3401" w:hanging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D5B" w:rsidRDefault="00446D5B" w:rsidP="00CC27A1">
      <w:pPr>
        <w:pStyle w:val="ConsPlusTitle"/>
        <w:widowControl/>
        <w:tabs>
          <w:tab w:val="left" w:pos="5103"/>
        </w:tabs>
        <w:ind w:left="5103" w:right="3401" w:hanging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D5B" w:rsidRDefault="00446D5B" w:rsidP="00CC27A1">
      <w:pPr>
        <w:pStyle w:val="ConsPlusTitle"/>
        <w:widowControl/>
        <w:tabs>
          <w:tab w:val="left" w:pos="5103"/>
        </w:tabs>
        <w:ind w:left="5103" w:right="3401" w:hanging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17A8" w:rsidRDefault="00DB17A8" w:rsidP="00CC27A1">
      <w:pPr>
        <w:pStyle w:val="ConsPlusTitle"/>
        <w:widowControl/>
        <w:tabs>
          <w:tab w:val="left" w:pos="5103"/>
        </w:tabs>
        <w:ind w:left="5103" w:right="3401" w:hanging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7A1" w:rsidRDefault="00CC27A1" w:rsidP="000143D6">
      <w:pPr>
        <w:pStyle w:val="ConsPlusTitle"/>
        <w:widowControl/>
        <w:tabs>
          <w:tab w:val="left" w:pos="-1418"/>
        </w:tabs>
        <w:ind w:left="142"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основных направлениях бюджетной,</w:t>
      </w:r>
      <w:r w:rsidR="00C25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налоговой и долговой политики</w:t>
      </w:r>
      <w:r w:rsidR="00C25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6B96">
        <w:rPr>
          <w:rFonts w:ascii="Times New Roman" w:hAnsi="Times New Roman" w:cs="Times New Roman"/>
          <w:b w:val="0"/>
          <w:sz w:val="28"/>
          <w:szCs w:val="28"/>
        </w:rPr>
        <w:t>Одинцовского городского округа Московской области</w:t>
      </w:r>
      <w:r w:rsidR="00C25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B96B96">
        <w:rPr>
          <w:rFonts w:ascii="Times New Roman" w:hAnsi="Times New Roman" w:cs="Times New Roman"/>
          <w:b w:val="0"/>
          <w:sz w:val="28"/>
          <w:szCs w:val="28"/>
        </w:rPr>
        <w:t>2</w:t>
      </w:r>
      <w:r w:rsidR="00D97C4E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</w:t>
      </w:r>
      <w:r w:rsidR="000143D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F0536D">
        <w:rPr>
          <w:rFonts w:ascii="Times New Roman" w:hAnsi="Times New Roman" w:cs="Times New Roman"/>
          <w:b w:val="0"/>
          <w:sz w:val="28"/>
          <w:szCs w:val="28"/>
        </w:rPr>
        <w:t>2</w:t>
      </w:r>
      <w:r w:rsidR="00D97C4E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D3779B">
        <w:rPr>
          <w:rFonts w:ascii="Times New Roman" w:hAnsi="Times New Roman" w:cs="Times New Roman"/>
          <w:b w:val="0"/>
          <w:sz w:val="28"/>
          <w:szCs w:val="28"/>
        </w:rPr>
        <w:t>2</w:t>
      </w:r>
      <w:r w:rsidR="00D97C4E">
        <w:rPr>
          <w:rFonts w:ascii="Times New Roman" w:hAnsi="Times New Roman" w:cs="Times New Roman"/>
          <w:b w:val="0"/>
          <w:sz w:val="28"/>
          <w:szCs w:val="28"/>
        </w:rPr>
        <w:t>3</w:t>
      </w:r>
      <w:r w:rsidR="00C2577D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CC27A1" w:rsidRDefault="00CC27A1" w:rsidP="00CC27A1">
      <w:pPr>
        <w:pStyle w:val="ConsPlusTitle"/>
        <w:widowControl/>
        <w:jc w:val="center"/>
      </w:pPr>
    </w:p>
    <w:p w:rsidR="007269F3" w:rsidRDefault="007269F3" w:rsidP="00CC27A1">
      <w:pPr>
        <w:pStyle w:val="ConsPlusTitle"/>
        <w:widowControl/>
        <w:jc w:val="center"/>
      </w:pPr>
    </w:p>
    <w:p w:rsidR="00CC27A1" w:rsidRDefault="00CC27A1" w:rsidP="00CC27A1">
      <w:pPr>
        <w:pStyle w:val="ConsPlusTitle"/>
        <w:widowControl/>
        <w:jc w:val="center"/>
      </w:pPr>
    </w:p>
    <w:p w:rsidR="00CC27A1" w:rsidRPr="008B495F" w:rsidRDefault="00CC27A1" w:rsidP="003C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95F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 </w:t>
      </w:r>
      <w:r w:rsidR="006C1625" w:rsidRPr="008B495F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177A93" w:rsidRPr="008B495F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07.05.2018 № 204 </w:t>
      </w:r>
      <w:r w:rsidR="00D97C4E" w:rsidRPr="008B495F">
        <w:rPr>
          <w:rFonts w:ascii="Times New Roman" w:hAnsi="Times New Roman" w:cs="Times New Roman"/>
          <w:sz w:val="28"/>
          <w:szCs w:val="28"/>
        </w:rPr>
        <w:t xml:space="preserve">  </w:t>
      </w:r>
      <w:r w:rsidR="00177A93" w:rsidRPr="008B495F">
        <w:rPr>
          <w:rFonts w:ascii="Times New Roman" w:hAnsi="Times New Roman" w:cs="Times New Roman"/>
          <w:sz w:val="28"/>
          <w:szCs w:val="28"/>
        </w:rPr>
        <w:t>«О национальных целях и стратегических задачах развития Российской Федерации на период до 2024 года»</w:t>
      </w:r>
      <w:r w:rsidR="00FA4246" w:rsidRPr="008B495F">
        <w:rPr>
          <w:rFonts w:ascii="Times New Roman" w:hAnsi="Times New Roman" w:cs="Times New Roman"/>
          <w:sz w:val="28"/>
          <w:szCs w:val="28"/>
        </w:rPr>
        <w:t xml:space="preserve">, </w:t>
      </w:r>
      <w:r w:rsidR="00E071BD" w:rsidRPr="008B495F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21.06.2020 № 474 «О национальных целях развития Российской Федерации на период </w:t>
      </w:r>
      <w:r w:rsidR="00513FE4" w:rsidRPr="008B495F">
        <w:rPr>
          <w:rFonts w:ascii="Times New Roman" w:hAnsi="Times New Roman" w:cs="Times New Roman"/>
          <w:sz w:val="28"/>
          <w:szCs w:val="28"/>
        </w:rPr>
        <w:t xml:space="preserve">       </w:t>
      </w:r>
      <w:r w:rsidR="00F3071D" w:rsidRPr="008B495F">
        <w:rPr>
          <w:rFonts w:ascii="Times New Roman" w:hAnsi="Times New Roman" w:cs="Times New Roman"/>
          <w:sz w:val="28"/>
          <w:szCs w:val="28"/>
        </w:rPr>
        <w:t xml:space="preserve">до 2030 года», </w:t>
      </w:r>
      <w:r w:rsidR="00E33A09" w:rsidRPr="008B495F">
        <w:rPr>
          <w:rFonts w:ascii="Times New Roman" w:hAnsi="Times New Roman" w:cs="Times New Roman"/>
          <w:sz w:val="28"/>
          <w:szCs w:val="28"/>
        </w:rPr>
        <w:t>Стратегией пространственного</w:t>
      </w:r>
      <w:proofErr w:type="gramEnd"/>
      <w:r w:rsidR="00E33A09" w:rsidRPr="008B49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3A09" w:rsidRPr="008B495F">
        <w:rPr>
          <w:rFonts w:ascii="Times New Roman" w:hAnsi="Times New Roman" w:cs="Times New Roman"/>
          <w:sz w:val="28"/>
          <w:szCs w:val="28"/>
        </w:rPr>
        <w:t>развития Российской Федерации на период до 2025 года</w:t>
      </w:r>
      <w:r w:rsidR="008072E8" w:rsidRPr="008B495F"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Правительства Российской Федерации от </w:t>
      </w:r>
      <w:r w:rsidR="00E33A09" w:rsidRPr="008B495F">
        <w:rPr>
          <w:rFonts w:ascii="Times New Roman" w:hAnsi="Times New Roman" w:cs="Times New Roman"/>
          <w:sz w:val="28"/>
          <w:szCs w:val="28"/>
        </w:rPr>
        <w:t>13.02</w:t>
      </w:r>
      <w:r w:rsidR="008072E8" w:rsidRPr="008B495F">
        <w:rPr>
          <w:rFonts w:ascii="Times New Roman" w:hAnsi="Times New Roman" w:cs="Times New Roman"/>
          <w:sz w:val="28"/>
          <w:szCs w:val="28"/>
        </w:rPr>
        <w:t>.20</w:t>
      </w:r>
      <w:r w:rsidR="00E33A09" w:rsidRPr="008B495F">
        <w:rPr>
          <w:rFonts w:ascii="Times New Roman" w:hAnsi="Times New Roman" w:cs="Times New Roman"/>
          <w:sz w:val="28"/>
          <w:szCs w:val="28"/>
        </w:rPr>
        <w:t>19</w:t>
      </w:r>
      <w:r w:rsidR="008072E8" w:rsidRPr="008B495F">
        <w:rPr>
          <w:rFonts w:ascii="Times New Roman" w:hAnsi="Times New Roman" w:cs="Times New Roman"/>
          <w:sz w:val="28"/>
          <w:szCs w:val="28"/>
        </w:rPr>
        <w:t xml:space="preserve"> № </w:t>
      </w:r>
      <w:r w:rsidR="00E33A09" w:rsidRPr="008B495F">
        <w:rPr>
          <w:rFonts w:ascii="Times New Roman" w:hAnsi="Times New Roman" w:cs="Times New Roman"/>
          <w:sz w:val="28"/>
          <w:szCs w:val="28"/>
        </w:rPr>
        <w:t>207</w:t>
      </w:r>
      <w:r w:rsidR="008072E8" w:rsidRPr="008B495F">
        <w:rPr>
          <w:rFonts w:ascii="Times New Roman" w:hAnsi="Times New Roman" w:cs="Times New Roman"/>
          <w:sz w:val="28"/>
          <w:szCs w:val="28"/>
        </w:rPr>
        <w:t>-р,</w:t>
      </w:r>
      <w:r w:rsidR="0057303A" w:rsidRPr="008B495F">
        <w:rPr>
          <w:rFonts w:ascii="Times New Roman" w:hAnsi="Times New Roman" w:cs="Times New Roman"/>
          <w:sz w:val="28"/>
          <w:szCs w:val="28"/>
        </w:rPr>
        <w:t xml:space="preserve"> Посланием Президента Российской Федерации Федеральному собранию от 15.01.2020, </w:t>
      </w:r>
      <w:r w:rsidR="008072E8" w:rsidRPr="008B495F">
        <w:rPr>
          <w:rFonts w:ascii="Times New Roman" w:hAnsi="Times New Roman" w:cs="Times New Roman"/>
          <w:sz w:val="28"/>
          <w:szCs w:val="28"/>
        </w:rPr>
        <w:t xml:space="preserve"> </w:t>
      </w:r>
      <w:r w:rsidR="006C1625" w:rsidRPr="008B495F">
        <w:rPr>
          <w:rFonts w:ascii="Times New Roman" w:hAnsi="Times New Roman" w:cs="Times New Roman"/>
          <w:sz w:val="28"/>
          <w:szCs w:val="28"/>
        </w:rPr>
        <w:t>государственной программой</w:t>
      </w:r>
      <w:r w:rsidR="00DB02A5" w:rsidRPr="008B495F">
        <w:rPr>
          <w:rFonts w:ascii="Times New Roman" w:hAnsi="Times New Roman" w:cs="Times New Roman"/>
          <w:sz w:val="28"/>
          <w:szCs w:val="28"/>
        </w:rPr>
        <w:t xml:space="preserve"> </w:t>
      </w:r>
      <w:r w:rsidR="006C1625" w:rsidRPr="008B495F">
        <w:rPr>
          <w:rFonts w:ascii="Times New Roman" w:hAnsi="Times New Roman" w:cs="Times New Roman"/>
          <w:sz w:val="28"/>
          <w:szCs w:val="28"/>
        </w:rPr>
        <w:t>Российской Федерации «</w:t>
      </w:r>
      <w:r w:rsidR="00EE457A" w:rsidRPr="008B495F">
        <w:rPr>
          <w:rFonts w:ascii="Times New Roman" w:hAnsi="Times New Roman" w:cs="Times New Roman"/>
          <w:sz w:val="28"/>
          <w:szCs w:val="28"/>
        </w:rPr>
        <w:t>Развитие федеративных</w:t>
      </w:r>
      <w:r w:rsidR="00EE457A" w:rsidRPr="008B49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отношений и создание условий для эффективного и ответственного управления региональными и муниципальными финансами</w:t>
      </w:r>
      <w:r w:rsidR="006C1625" w:rsidRPr="008B495F">
        <w:rPr>
          <w:rFonts w:ascii="Times New Roman" w:hAnsi="Times New Roman" w:cs="Times New Roman"/>
          <w:sz w:val="28"/>
          <w:szCs w:val="28"/>
        </w:rPr>
        <w:t xml:space="preserve">», </w:t>
      </w:r>
      <w:r w:rsidR="00376811" w:rsidRPr="008B495F">
        <w:rPr>
          <w:rFonts w:ascii="Times New Roman" w:hAnsi="Times New Roman" w:cs="Times New Roman"/>
          <w:sz w:val="28"/>
          <w:szCs w:val="28"/>
        </w:rPr>
        <w:t>утвержденной постановлением Правительства Российской Федерации от 1</w:t>
      </w:r>
      <w:r w:rsidR="00EE457A" w:rsidRPr="008B495F">
        <w:rPr>
          <w:rFonts w:ascii="Times New Roman" w:hAnsi="Times New Roman" w:cs="Times New Roman"/>
          <w:sz w:val="28"/>
          <w:szCs w:val="28"/>
        </w:rPr>
        <w:t>8.05</w:t>
      </w:r>
      <w:r w:rsidR="00376811" w:rsidRPr="008B495F">
        <w:rPr>
          <w:rFonts w:ascii="Times New Roman" w:hAnsi="Times New Roman" w:cs="Times New Roman"/>
          <w:sz w:val="28"/>
          <w:szCs w:val="28"/>
        </w:rPr>
        <w:t>.201</w:t>
      </w:r>
      <w:r w:rsidR="00EE457A" w:rsidRPr="008B495F">
        <w:rPr>
          <w:rFonts w:ascii="Times New Roman" w:hAnsi="Times New Roman" w:cs="Times New Roman"/>
          <w:sz w:val="28"/>
          <w:szCs w:val="28"/>
        </w:rPr>
        <w:t>6</w:t>
      </w:r>
      <w:r w:rsidR="00376811" w:rsidRPr="008B495F">
        <w:rPr>
          <w:rFonts w:ascii="Times New Roman" w:hAnsi="Times New Roman" w:cs="Times New Roman"/>
          <w:sz w:val="28"/>
          <w:szCs w:val="28"/>
        </w:rPr>
        <w:t xml:space="preserve"> № </w:t>
      </w:r>
      <w:r w:rsidR="00EE457A" w:rsidRPr="008B495F">
        <w:rPr>
          <w:rFonts w:ascii="Times New Roman" w:hAnsi="Times New Roman" w:cs="Times New Roman"/>
          <w:sz w:val="28"/>
          <w:szCs w:val="28"/>
        </w:rPr>
        <w:t>445</w:t>
      </w:r>
      <w:r w:rsidR="00376811" w:rsidRPr="008B495F">
        <w:rPr>
          <w:rFonts w:ascii="Times New Roman" w:hAnsi="Times New Roman" w:cs="Times New Roman"/>
          <w:sz w:val="28"/>
          <w:szCs w:val="28"/>
        </w:rPr>
        <w:t xml:space="preserve">, </w:t>
      </w:r>
      <w:r w:rsidR="008C7F25" w:rsidRPr="008B49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Основными направлениями </w:t>
      </w:r>
      <w:r w:rsidR="00D3779B" w:rsidRPr="008B495F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бюджетной</w:t>
      </w:r>
      <w:r w:rsidR="00446D5B" w:rsidRPr="008B495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D3779B" w:rsidRPr="008B49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76811" w:rsidRPr="008B495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налоговой</w:t>
      </w:r>
      <w:r w:rsidR="00446D5B" w:rsidRPr="008B49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таможенно-тарифной политики </w:t>
      </w:r>
      <w:r w:rsidR="005C3694" w:rsidRPr="008B495F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proofErr w:type="gramEnd"/>
      <w:r w:rsidR="005C3694" w:rsidRPr="008B49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C7F25" w:rsidRPr="008B49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287CFB" w:rsidRPr="008B49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очередной финансовый </w:t>
      </w:r>
      <w:r w:rsidR="00376811" w:rsidRPr="008B49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и на плановый</w:t>
      </w:r>
      <w:r w:rsidR="008C7F25" w:rsidRPr="008B49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период, </w:t>
      </w:r>
      <w:r w:rsidR="00D3779B" w:rsidRPr="008B49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Бюджетным прогнозом Московской области на долгосрочный период до 2028 года, утвержденным постановлением Правительства Московской области от 14.03.2017  № 141/8, </w:t>
      </w:r>
      <w:r w:rsidRPr="008B495F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Одинцовском </w:t>
      </w:r>
      <w:r w:rsidR="00B659E4" w:rsidRPr="008B495F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8B495F">
        <w:rPr>
          <w:rFonts w:ascii="Times New Roman" w:hAnsi="Times New Roman" w:cs="Times New Roman"/>
          <w:sz w:val="28"/>
          <w:szCs w:val="28"/>
        </w:rPr>
        <w:t xml:space="preserve"> </w:t>
      </w:r>
      <w:r w:rsidRPr="008B495F">
        <w:rPr>
          <w:rFonts w:ascii="Times New Roman" w:hAnsi="Times New Roman" w:cs="Times New Roman"/>
          <w:sz w:val="28"/>
          <w:szCs w:val="28"/>
        </w:rPr>
        <w:lastRenderedPageBreak/>
        <w:t xml:space="preserve">Московской области, утвержденным решением Совета депутатов </w:t>
      </w:r>
      <w:r w:rsidR="00B96B96" w:rsidRPr="008B495F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="00C00333" w:rsidRPr="008B495F">
        <w:rPr>
          <w:rFonts w:ascii="Times New Roman" w:hAnsi="Times New Roman" w:cs="Times New Roman"/>
          <w:sz w:val="28"/>
          <w:szCs w:val="28"/>
        </w:rPr>
        <w:t xml:space="preserve"> от </w:t>
      </w:r>
      <w:r w:rsidR="00DB1827" w:rsidRPr="008B495F">
        <w:rPr>
          <w:rFonts w:ascii="Times New Roman" w:hAnsi="Times New Roman" w:cs="Times New Roman"/>
          <w:sz w:val="28"/>
          <w:szCs w:val="28"/>
        </w:rPr>
        <w:t>28.08.2019</w:t>
      </w:r>
      <w:r w:rsidR="006C1625" w:rsidRPr="008B495F">
        <w:rPr>
          <w:rFonts w:ascii="Times New Roman" w:hAnsi="Times New Roman" w:cs="Times New Roman"/>
          <w:sz w:val="28"/>
          <w:szCs w:val="28"/>
        </w:rPr>
        <w:t xml:space="preserve"> № </w:t>
      </w:r>
      <w:r w:rsidR="0028301C" w:rsidRPr="008B495F">
        <w:rPr>
          <w:rFonts w:ascii="Times New Roman" w:hAnsi="Times New Roman" w:cs="Times New Roman"/>
          <w:sz w:val="28"/>
          <w:szCs w:val="28"/>
        </w:rPr>
        <w:t>8</w:t>
      </w:r>
      <w:r w:rsidR="006C1625" w:rsidRPr="008B495F">
        <w:rPr>
          <w:rFonts w:ascii="Times New Roman" w:hAnsi="Times New Roman" w:cs="Times New Roman"/>
          <w:sz w:val="28"/>
          <w:szCs w:val="28"/>
        </w:rPr>
        <w:t>/</w:t>
      </w:r>
      <w:r w:rsidR="0028301C" w:rsidRPr="008B495F">
        <w:rPr>
          <w:rFonts w:ascii="Times New Roman" w:hAnsi="Times New Roman" w:cs="Times New Roman"/>
          <w:sz w:val="28"/>
          <w:szCs w:val="28"/>
        </w:rPr>
        <w:t>8</w:t>
      </w:r>
      <w:r w:rsidR="00C00333" w:rsidRPr="008B495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33A09" w:rsidRPr="008B495F" w:rsidRDefault="00E33A09" w:rsidP="00446D5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</w:p>
    <w:p w:rsidR="00F461A1" w:rsidRPr="008B495F" w:rsidRDefault="00F461A1" w:rsidP="00F46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7A1" w:rsidRPr="008B495F" w:rsidRDefault="00CC27A1" w:rsidP="00CC27A1">
      <w:pPr>
        <w:pStyle w:val="ConsPlusTitle"/>
        <w:widowControl/>
        <w:jc w:val="center"/>
        <w:rPr>
          <w:b w:val="0"/>
        </w:rPr>
      </w:pPr>
      <w:r w:rsidRPr="008B495F">
        <w:rPr>
          <w:rFonts w:ascii="Times New Roman" w:hAnsi="Times New Roman" w:cs="Times New Roman"/>
          <w:b w:val="0"/>
          <w:sz w:val="28"/>
          <w:szCs w:val="28"/>
        </w:rPr>
        <w:t>ПОСТАНОВЛЯЮ</w:t>
      </w:r>
      <w:r w:rsidR="00F721EB" w:rsidRPr="008B495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C27A1" w:rsidRPr="008B495F" w:rsidRDefault="00CC27A1" w:rsidP="00CC27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7A1" w:rsidRPr="008B495F" w:rsidRDefault="00CC27A1" w:rsidP="00CC27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95F">
        <w:rPr>
          <w:rFonts w:ascii="Times New Roman" w:hAnsi="Times New Roman" w:cs="Times New Roman"/>
          <w:sz w:val="28"/>
          <w:szCs w:val="28"/>
        </w:rPr>
        <w:t xml:space="preserve">1. Утвердить «Основные направления бюджетной, налоговой и долговой политики </w:t>
      </w:r>
      <w:r w:rsidR="00B96B96" w:rsidRPr="008B495F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Pr="008B495F">
        <w:rPr>
          <w:rFonts w:ascii="Times New Roman" w:hAnsi="Times New Roman" w:cs="Times New Roman"/>
          <w:sz w:val="28"/>
          <w:szCs w:val="28"/>
        </w:rPr>
        <w:t xml:space="preserve"> </w:t>
      </w:r>
      <w:r w:rsidR="00D3779B" w:rsidRPr="008B495F">
        <w:rPr>
          <w:rFonts w:ascii="Times New Roman" w:hAnsi="Times New Roman" w:cs="Times New Roman"/>
          <w:sz w:val="28"/>
          <w:szCs w:val="28"/>
        </w:rPr>
        <w:t>на 20</w:t>
      </w:r>
      <w:r w:rsidR="00B96B96" w:rsidRPr="008B495F">
        <w:rPr>
          <w:rFonts w:ascii="Times New Roman" w:hAnsi="Times New Roman" w:cs="Times New Roman"/>
          <w:sz w:val="28"/>
          <w:szCs w:val="28"/>
        </w:rPr>
        <w:t>2</w:t>
      </w:r>
      <w:r w:rsidR="002978F7" w:rsidRPr="008B495F">
        <w:rPr>
          <w:rFonts w:ascii="Times New Roman" w:hAnsi="Times New Roman" w:cs="Times New Roman"/>
          <w:sz w:val="28"/>
          <w:szCs w:val="28"/>
        </w:rPr>
        <w:t>1</w:t>
      </w:r>
      <w:r w:rsidR="00D3779B" w:rsidRPr="008B495F">
        <w:rPr>
          <w:rFonts w:ascii="Times New Roman" w:hAnsi="Times New Roman" w:cs="Times New Roman"/>
          <w:sz w:val="28"/>
          <w:szCs w:val="28"/>
        </w:rPr>
        <w:t xml:space="preserve"> год и плановый период  20</w:t>
      </w:r>
      <w:r w:rsidR="006E547B" w:rsidRPr="008B495F">
        <w:rPr>
          <w:rFonts w:ascii="Times New Roman" w:hAnsi="Times New Roman" w:cs="Times New Roman"/>
          <w:sz w:val="28"/>
          <w:szCs w:val="28"/>
        </w:rPr>
        <w:t>2</w:t>
      </w:r>
      <w:r w:rsidR="002978F7" w:rsidRPr="008B495F">
        <w:rPr>
          <w:rFonts w:ascii="Times New Roman" w:hAnsi="Times New Roman" w:cs="Times New Roman"/>
          <w:sz w:val="28"/>
          <w:szCs w:val="28"/>
        </w:rPr>
        <w:t>2</w:t>
      </w:r>
      <w:r w:rsidR="00D3779B" w:rsidRPr="008B495F">
        <w:rPr>
          <w:rFonts w:ascii="Times New Roman" w:hAnsi="Times New Roman" w:cs="Times New Roman"/>
          <w:sz w:val="28"/>
          <w:szCs w:val="28"/>
        </w:rPr>
        <w:t xml:space="preserve"> и 202</w:t>
      </w:r>
      <w:r w:rsidR="002978F7" w:rsidRPr="008B495F">
        <w:rPr>
          <w:rFonts w:ascii="Times New Roman" w:hAnsi="Times New Roman" w:cs="Times New Roman"/>
          <w:sz w:val="28"/>
          <w:szCs w:val="28"/>
        </w:rPr>
        <w:t>3</w:t>
      </w:r>
      <w:r w:rsidRPr="008B495F">
        <w:rPr>
          <w:rFonts w:ascii="Times New Roman" w:hAnsi="Times New Roman" w:cs="Times New Roman"/>
          <w:sz w:val="28"/>
          <w:szCs w:val="28"/>
        </w:rPr>
        <w:t xml:space="preserve"> годов» (прилагается).</w:t>
      </w:r>
    </w:p>
    <w:p w:rsidR="00287CFB" w:rsidRPr="008B495F" w:rsidRDefault="00CC27A1" w:rsidP="00287C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95F">
        <w:rPr>
          <w:rFonts w:ascii="Times New Roman" w:hAnsi="Times New Roman" w:cs="Times New Roman"/>
          <w:sz w:val="28"/>
          <w:szCs w:val="28"/>
        </w:rPr>
        <w:t xml:space="preserve">2. </w:t>
      </w:r>
      <w:r w:rsidR="00287CFB" w:rsidRPr="008B495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</w:t>
      </w:r>
      <w:r w:rsidR="00B96B96" w:rsidRPr="008B495F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="00287CFB" w:rsidRPr="008B495F">
        <w:rPr>
          <w:rFonts w:ascii="Times New Roman" w:hAnsi="Times New Roman" w:cs="Times New Roman"/>
          <w:sz w:val="28"/>
          <w:szCs w:val="28"/>
        </w:rPr>
        <w:t xml:space="preserve">и </w:t>
      </w:r>
      <w:r w:rsidR="00B96B96" w:rsidRPr="008B495F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287CFB" w:rsidRPr="008B495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B96B96" w:rsidRPr="008B495F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 в сети «Интернет»</w:t>
      </w:r>
      <w:r w:rsidR="00287CFB" w:rsidRPr="008B495F">
        <w:rPr>
          <w:rFonts w:ascii="Times New Roman" w:hAnsi="Times New Roman" w:cs="Times New Roman"/>
          <w:sz w:val="28"/>
          <w:szCs w:val="28"/>
        </w:rPr>
        <w:t>.</w:t>
      </w:r>
    </w:p>
    <w:p w:rsidR="00CC27A1" w:rsidRPr="008B495F" w:rsidRDefault="005418F4" w:rsidP="00CC27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95F">
        <w:rPr>
          <w:rFonts w:ascii="Times New Roman" w:hAnsi="Times New Roman" w:cs="Times New Roman"/>
          <w:sz w:val="28"/>
          <w:szCs w:val="28"/>
        </w:rPr>
        <w:t>3</w:t>
      </w:r>
      <w:r w:rsidR="00287CFB" w:rsidRPr="008B49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27A1" w:rsidRPr="008B49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27A1" w:rsidRPr="008B49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B96B96" w:rsidRPr="008B495F">
        <w:rPr>
          <w:rFonts w:ascii="Times New Roman" w:hAnsi="Times New Roman" w:cs="Times New Roman"/>
          <w:sz w:val="28"/>
          <w:szCs w:val="28"/>
        </w:rPr>
        <w:t>Главы</w:t>
      </w:r>
      <w:r w:rsidR="00CC27A1" w:rsidRPr="008B495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96B96" w:rsidRPr="008B495F">
        <w:rPr>
          <w:rFonts w:ascii="Times New Roman" w:hAnsi="Times New Roman" w:cs="Times New Roman"/>
          <w:sz w:val="28"/>
          <w:szCs w:val="28"/>
        </w:rPr>
        <w:t>-</w:t>
      </w:r>
      <w:r w:rsidR="00CC27A1" w:rsidRPr="008B495F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B96B96" w:rsidRPr="008B495F">
        <w:rPr>
          <w:rFonts w:ascii="Times New Roman" w:hAnsi="Times New Roman" w:cs="Times New Roman"/>
          <w:sz w:val="28"/>
          <w:szCs w:val="28"/>
        </w:rPr>
        <w:t>Ф</w:t>
      </w:r>
      <w:r w:rsidR="00CC27A1" w:rsidRPr="008B495F">
        <w:rPr>
          <w:rFonts w:ascii="Times New Roman" w:hAnsi="Times New Roman" w:cs="Times New Roman"/>
          <w:sz w:val="28"/>
          <w:szCs w:val="28"/>
        </w:rPr>
        <w:t>инансо</w:t>
      </w:r>
      <w:r w:rsidR="00C00333" w:rsidRPr="008B495F">
        <w:rPr>
          <w:rFonts w:ascii="Times New Roman" w:hAnsi="Times New Roman" w:cs="Times New Roman"/>
          <w:sz w:val="28"/>
          <w:szCs w:val="28"/>
        </w:rPr>
        <w:t>во-казначейского управления</w:t>
      </w:r>
      <w:r w:rsidR="00B96B96" w:rsidRPr="008B495F">
        <w:rPr>
          <w:rFonts w:ascii="Times New Roman" w:hAnsi="Times New Roman" w:cs="Times New Roman"/>
          <w:sz w:val="28"/>
          <w:szCs w:val="28"/>
        </w:rPr>
        <w:t xml:space="preserve"> </w:t>
      </w:r>
      <w:r w:rsidR="00513FE4" w:rsidRPr="008B49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96B96" w:rsidRPr="008B495F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="00D3779B" w:rsidRPr="008B495F">
        <w:rPr>
          <w:rFonts w:ascii="Times New Roman" w:hAnsi="Times New Roman" w:cs="Times New Roman"/>
          <w:sz w:val="28"/>
          <w:szCs w:val="28"/>
        </w:rPr>
        <w:t>Тарасову</w:t>
      </w:r>
      <w:r w:rsidR="00CA7BE1" w:rsidRPr="008B495F">
        <w:rPr>
          <w:rFonts w:ascii="Times New Roman" w:hAnsi="Times New Roman" w:cs="Times New Roman"/>
          <w:sz w:val="28"/>
          <w:szCs w:val="28"/>
        </w:rPr>
        <w:t xml:space="preserve"> Л. В.</w:t>
      </w:r>
    </w:p>
    <w:p w:rsidR="00CC27A1" w:rsidRPr="008B495F" w:rsidRDefault="00CC27A1" w:rsidP="00CC27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56A" w:rsidRPr="008B495F" w:rsidRDefault="00DB456A" w:rsidP="00CC27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7A1" w:rsidRDefault="00B96B96" w:rsidP="00C169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B495F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="00CC27A1" w:rsidRPr="008B495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16943" w:rsidRPr="008B495F">
        <w:rPr>
          <w:rFonts w:ascii="Times New Roman" w:hAnsi="Times New Roman" w:cs="Times New Roman"/>
          <w:sz w:val="28"/>
          <w:szCs w:val="28"/>
        </w:rPr>
        <w:t xml:space="preserve"> </w:t>
      </w:r>
      <w:r w:rsidR="00CC27A1" w:rsidRPr="008B495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3694" w:rsidRPr="008B495F">
        <w:rPr>
          <w:rFonts w:ascii="Times New Roman" w:hAnsi="Times New Roman" w:cs="Times New Roman"/>
          <w:sz w:val="28"/>
          <w:szCs w:val="28"/>
        </w:rPr>
        <w:t xml:space="preserve">        </w:t>
      </w:r>
      <w:r w:rsidR="00513FE4" w:rsidRPr="008B495F">
        <w:rPr>
          <w:rFonts w:ascii="Times New Roman" w:hAnsi="Times New Roman" w:cs="Times New Roman"/>
          <w:sz w:val="28"/>
          <w:szCs w:val="28"/>
        </w:rPr>
        <w:t xml:space="preserve">   </w:t>
      </w:r>
      <w:r w:rsidR="005C3694" w:rsidRPr="008B495F">
        <w:rPr>
          <w:rFonts w:ascii="Times New Roman" w:hAnsi="Times New Roman" w:cs="Times New Roman"/>
          <w:sz w:val="28"/>
          <w:szCs w:val="28"/>
        </w:rPr>
        <w:t xml:space="preserve">       </w:t>
      </w:r>
      <w:r w:rsidRPr="008B495F">
        <w:rPr>
          <w:rFonts w:ascii="Times New Roman" w:hAnsi="Times New Roman" w:cs="Times New Roman"/>
          <w:sz w:val="28"/>
          <w:szCs w:val="28"/>
        </w:rPr>
        <w:t>А.Р. Иванов</w:t>
      </w:r>
    </w:p>
    <w:p w:rsidR="003D24FB" w:rsidRDefault="003D24FB" w:rsidP="00C169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65985" w:rsidRDefault="00C65985" w:rsidP="00483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65985" w:rsidRDefault="00C65985" w:rsidP="00483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65985" w:rsidRPr="00CA7BE1" w:rsidRDefault="00C65985" w:rsidP="00483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456A" w:rsidRDefault="00DB456A" w:rsidP="00C16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E35" w:rsidRDefault="00B86E35" w:rsidP="00C16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56A" w:rsidRDefault="00DB456A" w:rsidP="00C16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56A" w:rsidRDefault="008644B1" w:rsidP="00483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456A" w:rsidRDefault="00DB456A" w:rsidP="00483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456A" w:rsidRDefault="00DB456A" w:rsidP="00483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456A" w:rsidRDefault="00DB456A" w:rsidP="00483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456A" w:rsidRDefault="00DB456A" w:rsidP="00483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456A" w:rsidRDefault="00DB456A" w:rsidP="00483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456A" w:rsidRDefault="00DB456A" w:rsidP="00483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456A" w:rsidRDefault="00DB456A" w:rsidP="00483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456A" w:rsidRDefault="00DB456A" w:rsidP="00483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456A" w:rsidRDefault="00DB456A" w:rsidP="00483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456A" w:rsidRDefault="00DB456A" w:rsidP="00483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456A" w:rsidRDefault="00DB456A" w:rsidP="00483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456A" w:rsidRDefault="00DB456A" w:rsidP="00483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456A" w:rsidRDefault="00DB456A" w:rsidP="00483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384E" w:rsidRPr="0003384E" w:rsidRDefault="0003384E" w:rsidP="00CA7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6E5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986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03384E" w:rsidRPr="0003384E" w:rsidRDefault="0003384E" w:rsidP="00CA7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384E" w:rsidRPr="0003384E" w:rsidRDefault="0003384E" w:rsidP="00D37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384E" w:rsidRPr="0003384E" w:rsidRDefault="0003384E" w:rsidP="00033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384E" w:rsidRPr="0003384E" w:rsidRDefault="0003384E" w:rsidP="00033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384E" w:rsidRPr="0003384E" w:rsidRDefault="0003384E" w:rsidP="00033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384E" w:rsidRPr="0003384E" w:rsidRDefault="0003384E" w:rsidP="00033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384E" w:rsidRPr="0003384E" w:rsidRDefault="0003384E" w:rsidP="00033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384E" w:rsidRPr="0003384E" w:rsidRDefault="0003384E" w:rsidP="00033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384E" w:rsidRDefault="00CC27A1" w:rsidP="004837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8C516D" w:rsidRPr="004837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</w:t>
      </w:r>
      <w:r w:rsidR="004837DC" w:rsidRPr="004837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="008C516D" w:rsidRPr="004837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</w:p>
    <w:p w:rsidR="00CC27A1" w:rsidRPr="00784AAB" w:rsidRDefault="00CC27A1" w:rsidP="00483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4AAB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A31C0D" w:rsidRPr="00784AAB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CC27A1" w:rsidRPr="00784AAB" w:rsidRDefault="00CC27A1" w:rsidP="00CC2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4AAB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B34C79" w:rsidRPr="00784AAB" w:rsidRDefault="00B96B96" w:rsidP="00CC2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4AAB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городского округа </w:t>
      </w:r>
    </w:p>
    <w:p w:rsidR="00CC27A1" w:rsidRPr="00784AAB" w:rsidRDefault="00B96B96" w:rsidP="00CC2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4AAB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 w:rsidR="00CC27A1" w:rsidRPr="00784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27A1" w:rsidRPr="00784AAB" w:rsidRDefault="00CA7BE1" w:rsidP="00CC2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4AA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91DC4">
        <w:rPr>
          <w:rFonts w:ascii="Times New Roman" w:eastAsia="Times New Roman" w:hAnsi="Times New Roman" w:cs="Times New Roman"/>
          <w:sz w:val="28"/>
          <w:szCs w:val="28"/>
        </w:rPr>
        <w:t>24.09.2020</w:t>
      </w:r>
      <w:r w:rsidRPr="00784AA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A91DC4">
        <w:rPr>
          <w:rFonts w:ascii="Times New Roman" w:eastAsia="Times New Roman" w:hAnsi="Times New Roman" w:cs="Times New Roman"/>
          <w:sz w:val="28"/>
          <w:szCs w:val="28"/>
        </w:rPr>
        <w:t xml:space="preserve"> 2467</w:t>
      </w:r>
    </w:p>
    <w:p w:rsidR="00CC27A1" w:rsidRPr="00784AAB" w:rsidRDefault="00CC27A1" w:rsidP="00CC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6DDF" w:rsidRPr="00784AAB" w:rsidRDefault="00936DDF" w:rsidP="00CC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79B" w:rsidRPr="00784AAB" w:rsidRDefault="00CC27A1" w:rsidP="00CC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AAB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направления бюджетной, налоговой и долговой политики </w:t>
      </w:r>
      <w:r w:rsidR="00B96B96" w:rsidRPr="00784AAB">
        <w:rPr>
          <w:rFonts w:ascii="Times New Roman" w:eastAsia="Times New Roman" w:hAnsi="Times New Roman" w:cs="Times New Roman"/>
          <w:b/>
          <w:sz w:val="28"/>
          <w:szCs w:val="28"/>
        </w:rPr>
        <w:t>Одинцовского городского округа Московской области</w:t>
      </w:r>
      <w:r w:rsidRPr="00784A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C27A1" w:rsidRPr="00784AAB" w:rsidRDefault="00CC27A1" w:rsidP="00CC2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4AAB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 w:rsidR="00B34C79" w:rsidRPr="00784AA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B1301" w:rsidRPr="00784AA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84AA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FD4FF7" w:rsidRPr="00784AA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B1301" w:rsidRPr="00784AA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84AAB">
        <w:rPr>
          <w:rFonts w:ascii="Times New Roman" w:eastAsia="Times New Roman" w:hAnsi="Times New Roman" w:cs="Times New Roman"/>
          <w:b/>
          <w:sz w:val="28"/>
          <w:szCs w:val="28"/>
        </w:rPr>
        <w:t xml:space="preserve"> и 20</w:t>
      </w:r>
      <w:r w:rsidR="00D3779B" w:rsidRPr="00784AA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B1301" w:rsidRPr="00784AA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D61CD" w:rsidRPr="00784AA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  <w:r w:rsidRPr="00784AA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CC27A1" w:rsidRPr="00784AAB" w:rsidRDefault="00CC27A1" w:rsidP="00CC2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4AA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C27A1" w:rsidRPr="00784AAB" w:rsidRDefault="002D61CD" w:rsidP="002D61CD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AAB">
        <w:rPr>
          <w:rFonts w:ascii="Times New Roman" w:eastAsia="Times New Roman" w:hAnsi="Times New Roman" w:cs="Times New Roman"/>
          <w:b/>
          <w:sz w:val="28"/>
          <w:szCs w:val="28"/>
        </w:rPr>
        <w:t>Основные положения</w:t>
      </w:r>
    </w:p>
    <w:p w:rsidR="002D61CD" w:rsidRPr="00784AAB" w:rsidRDefault="002D61CD" w:rsidP="002D61CD">
      <w:pPr>
        <w:pStyle w:val="a6"/>
        <w:spacing w:after="0" w:line="240" w:lineRule="auto"/>
        <w:ind w:left="12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27A1" w:rsidRPr="00784AAB" w:rsidRDefault="00CC27A1" w:rsidP="00044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4AAB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бюджетной, налоговой и долговой политики </w:t>
      </w:r>
      <w:r w:rsidR="00B96B96" w:rsidRPr="00784AAB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Pr="00784AAB">
        <w:rPr>
          <w:rFonts w:ascii="Times New Roman" w:hAnsi="Times New Roman" w:cs="Times New Roman"/>
          <w:sz w:val="28"/>
          <w:szCs w:val="28"/>
        </w:rPr>
        <w:t xml:space="preserve"> </w:t>
      </w:r>
      <w:r w:rsidR="00D3779B" w:rsidRPr="00784AAB">
        <w:rPr>
          <w:rFonts w:ascii="Times New Roman" w:hAnsi="Times New Roman" w:cs="Times New Roman"/>
          <w:sz w:val="28"/>
          <w:szCs w:val="28"/>
        </w:rPr>
        <w:t>на 20</w:t>
      </w:r>
      <w:r w:rsidR="004B1301" w:rsidRPr="00784AAB">
        <w:rPr>
          <w:rFonts w:ascii="Times New Roman" w:hAnsi="Times New Roman" w:cs="Times New Roman"/>
          <w:sz w:val="28"/>
          <w:szCs w:val="28"/>
        </w:rPr>
        <w:t>21</w:t>
      </w:r>
      <w:r w:rsidR="00D3779B" w:rsidRPr="00784AAB">
        <w:rPr>
          <w:rFonts w:ascii="Times New Roman" w:hAnsi="Times New Roman" w:cs="Times New Roman"/>
          <w:sz w:val="28"/>
          <w:szCs w:val="28"/>
        </w:rPr>
        <w:t xml:space="preserve"> год и плановый период  20</w:t>
      </w:r>
      <w:r w:rsidR="00FD4FF7" w:rsidRPr="00784AAB">
        <w:rPr>
          <w:rFonts w:ascii="Times New Roman" w:hAnsi="Times New Roman" w:cs="Times New Roman"/>
          <w:sz w:val="28"/>
          <w:szCs w:val="28"/>
        </w:rPr>
        <w:t>2</w:t>
      </w:r>
      <w:r w:rsidR="004B1301" w:rsidRPr="00784AAB">
        <w:rPr>
          <w:rFonts w:ascii="Times New Roman" w:hAnsi="Times New Roman" w:cs="Times New Roman"/>
          <w:sz w:val="28"/>
          <w:szCs w:val="28"/>
        </w:rPr>
        <w:t>2</w:t>
      </w:r>
      <w:r w:rsidR="00D3779B" w:rsidRPr="00784AAB">
        <w:rPr>
          <w:rFonts w:ascii="Times New Roman" w:hAnsi="Times New Roman" w:cs="Times New Roman"/>
          <w:sz w:val="28"/>
          <w:szCs w:val="28"/>
        </w:rPr>
        <w:t xml:space="preserve"> и 202</w:t>
      </w:r>
      <w:r w:rsidR="004B1301" w:rsidRPr="00784AAB">
        <w:rPr>
          <w:rFonts w:ascii="Times New Roman" w:hAnsi="Times New Roman" w:cs="Times New Roman"/>
          <w:sz w:val="28"/>
          <w:szCs w:val="28"/>
        </w:rPr>
        <w:t>3</w:t>
      </w:r>
      <w:r w:rsidR="00D3779B" w:rsidRPr="00784AAB">
        <w:rPr>
          <w:rFonts w:ascii="Times New Roman" w:hAnsi="Times New Roman" w:cs="Times New Roman"/>
          <w:sz w:val="28"/>
          <w:szCs w:val="28"/>
        </w:rPr>
        <w:t xml:space="preserve"> </w:t>
      </w:r>
      <w:r w:rsidRPr="00784AAB">
        <w:rPr>
          <w:rFonts w:ascii="Times New Roman" w:hAnsi="Times New Roman" w:cs="Times New Roman"/>
          <w:sz w:val="28"/>
          <w:szCs w:val="28"/>
        </w:rPr>
        <w:t xml:space="preserve">годов определены в соответствии </w:t>
      </w:r>
      <w:r w:rsidR="00DA6478" w:rsidRPr="00784AAB">
        <w:rPr>
          <w:rFonts w:ascii="Times New Roman" w:hAnsi="Times New Roman" w:cs="Times New Roman"/>
          <w:sz w:val="28"/>
          <w:szCs w:val="28"/>
        </w:rPr>
        <w:t xml:space="preserve">с </w:t>
      </w:r>
      <w:r w:rsidR="00BD30BA" w:rsidRPr="00784AAB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07.05.2018 № 204   «О национальных целях и стратегических задачах развития Российской Федерации</w:t>
      </w:r>
      <w:proofErr w:type="gramEnd"/>
      <w:r w:rsidR="00BD30BA" w:rsidRPr="00784A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30BA" w:rsidRPr="00784AAB">
        <w:rPr>
          <w:rFonts w:ascii="Times New Roman" w:hAnsi="Times New Roman" w:cs="Times New Roman"/>
          <w:sz w:val="28"/>
          <w:szCs w:val="28"/>
        </w:rPr>
        <w:t>на период до 2024 года», Указом Президента Российской Федерации от 21.06.2020 № 474 «О национальных целях развития Российской Федерации на период до 2030 года», Стратегией пространственного развития Российской Федерации на период до 2025 года, утвержденной распоряжением Правительства Российской Федерации от 13.02.2019 № 207-р, Посланием Президента Российской Федерации Федеральному собранию от 15.01.2020,  государственной программой Российской Федерации «Развитие федеративных</w:t>
      </w:r>
      <w:r w:rsidR="00BD30BA" w:rsidRPr="0078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отношений и создание условий для</w:t>
      </w:r>
      <w:proofErr w:type="gramEnd"/>
      <w:r w:rsidR="00BD30BA" w:rsidRPr="0078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BD30BA" w:rsidRPr="00784AAB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эффективного и ответственного управления региональными и муниципальными финансами</w:t>
      </w:r>
      <w:r w:rsidR="00BD30BA" w:rsidRPr="00784AAB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Правительства Российской Федерации от 18.05.2016 № 445, </w:t>
      </w:r>
      <w:r w:rsidR="00BD30BA" w:rsidRPr="0078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Основными направлениями бюджетной, налоговой и таможенно-тарифной политики Российской Федерации на очередной финансовый  год и на плановый период, Бюджетным прогнозом Московской области на долгосрочный период до 2028 года, утвержденным постановлением Правительства Московской области от 14.03.2017  № 141/8, </w:t>
      </w:r>
      <w:r w:rsidR="00BD30BA" w:rsidRPr="00784AAB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</w:t>
      </w:r>
      <w:r w:rsidR="00BD30BA" w:rsidRPr="00784AAB">
        <w:rPr>
          <w:rFonts w:ascii="Times New Roman" w:hAnsi="Times New Roman" w:cs="Times New Roman"/>
          <w:sz w:val="28"/>
          <w:szCs w:val="28"/>
        </w:rPr>
        <w:lastRenderedPageBreak/>
        <w:t>Одинцовском городском округе</w:t>
      </w:r>
      <w:proofErr w:type="gramEnd"/>
      <w:r w:rsidR="00BD30BA" w:rsidRPr="00784AAB">
        <w:rPr>
          <w:rFonts w:ascii="Times New Roman" w:hAnsi="Times New Roman" w:cs="Times New Roman"/>
          <w:sz w:val="28"/>
          <w:szCs w:val="28"/>
        </w:rPr>
        <w:t xml:space="preserve"> Московской области, утвержденным решением Совета депутатов Одинцовского городского округа Московской области от 28.08.2019 № 8/8,</w:t>
      </w:r>
      <w:r w:rsidR="00044710" w:rsidRPr="0078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4AAB">
        <w:rPr>
          <w:rFonts w:ascii="Times New Roman" w:eastAsia="Times New Roman" w:hAnsi="Times New Roman" w:cs="Times New Roman"/>
          <w:sz w:val="28"/>
          <w:szCs w:val="28"/>
        </w:rPr>
        <w:t xml:space="preserve">а также с учетом </w:t>
      </w:r>
      <w:r w:rsidR="008D0C12" w:rsidRPr="00784AAB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Pr="00784AAB">
        <w:rPr>
          <w:rFonts w:ascii="Times New Roman" w:eastAsia="Times New Roman" w:hAnsi="Times New Roman" w:cs="Times New Roman"/>
          <w:sz w:val="28"/>
          <w:szCs w:val="28"/>
        </w:rPr>
        <w:t xml:space="preserve">прогноза социально-экономического развития </w:t>
      </w:r>
      <w:r w:rsidR="00B96B96" w:rsidRPr="00784AAB"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="008D0C12" w:rsidRPr="00784AAB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4B1301" w:rsidRPr="00784AA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84AAB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D3779B" w:rsidRPr="00784AAB">
        <w:rPr>
          <w:rFonts w:ascii="Times New Roman" w:eastAsia="Times New Roman" w:hAnsi="Times New Roman" w:cs="Times New Roman"/>
          <w:sz w:val="28"/>
          <w:szCs w:val="28"/>
        </w:rPr>
        <w:t>2</w:t>
      </w:r>
      <w:r w:rsidR="004B1301" w:rsidRPr="00784AA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84AAB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9C7889" w:rsidRPr="00784AAB" w:rsidRDefault="009C7889" w:rsidP="00384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AB">
        <w:rPr>
          <w:rFonts w:ascii="Times New Roman" w:eastAsia="Times New Roman" w:hAnsi="Times New Roman" w:cs="Times New Roman"/>
          <w:sz w:val="28"/>
          <w:szCs w:val="28"/>
        </w:rPr>
        <w:t xml:space="preserve">В Одинцовском </w:t>
      </w:r>
      <w:r w:rsidR="00184A56" w:rsidRPr="00784AAB">
        <w:rPr>
          <w:rFonts w:ascii="Times New Roman" w:eastAsia="Times New Roman" w:hAnsi="Times New Roman" w:cs="Times New Roman"/>
          <w:sz w:val="28"/>
          <w:szCs w:val="28"/>
        </w:rPr>
        <w:t xml:space="preserve">городском округе </w:t>
      </w:r>
      <w:r w:rsidRPr="00784AAB">
        <w:rPr>
          <w:rFonts w:ascii="Times New Roman" w:eastAsia="Times New Roman" w:hAnsi="Times New Roman" w:cs="Times New Roman"/>
          <w:sz w:val="28"/>
          <w:szCs w:val="28"/>
        </w:rPr>
        <w:t xml:space="preserve"> определены следующие приоритеты политики в сфере управления муниципальными финансами:</w:t>
      </w:r>
    </w:p>
    <w:p w:rsidR="009C7889" w:rsidRPr="00784AAB" w:rsidRDefault="009C7889" w:rsidP="00044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создание условий для устойчивого исполнения бюджета </w:t>
      </w:r>
      <w:r w:rsidR="008D0C12" w:rsidRPr="00784AAB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</w:t>
      </w:r>
      <w:r w:rsidRPr="0078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том числе для повышения бюджетной обеспеченности </w:t>
      </w:r>
      <w:r w:rsidR="008D0C12" w:rsidRPr="00784AAB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</w:t>
      </w:r>
      <w:r w:rsidR="00555F27" w:rsidRPr="00784AA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518B5" w:rsidRPr="00784AAB" w:rsidRDefault="00C518B5" w:rsidP="00044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4AAB">
        <w:rPr>
          <w:rFonts w:ascii="Times New Roman" w:eastAsiaTheme="minorHAnsi" w:hAnsi="Times New Roman" w:cs="Times New Roman"/>
          <w:sz w:val="28"/>
          <w:szCs w:val="28"/>
          <w:lang w:eastAsia="en-US"/>
        </w:rPr>
        <w:t>- внедрение проектных принципов управления</w:t>
      </w:r>
      <w:r w:rsidR="00065890" w:rsidRPr="00784AAB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реализация федеральных и национальны</w:t>
      </w:r>
      <w:r w:rsidR="00BD30BA" w:rsidRPr="00784AAB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065890" w:rsidRPr="0078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проектов</w:t>
      </w:r>
      <w:r w:rsidRPr="00784AA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C7889" w:rsidRPr="00784AAB" w:rsidRDefault="009C7889" w:rsidP="00044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совершенствование программного метода планирования расходов </w:t>
      </w:r>
      <w:r w:rsidR="008D0C12" w:rsidRPr="0078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местного </w:t>
      </w:r>
      <w:r w:rsidRPr="0078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бюджета </w:t>
      </w:r>
      <w:r w:rsidR="00555F27" w:rsidRPr="00784AAB">
        <w:rPr>
          <w:rFonts w:ascii="Times New Roman" w:eastAsiaTheme="minorHAnsi" w:hAnsi="Times New Roman" w:cs="Times New Roman"/>
          <w:sz w:val="28"/>
          <w:szCs w:val="28"/>
          <w:lang w:eastAsia="en-US"/>
        </w:rPr>
        <w:t>с целью повышения эффективности расходов и их увязка с программными целями и задачами;</w:t>
      </w:r>
    </w:p>
    <w:p w:rsidR="00555F27" w:rsidRPr="00784AAB" w:rsidRDefault="00555F27" w:rsidP="00044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создание условий для равных финансовых возможностей оказания гражданам муниципальных услуг на всей территории </w:t>
      </w:r>
      <w:r w:rsidR="008D0C12" w:rsidRPr="00784AAB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</w:t>
      </w:r>
      <w:r w:rsidRPr="00784AA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55F27" w:rsidRPr="00784AAB" w:rsidRDefault="00555F27" w:rsidP="00044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4AAB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повышени</w:t>
      </w:r>
      <w:r w:rsidR="00C518B5" w:rsidRPr="00784AA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8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качества управления муниципальными финансами в общественном секторе;</w:t>
      </w:r>
    </w:p>
    <w:p w:rsidR="00555F27" w:rsidRPr="00784AAB" w:rsidRDefault="00555F27" w:rsidP="00044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4AAB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проведение мониторинга качества упра</w:t>
      </w:r>
      <w:r w:rsidR="003844D9" w:rsidRPr="00784AAB">
        <w:rPr>
          <w:rFonts w:ascii="Times New Roman" w:eastAsiaTheme="minorHAnsi" w:hAnsi="Times New Roman" w:cs="Times New Roman"/>
          <w:sz w:val="28"/>
          <w:szCs w:val="28"/>
          <w:lang w:eastAsia="en-US"/>
        </w:rPr>
        <w:t>вления муниципальными финансами</w:t>
      </w:r>
      <w:r w:rsidR="00B77488" w:rsidRPr="00784AAB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обеспечение открытости и прозрачности бюджетного процесса</w:t>
      </w:r>
      <w:r w:rsidR="003844D9" w:rsidRPr="00784AA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78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844D9" w:rsidRPr="00784AAB" w:rsidRDefault="003844D9" w:rsidP="00044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эффективное </w:t>
      </w:r>
      <w:r w:rsidR="008D0C12" w:rsidRPr="00784AAB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</w:t>
      </w:r>
      <w:r w:rsidRPr="0078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</w:t>
      </w:r>
      <w:r w:rsidR="008D0C12" w:rsidRPr="00784AAB">
        <w:rPr>
          <w:rFonts w:ascii="Times New Roman" w:eastAsiaTheme="minorHAnsi" w:hAnsi="Times New Roman" w:cs="Times New Roman"/>
          <w:sz w:val="28"/>
          <w:szCs w:val="28"/>
          <w:lang w:eastAsia="en-US"/>
        </w:rPr>
        <w:t>ым</w:t>
      </w:r>
      <w:r w:rsidRPr="0078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долг</w:t>
      </w:r>
      <w:r w:rsidR="008D0C12" w:rsidRPr="00784AAB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78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CC27A1" w:rsidRPr="00784AAB" w:rsidRDefault="00CC27A1" w:rsidP="00CC27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AB">
        <w:rPr>
          <w:rFonts w:ascii="Times New Roman" w:eastAsia="Times New Roman" w:hAnsi="Times New Roman" w:cs="Times New Roman"/>
          <w:sz w:val="28"/>
          <w:szCs w:val="28"/>
        </w:rPr>
        <w:t xml:space="preserve">Основные направления бюджетной, налоговой и долговой политики являются основой для составления проекта бюджета </w:t>
      </w:r>
      <w:r w:rsidR="00B96B96" w:rsidRPr="00784AAB"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Pr="00784AA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3844D9" w:rsidRPr="00784AA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D0C12" w:rsidRPr="00784AA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D30BA" w:rsidRPr="00784AA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84AA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B456A" w:rsidRPr="00784AAB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</w:t>
      </w:r>
      <w:r w:rsidR="003844D9" w:rsidRPr="00784AA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FD4FF7" w:rsidRPr="00784AA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D30BA" w:rsidRPr="00784AAB">
        <w:rPr>
          <w:rFonts w:ascii="Times New Roman" w:eastAsia="Times New Roman" w:hAnsi="Times New Roman" w:cs="Times New Roman"/>
          <w:sz w:val="28"/>
          <w:szCs w:val="28"/>
        </w:rPr>
        <w:t>2</w:t>
      </w:r>
      <w:r w:rsidR="003844D9" w:rsidRPr="00784AAB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BD30BA" w:rsidRPr="00784AAB">
        <w:rPr>
          <w:rFonts w:ascii="Times New Roman" w:eastAsia="Times New Roman" w:hAnsi="Times New Roman" w:cs="Times New Roman"/>
          <w:sz w:val="28"/>
          <w:szCs w:val="28"/>
        </w:rPr>
        <w:t>3</w:t>
      </w:r>
      <w:r w:rsidR="003844D9" w:rsidRPr="00784AAB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784AAB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="00151719" w:rsidRPr="00784AAB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Pr="00784AAB">
        <w:rPr>
          <w:rFonts w:ascii="Times New Roman" w:eastAsia="Times New Roman" w:hAnsi="Times New Roman" w:cs="Times New Roman"/>
          <w:sz w:val="28"/>
          <w:szCs w:val="28"/>
        </w:rPr>
        <w:t xml:space="preserve"> повышения качества бюджетного процесса, обеспечения рационального, эффективного и результативного расходования бюджетных средств.</w:t>
      </w:r>
    </w:p>
    <w:p w:rsidR="00B94505" w:rsidRPr="00784AAB" w:rsidRDefault="00B13C7C" w:rsidP="00F03AE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84AA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Долговая политика в Одинцовском </w:t>
      </w:r>
      <w:r w:rsidR="008D0C12" w:rsidRPr="00784AAB">
        <w:rPr>
          <w:rFonts w:ascii="Times New Roman" w:eastAsia="Calibri" w:hAnsi="Times New Roman" w:cs="Times New Roman"/>
          <w:sz w:val="28"/>
          <w:szCs w:val="28"/>
          <w:lang w:eastAsia="zh-CN"/>
        </w:rPr>
        <w:t>городском округе</w:t>
      </w:r>
      <w:r w:rsidR="00B94505" w:rsidRPr="00784AA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Московской области в 20</w:t>
      </w:r>
      <w:r w:rsidR="008D0C12" w:rsidRPr="00784AAB">
        <w:rPr>
          <w:rFonts w:ascii="Times New Roman" w:eastAsia="Calibri" w:hAnsi="Times New Roman" w:cs="Times New Roman"/>
          <w:sz w:val="28"/>
          <w:szCs w:val="28"/>
          <w:lang w:eastAsia="zh-CN"/>
        </w:rPr>
        <w:t>2</w:t>
      </w:r>
      <w:r w:rsidR="00BD30BA" w:rsidRPr="00784AAB">
        <w:rPr>
          <w:rFonts w:ascii="Times New Roman" w:eastAsia="Calibri" w:hAnsi="Times New Roman" w:cs="Times New Roman"/>
          <w:sz w:val="28"/>
          <w:szCs w:val="28"/>
          <w:lang w:eastAsia="zh-CN"/>
        </w:rPr>
        <w:t>1</w:t>
      </w:r>
      <w:r w:rsidR="00B94505" w:rsidRPr="00784AAB">
        <w:rPr>
          <w:rFonts w:ascii="Times New Roman" w:eastAsia="Calibri" w:hAnsi="Times New Roman" w:cs="Times New Roman"/>
          <w:sz w:val="28"/>
          <w:szCs w:val="28"/>
          <w:lang w:eastAsia="zh-CN"/>
        </w:rPr>
        <w:t>-20</w:t>
      </w:r>
      <w:r w:rsidR="009C0DE8" w:rsidRPr="00784AAB">
        <w:rPr>
          <w:rFonts w:ascii="Times New Roman" w:eastAsia="Calibri" w:hAnsi="Times New Roman" w:cs="Times New Roman"/>
          <w:sz w:val="28"/>
          <w:szCs w:val="28"/>
          <w:lang w:eastAsia="zh-CN"/>
        </w:rPr>
        <w:t>2</w:t>
      </w:r>
      <w:r w:rsidR="00BD30BA" w:rsidRPr="00784AAB">
        <w:rPr>
          <w:rFonts w:ascii="Times New Roman" w:eastAsia="Calibri" w:hAnsi="Times New Roman" w:cs="Times New Roman"/>
          <w:sz w:val="28"/>
          <w:szCs w:val="28"/>
          <w:lang w:eastAsia="zh-CN"/>
        </w:rPr>
        <w:t>3</w:t>
      </w:r>
      <w:r w:rsidR="00B94505" w:rsidRPr="00784AA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годах, как и ранее, будет исходить из целей сбалансированности бюджета </w:t>
      </w:r>
      <w:r w:rsidR="00B96B96" w:rsidRPr="00784AAB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Pr="00784AAB">
        <w:rPr>
          <w:rFonts w:ascii="Times New Roman" w:hAnsi="Times New Roman" w:cs="Times New Roman"/>
          <w:sz w:val="28"/>
          <w:szCs w:val="28"/>
        </w:rPr>
        <w:t>.</w:t>
      </w:r>
      <w:r w:rsidR="00B94505" w:rsidRPr="00784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8F0" w:rsidRPr="00784AAB" w:rsidRDefault="007F48F0" w:rsidP="00F03AE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AAB">
        <w:rPr>
          <w:rFonts w:ascii="Times New Roman" w:hAnsi="Times New Roman" w:cs="Times New Roman"/>
          <w:sz w:val="28"/>
          <w:szCs w:val="28"/>
        </w:rPr>
        <w:t xml:space="preserve">Проведение предсказуемой и ответственной бюджетной политики, обеспечение долгосрочной сбалансированности и устойчивости бюджетной системы </w:t>
      </w:r>
      <w:r w:rsidR="00B96B96" w:rsidRPr="00784AAB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Pr="00784AAB">
        <w:rPr>
          <w:rFonts w:ascii="Times New Roman" w:hAnsi="Times New Roman" w:cs="Times New Roman"/>
          <w:sz w:val="28"/>
          <w:szCs w:val="28"/>
        </w:rPr>
        <w:t>обеспечат экономическую стабильность и необходимые условия для повышения эффективности деятельности органов местн</w:t>
      </w:r>
      <w:r w:rsidR="00166979" w:rsidRPr="00784AAB">
        <w:rPr>
          <w:rFonts w:ascii="Times New Roman" w:hAnsi="Times New Roman" w:cs="Times New Roman"/>
          <w:sz w:val="28"/>
          <w:szCs w:val="28"/>
        </w:rPr>
        <w:t>ого самоупра</w:t>
      </w:r>
      <w:r w:rsidR="00B13C7C" w:rsidRPr="00784AAB">
        <w:rPr>
          <w:rFonts w:ascii="Times New Roman" w:hAnsi="Times New Roman" w:cs="Times New Roman"/>
          <w:sz w:val="28"/>
          <w:szCs w:val="28"/>
        </w:rPr>
        <w:t xml:space="preserve">вления </w:t>
      </w:r>
      <w:r w:rsidR="00327AA5" w:rsidRPr="00784AAB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784AAB">
        <w:rPr>
          <w:rFonts w:ascii="Times New Roman" w:hAnsi="Times New Roman" w:cs="Times New Roman"/>
          <w:sz w:val="28"/>
          <w:szCs w:val="28"/>
        </w:rPr>
        <w:t xml:space="preserve"> по обеспечению потребностей граждан и общества в муниципальных услугах на территории </w:t>
      </w:r>
      <w:r w:rsidR="00B96B96" w:rsidRPr="00784AAB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Pr="00784AAB">
        <w:rPr>
          <w:rFonts w:ascii="Times New Roman" w:hAnsi="Times New Roman" w:cs="Times New Roman"/>
          <w:sz w:val="28"/>
          <w:szCs w:val="28"/>
        </w:rPr>
        <w:t xml:space="preserve">, </w:t>
      </w:r>
      <w:r w:rsidR="00BD30BA" w:rsidRPr="00784AAB">
        <w:rPr>
          <w:rFonts w:ascii="Times New Roman" w:hAnsi="Times New Roman" w:cs="Times New Roman"/>
          <w:sz w:val="28"/>
          <w:szCs w:val="28"/>
        </w:rPr>
        <w:t xml:space="preserve">улучшению их </w:t>
      </w:r>
      <w:r w:rsidRPr="00784AAB">
        <w:rPr>
          <w:rFonts w:ascii="Times New Roman" w:hAnsi="Times New Roman" w:cs="Times New Roman"/>
          <w:sz w:val="28"/>
          <w:szCs w:val="28"/>
        </w:rPr>
        <w:t>качества</w:t>
      </w:r>
      <w:r w:rsidR="00BD30BA" w:rsidRPr="00784AAB">
        <w:rPr>
          <w:rFonts w:ascii="Times New Roman" w:hAnsi="Times New Roman" w:cs="Times New Roman"/>
          <w:sz w:val="28"/>
          <w:szCs w:val="28"/>
        </w:rPr>
        <w:t xml:space="preserve"> и доступности</w:t>
      </w:r>
      <w:r w:rsidRPr="00784A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48F0" w:rsidRPr="00784AAB" w:rsidRDefault="007F48F0" w:rsidP="00F03AE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607D3" w:rsidRPr="00784AAB" w:rsidRDefault="00CC27A1" w:rsidP="00F721EB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AAB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итоги бюджетной, налоговой и долговой политики </w:t>
      </w:r>
      <w:r w:rsidR="00B96B96" w:rsidRPr="00784AAB">
        <w:rPr>
          <w:rFonts w:ascii="Times New Roman" w:eastAsia="Times New Roman" w:hAnsi="Times New Roman" w:cs="Times New Roman"/>
          <w:b/>
          <w:sz w:val="28"/>
          <w:szCs w:val="28"/>
        </w:rPr>
        <w:t>Одинцовского городского округа Московской области</w:t>
      </w:r>
      <w:r w:rsidRPr="00784A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C27A1" w:rsidRPr="00784AAB" w:rsidRDefault="00CC27A1" w:rsidP="000607D3">
      <w:pPr>
        <w:pStyle w:val="a6"/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AA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 201</w:t>
      </w:r>
      <w:r w:rsidR="00BD30BA" w:rsidRPr="00784AAB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607D3" w:rsidRPr="00784A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84AAB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</w:p>
    <w:p w:rsidR="00F721EB" w:rsidRPr="00784AAB" w:rsidRDefault="00F721EB" w:rsidP="00F721EB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30BA" w:rsidRPr="00784AAB" w:rsidRDefault="00BD30BA" w:rsidP="00BD30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84AAB">
        <w:rPr>
          <w:rFonts w:ascii="Times New Roman" w:hAnsi="Times New Roman" w:cs="Times New Roman"/>
          <w:sz w:val="28"/>
          <w:szCs w:val="28"/>
        </w:rPr>
        <w:tab/>
        <w:t>В 2019 году в консолидированный  бюджет  Одинцовского муниципального  района  и бюджет городского округа Звенигород  поступило доходов в сумме 21 680 млн. руб., что на 402 млн. руб. или на 2% больше, чем в  2018 году.  Исполнение плана составило  - 99,4 процента.</w:t>
      </w:r>
    </w:p>
    <w:p w:rsidR="00BD30BA" w:rsidRPr="00BD30BA" w:rsidRDefault="00BD30BA" w:rsidP="00BD30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84AAB">
        <w:rPr>
          <w:rFonts w:ascii="Times New Roman" w:hAnsi="Times New Roman" w:cs="Times New Roman"/>
          <w:sz w:val="28"/>
          <w:szCs w:val="28"/>
        </w:rPr>
        <w:t>Налоговые и неналоговые доходы поступили на уровне 2018 года и составили 11 832 млн. руб.  При плане   11 432 млн. руб. исполнение составило 103,5%. Сверх плана получено 400 млн. руб.</w:t>
      </w:r>
      <w:r w:rsidRPr="00BD3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E1A" w:rsidRPr="00E84E1A" w:rsidRDefault="00E84E1A" w:rsidP="00E84E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02C">
        <w:rPr>
          <w:rFonts w:ascii="Times New Roman" w:eastAsia="Times New Roman" w:hAnsi="Times New Roman" w:cs="Times New Roman"/>
          <w:sz w:val="28"/>
          <w:szCs w:val="28"/>
        </w:rPr>
        <w:t>Расходы</w:t>
      </w:r>
      <w:r w:rsidRPr="00E84E1A">
        <w:rPr>
          <w:rFonts w:ascii="Times New Roman" w:eastAsia="Times New Roman" w:hAnsi="Times New Roman" w:cs="Times New Roman"/>
          <w:sz w:val="28"/>
          <w:szCs w:val="28"/>
        </w:rPr>
        <w:t xml:space="preserve"> консолидированного бюджета Одинцовского муниципального района и бюджета городского округа Звенигород  в 2019 году при плане                 23 872 млн. руб. составили 22 640 млн. руб., что на 1 278 млн. руб. или на 6% больше по сравнению с 2018 годом. Исполнение плана составило 94,8 %.</w:t>
      </w:r>
    </w:p>
    <w:p w:rsidR="00E84E1A" w:rsidRDefault="00E84E1A" w:rsidP="00E84E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79C">
        <w:rPr>
          <w:rFonts w:ascii="Times New Roman" w:eastAsia="Times New Roman" w:hAnsi="Times New Roman" w:cs="Times New Roman"/>
          <w:sz w:val="28"/>
          <w:szCs w:val="28"/>
        </w:rPr>
        <w:t>Расходы бюджета</w:t>
      </w:r>
      <w:r w:rsidRPr="00E84E1A">
        <w:rPr>
          <w:rFonts w:ascii="Times New Roman" w:eastAsia="Times New Roman" w:hAnsi="Times New Roman" w:cs="Times New Roman"/>
          <w:sz w:val="28"/>
          <w:szCs w:val="28"/>
        </w:rPr>
        <w:t xml:space="preserve"> Одинцовского муниципального района, бюджетов поселений района и бюджета городского округа Звенигород  в 2019 году, как и в предыдущие годы, были  сформированы на основе муниципальных программ, которые повышают эффективность расходования средств за счет выполнения количественных и качественных  целевых показателей, характеризующих достижение целей и решение задач, утвержденных в  муниципальных программах.  Программные расходы бюджета района составили 97,9%, бюджетов</w:t>
      </w:r>
      <w:r>
        <w:rPr>
          <w:rFonts w:ascii="Times New Roman" w:hAnsi="Times New Roman" w:cs="Times New Roman"/>
          <w:sz w:val="28"/>
          <w:szCs w:val="28"/>
        </w:rPr>
        <w:t xml:space="preserve"> поселений - 98,6%, </w:t>
      </w:r>
      <w:r w:rsidRPr="00E84E1A">
        <w:rPr>
          <w:rFonts w:ascii="Times New Roman" w:hAnsi="Times New Roman" w:cs="Times New Roman"/>
          <w:sz w:val="28"/>
          <w:szCs w:val="28"/>
        </w:rPr>
        <w:t xml:space="preserve">бюджета городского округа Звенигород  - </w:t>
      </w:r>
      <w:r>
        <w:rPr>
          <w:rFonts w:ascii="Times New Roman" w:hAnsi="Times New Roman" w:cs="Times New Roman"/>
          <w:sz w:val="28"/>
          <w:szCs w:val="28"/>
        </w:rPr>
        <w:t>90,4%.</w:t>
      </w:r>
    </w:p>
    <w:p w:rsidR="00E84E1A" w:rsidRPr="00F03AE6" w:rsidRDefault="00E84E1A" w:rsidP="00E84E1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421F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бюджета на основе муниципальных программ позволяет гарантированно обеспечить финансовыми </w:t>
      </w:r>
      <w:r w:rsidRPr="00F03AE6">
        <w:rPr>
          <w:rFonts w:ascii="Times New Roman" w:hAnsi="Times New Roman" w:cs="Times New Roman"/>
          <w:sz w:val="28"/>
          <w:szCs w:val="28"/>
        </w:rPr>
        <w:t>ресурсами действующие расходные обязательства, прозрачно и конкурентно распределять имеющиеся средства.</w:t>
      </w:r>
    </w:p>
    <w:p w:rsidR="00E84E1A" w:rsidRPr="00E84E1A" w:rsidRDefault="00E84E1A" w:rsidP="00E84E1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E1A">
        <w:rPr>
          <w:rFonts w:ascii="Times New Roman" w:hAnsi="Times New Roman" w:cs="Times New Roman"/>
          <w:sz w:val="28"/>
          <w:szCs w:val="28"/>
        </w:rPr>
        <w:t>В консолидированном бюджете района и бюджета городского округа Звенигород  82% от общей суммы расходов составляют расходы на социальную сферу, сферу ЖКХ и национальную экономику, из них расходы на образование  43% от общей суммы расходов консолидированного бюджета района, расходы на жилищно-коммунальное хозяйство – 15%, расходы на культуру – 11%, расходы на физическую культуру и спорт – 6%, расходы на строительство, ремонт и содержание дорог</w:t>
      </w:r>
      <w:proofErr w:type="gramEnd"/>
      <w:r w:rsidRPr="00E84E1A">
        <w:rPr>
          <w:rFonts w:ascii="Times New Roman" w:hAnsi="Times New Roman" w:cs="Times New Roman"/>
          <w:sz w:val="28"/>
          <w:szCs w:val="28"/>
        </w:rPr>
        <w:t xml:space="preserve"> – 5% от общей суммы расходов. </w:t>
      </w:r>
    </w:p>
    <w:p w:rsidR="00C8175C" w:rsidRPr="00E6018A" w:rsidRDefault="00C8175C" w:rsidP="00C8175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3AE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F03AE6">
        <w:rPr>
          <w:rFonts w:ascii="Times New Roman" w:hAnsi="Times New Roman" w:cs="Times New Roman"/>
          <w:sz w:val="28"/>
          <w:szCs w:val="28"/>
        </w:rPr>
        <w:t xml:space="preserve"> году муниципальная </w:t>
      </w:r>
      <w:r w:rsidRPr="0042421F">
        <w:rPr>
          <w:rFonts w:ascii="Times New Roman" w:hAnsi="Times New Roman" w:cs="Times New Roman"/>
          <w:sz w:val="28"/>
          <w:szCs w:val="28"/>
        </w:rPr>
        <w:t>долговая политика</w:t>
      </w:r>
      <w:r w:rsidRPr="00F03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Pr="00F03AE6">
        <w:rPr>
          <w:rFonts w:ascii="Times New Roman" w:hAnsi="Times New Roman" w:cs="Times New Roman"/>
          <w:sz w:val="28"/>
          <w:szCs w:val="28"/>
        </w:rPr>
        <w:t xml:space="preserve"> исходила из целей сбалансированности бюджета </w:t>
      </w:r>
      <w:r>
        <w:rPr>
          <w:rFonts w:ascii="Times New Roman" w:hAnsi="Times New Roman" w:cs="Times New Roman"/>
          <w:sz w:val="28"/>
          <w:szCs w:val="28"/>
        </w:rPr>
        <w:t>Одинцовского муниципального района Московской области,</w:t>
      </w:r>
      <w:r w:rsidRPr="00F03AE6">
        <w:rPr>
          <w:rFonts w:ascii="Times New Roman" w:hAnsi="Times New Roman" w:cs="Times New Roman"/>
          <w:sz w:val="28"/>
          <w:szCs w:val="28"/>
        </w:rPr>
        <w:t xml:space="preserve"> бюджетов поселений</w:t>
      </w:r>
      <w:r>
        <w:rPr>
          <w:rFonts w:ascii="Times New Roman" w:hAnsi="Times New Roman" w:cs="Times New Roman"/>
          <w:sz w:val="28"/>
          <w:szCs w:val="28"/>
        </w:rPr>
        <w:t xml:space="preserve"> и бюджета городского округа Звенигород</w:t>
      </w:r>
      <w:r w:rsidRPr="00F03AE6">
        <w:rPr>
          <w:rFonts w:ascii="Times New Roman" w:hAnsi="Times New Roman" w:cs="Times New Roman"/>
          <w:sz w:val="28"/>
          <w:szCs w:val="28"/>
        </w:rPr>
        <w:t>. По состоянию на 01.01.20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03AE6">
        <w:rPr>
          <w:rFonts w:ascii="Times New Roman" w:hAnsi="Times New Roman" w:cs="Times New Roman"/>
          <w:sz w:val="28"/>
          <w:szCs w:val="28"/>
        </w:rPr>
        <w:t xml:space="preserve"> объем долговых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бюджета района, </w:t>
      </w:r>
      <w:r w:rsidRPr="00F03AE6">
        <w:rPr>
          <w:rFonts w:ascii="Times New Roman" w:hAnsi="Times New Roman" w:cs="Times New Roman"/>
          <w:sz w:val="28"/>
          <w:szCs w:val="28"/>
        </w:rPr>
        <w:t>бюджета городского поселения Одинцово</w:t>
      </w:r>
      <w:r>
        <w:rPr>
          <w:rFonts w:ascii="Times New Roman" w:hAnsi="Times New Roman" w:cs="Times New Roman"/>
          <w:sz w:val="28"/>
          <w:szCs w:val="28"/>
        </w:rPr>
        <w:t>, городского поселения Большие Вяземы, сельского поселения Никольское, сельского поселения Успенское, сельского поселения Жаворонковское, сельского поселения Захаровское, сельского поселения Ершовское</w:t>
      </w:r>
      <w:r w:rsidRPr="00F03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бюджета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городского округа Звенигород всего</w:t>
      </w:r>
      <w:r w:rsidRPr="00F03AE6">
        <w:rPr>
          <w:rFonts w:ascii="Times New Roman" w:hAnsi="Times New Roman" w:cs="Times New Roman"/>
          <w:sz w:val="28"/>
          <w:szCs w:val="28"/>
        </w:rPr>
        <w:t xml:space="preserve"> </w:t>
      </w:r>
      <w:r w:rsidRPr="00E6018A">
        <w:rPr>
          <w:rFonts w:ascii="Times New Roman" w:hAnsi="Times New Roman" w:cs="Times New Roman"/>
          <w:sz w:val="28"/>
          <w:szCs w:val="28"/>
        </w:rPr>
        <w:t>составил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18A">
        <w:rPr>
          <w:rFonts w:ascii="Times New Roman" w:hAnsi="Times New Roman" w:cs="Times New Roman"/>
          <w:sz w:val="28"/>
          <w:szCs w:val="28"/>
        </w:rPr>
        <w:t>487</w:t>
      </w:r>
      <w:r>
        <w:rPr>
          <w:rFonts w:ascii="Times New Roman" w:hAnsi="Times New Roman" w:cs="Times New Roman"/>
          <w:sz w:val="28"/>
          <w:szCs w:val="28"/>
        </w:rPr>
        <w:t xml:space="preserve">,532 </w:t>
      </w:r>
      <w:r w:rsidRPr="00E6018A">
        <w:rPr>
          <w:rFonts w:ascii="Times New Roman" w:hAnsi="Times New Roman" w:cs="Times New Roman"/>
          <w:sz w:val="28"/>
          <w:szCs w:val="28"/>
        </w:rPr>
        <w:t>млн</w:t>
      </w:r>
      <w:r w:rsidRPr="00F03AE6">
        <w:rPr>
          <w:rFonts w:ascii="Times New Roman" w:hAnsi="Times New Roman" w:cs="Times New Roman"/>
          <w:sz w:val="28"/>
          <w:szCs w:val="28"/>
        </w:rPr>
        <w:t>. руб.</w:t>
      </w:r>
      <w:r>
        <w:rPr>
          <w:rFonts w:ascii="Times New Roman" w:hAnsi="Times New Roman" w:cs="Times New Roman"/>
          <w:sz w:val="28"/>
          <w:szCs w:val="28"/>
        </w:rPr>
        <w:t xml:space="preserve"> со сроко</w:t>
      </w:r>
      <w:r w:rsidR="00A1488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погашения в 2020-2021 годах.</w:t>
      </w:r>
      <w:r w:rsidRPr="00F03AE6">
        <w:rPr>
          <w:rFonts w:ascii="Times New Roman" w:hAnsi="Times New Roman" w:cs="Times New Roman"/>
          <w:sz w:val="28"/>
          <w:szCs w:val="28"/>
        </w:rPr>
        <w:t xml:space="preserve"> </w:t>
      </w:r>
      <w:r w:rsidRPr="00E6018A">
        <w:rPr>
          <w:rFonts w:ascii="Times New Roman" w:hAnsi="Times New Roman" w:cs="Times New Roman"/>
          <w:sz w:val="28"/>
          <w:szCs w:val="28"/>
        </w:rPr>
        <w:t>Бюджеты остальных поселений исполнены  без привлечения заемных средств.</w:t>
      </w:r>
    </w:p>
    <w:p w:rsidR="00CC27A1" w:rsidRPr="00F03AE6" w:rsidRDefault="00CC27A1" w:rsidP="00F03AE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3AE6">
        <w:rPr>
          <w:rFonts w:ascii="Times New Roman" w:hAnsi="Times New Roman" w:cs="Times New Roman"/>
          <w:sz w:val="28"/>
          <w:szCs w:val="28"/>
        </w:rPr>
        <w:t>Формирование и исполнение бюджета</w:t>
      </w:r>
      <w:r w:rsidR="00166979" w:rsidRPr="00F03AE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36DDF">
        <w:rPr>
          <w:rFonts w:ascii="Times New Roman" w:hAnsi="Times New Roman" w:cs="Times New Roman"/>
          <w:sz w:val="28"/>
          <w:szCs w:val="28"/>
        </w:rPr>
        <w:t xml:space="preserve">, </w:t>
      </w:r>
      <w:r w:rsidR="00166979" w:rsidRPr="00F03AE6">
        <w:rPr>
          <w:rFonts w:ascii="Times New Roman" w:hAnsi="Times New Roman" w:cs="Times New Roman"/>
          <w:sz w:val="28"/>
          <w:szCs w:val="28"/>
        </w:rPr>
        <w:t>бюджетов поселений</w:t>
      </w:r>
      <w:r w:rsidR="00936DDF">
        <w:rPr>
          <w:rFonts w:ascii="Times New Roman" w:hAnsi="Times New Roman" w:cs="Times New Roman"/>
          <w:sz w:val="28"/>
          <w:szCs w:val="28"/>
        </w:rPr>
        <w:t xml:space="preserve"> и бюджета городского округа Звенигород,</w:t>
      </w:r>
      <w:r w:rsidRPr="00F03AE6">
        <w:rPr>
          <w:rFonts w:ascii="Times New Roman" w:hAnsi="Times New Roman" w:cs="Times New Roman"/>
          <w:sz w:val="28"/>
          <w:szCs w:val="28"/>
        </w:rPr>
        <w:t xml:space="preserve"> совершенствование бюджетного процесса в Одинцовском </w:t>
      </w:r>
      <w:r w:rsidR="00936DDF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F03AE6">
        <w:rPr>
          <w:rFonts w:ascii="Times New Roman" w:hAnsi="Times New Roman" w:cs="Times New Roman"/>
          <w:sz w:val="28"/>
          <w:szCs w:val="28"/>
        </w:rPr>
        <w:t xml:space="preserve"> пров</w:t>
      </w:r>
      <w:r w:rsidR="002A77D2" w:rsidRPr="00F03AE6">
        <w:rPr>
          <w:rFonts w:ascii="Times New Roman" w:hAnsi="Times New Roman" w:cs="Times New Roman"/>
          <w:sz w:val="28"/>
          <w:szCs w:val="28"/>
        </w:rPr>
        <w:t>едено</w:t>
      </w:r>
      <w:r w:rsidRPr="00F03AE6">
        <w:rPr>
          <w:rFonts w:ascii="Times New Roman" w:hAnsi="Times New Roman" w:cs="Times New Roman"/>
          <w:sz w:val="28"/>
          <w:szCs w:val="28"/>
        </w:rPr>
        <w:t xml:space="preserve"> в </w:t>
      </w:r>
      <w:r w:rsidR="00F03AE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F03AE6">
        <w:rPr>
          <w:rFonts w:ascii="Times New Roman" w:hAnsi="Times New Roman" w:cs="Times New Roman"/>
          <w:sz w:val="28"/>
          <w:szCs w:val="28"/>
        </w:rPr>
        <w:t>требовани</w:t>
      </w:r>
      <w:r w:rsidR="00F03AE6">
        <w:rPr>
          <w:rFonts w:ascii="Times New Roman" w:hAnsi="Times New Roman" w:cs="Times New Roman"/>
          <w:sz w:val="28"/>
          <w:szCs w:val="28"/>
        </w:rPr>
        <w:t>ями</w:t>
      </w:r>
      <w:r w:rsidRPr="00F03AE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047608" w:rsidRPr="00DD0710" w:rsidRDefault="00047608" w:rsidP="000476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01B" w:rsidRPr="00E9601B" w:rsidRDefault="00E9601B" w:rsidP="00E9601B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01B">
        <w:rPr>
          <w:rFonts w:ascii="Times New Roman" w:eastAsia="Times New Roman" w:hAnsi="Times New Roman" w:cs="Times New Roman"/>
          <w:b/>
          <w:sz w:val="28"/>
          <w:szCs w:val="28"/>
        </w:rPr>
        <w:t>Налоговые расходы</w:t>
      </w:r>
    </w:p>
    <w:p w:rsidR="00E9601B" w:rsidRDefault="00E9601B" w:rsidP="00E9601B">
      <w:pPr>
        <w:pStyle w:val="a6"/>
        <w:spacing w:after="0" w:line="240" w:lineRule="auto"/>
        <w:ind w:left="12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06B7" w:rsidRPr="00214BFB" w:rsidRDefault="009F06B7" w:rsidP="00214BFB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>В настоящее время остается актуальной задача по эффективному использованию финансовых ресурсов, в том числе за счет анализа бюджетных расходов и повышения их эффективности.</w:t>
      </w:r>
    </w:p>
    <w:p w:rsidR="00171A01" w:rsidRPr="00214BFB" w:rsidRDefault="00171A01" w:rsidP="00214BFB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 01.01.2020 </w:t>
      </w:r>
      <w:r w:rsidR="006052D8"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отношении муниципальных образований </w:t>
      </w:r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вступила в действие </w:t>
      </w:r>
      <w:hyperlink r:id="rId7" w:history="1">
        <w:r w:rsidRPr="00214BFB">
          <w:rPr>
            <w:rFonts w:ascii="Times New Roman" w:eastAsia="Calibri" w:hAnsi="Times New Roman" w:cs="Times New Roman"/>
            <w:sz w:val="28"/>
            <w:szCs w:val="28"/>
            <w:lang w:eastAsia="zh-CN"/>
          </w:rPr>
          <w:t>статья 174.3</w:t>
        </w:r>
      </w:hyperlink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Бюджетного кодекса Российской Федерации, </w:t>
      </w:r>
      <w:hyperlink r:id="rId8" w:history="1">
        <w:r w:rsidRPr="00214BFB">
          <w:rPr>
            <w:rFonts w:ascii="Times New Roman" w:eastAsia="Calibri" w:hAnsi="Times New Roman" w:cs="Times New Roman"/>
            <w:sz w:val="28"/>
            <w:szCs w:val="28"/>
            <w:lang w:eastAsia="zh-CN"/>
          </w:rPr>
          <w:t>постановление</w:t>
        </w:r>
      </w:hyperlink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Правительства Российской Федерации от 22.06.2019 № 796 "Об общих требованиях к оценке налоговых расходов субъектов Российской Федерации и муниципальных образований".</w:t>
      </w:r>
    </w:p>
    <w:p w:rsidR="009F06B7" w:rsidRPr="00214BFB" w:rsidRDefault="009F06B7" w:rsidP="00214BFB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>Меры государственной и муниципальной  поддержки физических и юридических лиц в соответствии с приоритетами социально-экономической политики в виде предоставления льгот и преференций по налогам являются по своей сути аналогом прямых бюджетных расходов, поэтому отнесены к налоговым расходам.</w:t>
      </w:r>
    </w:p>
    <w:p w:rsidR="009F06B7" w:rsidRPr="00214BFB" w:rsidRDefault="009F06B7" w:rsidP="00214BFB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>Необходимость внедрения в бюджетный процесс системы учета, анализа и контроля налоговых расходов обусловлена их значимостью для достижения целей социально-экономической политики, необходимостью оценить полный объем бюджетных ресурсов, направленных на достижение указанных целей.</w:t>
      </w:r>
    </w:p>
    <w:p w:rsidR="009F06B7" w:rsidRPr="00214BFB" w:rsidRDefault="009F06B7" w:rsidP="00214BFB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>Под налоговыми расходами понимаются выпадающие доходы бюджета Одинцовского городского округа Московской области, обусловленные налоговыми льготами, освобождениями и иными преференциями по местным налогам, установленными решениями Совета депутатов Одинцовского городского округа,   предусмотренными в качестве мер муниципальной поддержки в соответствии с целями муниципальных программ и (или) целями социально-экономической политики, не относящимися к муниципальным программам.</w:t>
      </w:r>
      <w:proofErr w:type="gramEnd"/>
    </w:p>
    <w:p w:rsidR="009F06B7" w:rsidRPr="00214BFB" w:rsidRDefault="009F06B7" w:rsidP="00214BFB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>Система мониторинга налоговых расходов, регулярного анализа объемов и оценки их эффективности позволит проводить  оптимизацию налоговых льгот и преференций при сохранении установленных целевых показателей муниципальных программ.</w:t>
      </w:r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</w:p>
    <w:p w:rsidR="008046BD" w:rsidRPr="00214BFB" w:rsidRDefault="008046BD" w:rsidP="00214BFB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соответствии с </w:t>
      </w:r>
      <w:hyperlink w:anchor="P31" w:history="1">
        <w:r w:rsidRPr="00214BFB">
          <w:rPr>
            <w:rFonts w:ascii="Times New Roman" w:eastAsia="Calibri" w:hAnsi="Times New Roman" w:cs="Times New Roman"/>
            <w:sz w:val="28"/>
            <w:szCs w:val="28"/>
            <w:lang w:eastAsia="zh-CN"/>
          </w:rPr>
          <w:t>Порядком</w:t>
        </w:r>
      </w:hyperlink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формирования перечня налоговых расходов и оценки налоговых расходов Одинцовского городского округа Московской области, утвержденным постановлением Администрации Одинцовского </w:t>
      </w:r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городского округа от 22.06.2020 № 1481, произведена Оценка налоговых расходов Одинцовского городского округа Московской области за 2019 год. </w:t>
      </w:r>
    </w:p>
    <w:p w:rsidR="008046BD" w:rsidRPr="00214BFB" w:rsidRDefault="008046BD" w:rsidP="00214BFB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>По налогу на имущество физических лиц налоговые расходы  отсутствуют.</w:t>
      </w:r>
    </w:p>
    <w:p w:rsidR="008046BD" w:rsidRPr="00214BFB" w:rsidRDefault="008046BD" w:rsidP="00214BFB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соответствии с решением Совета депутатов Одинцовского городского округа от 05.11.2019г.  № 7/10 «О земельном налоге на территории Одинцовского городского округа Московской области»  установлены налоговые льготы для налогоплательщиков – юридических и физических лиц в виде полного или частичного освобождения от уплаты  земельного налога. </w:t>
      </w:r>
    </w:p>
    <w:p w:rsidR="007D4354" w:rsidRPr="00214BFB" w:rsidRDefault="008046BD" w:rsidP="00214BFB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>Финансово-казначейским управлением Администрации Одинцовского городского округа сформирован перечень налоговых расходов городского округа</w:t>
      </w:r>
      <w:r w:rsidR="0020673B"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 2020 год</w:t>
      </w:r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который согласован кураторами налоговых расходов и размещен на официальном сайте Администрации Одинцовского городского округа в разделе  "Финансы".   </w:t>
      </w:r>
    </w:p>
    <w:p w:rsidR="007D4354" w:rsidRPr="00214BFB" w:rsidRDefault="007D4354" w:rsidP="00214BFB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 данным налоговых органов правом на налоговые льготы по земельному налогу за 2019 год воспользовались 149 организаций и 6 733  физических лиц. </w:t>
      </w:r>
    </w:p>
    <w:p w:rsidR="007D4354" w:rsidRPr="00214BFB" w:rsidRDefault="007D4354" w:rsidP="00214BFB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>Объем выпадающих доходов в 2019 году составил 198,4 млн. руб., или 5 % от общего объема земельного налога, поступившего в  местный бюджет, в том числе:</w:t>
      </w:r>
    </w:p>
    <w:p w:rsidR="007D4354" w:rsidRPr="00214BFB" w:rsidRDefault="007D4354" w:rsidP="00214BFB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>- 147,2 млн. руб. (74,2% от общего объема заявленных льгот) - льготы, предоставленные юридическим лицам;</w:t>
      </w:r>
    </w:p>
    <w:p w:rsidR="007D4354" w:rsidRPr="00214BFB" w:rsidRDefault="007D4354" w:rsidP="00214BFB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>-  51,2 млн. рублей (25,8% от общего объема заявленных льгот) - льготы, предоставленные физическим лицам.</w:t>
      </w:r>
    </w:p>
    <w:p w:rsidR="007D4354" w:rsidRPr="00214BFB" w:rsidRDefault="007D4354" w:rsidP="00214BFB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>По целевым категориям налоговые расходы Одинцовского городского округа подразделяются следующим образом:</w:t>
      </w:r>
    </w:p>
    <w:p w:rsidR="007D4354" w:rsidRPr="00214BFB" w:rsidRDefault="007D4354" w:rsidP="00214BFB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технические налоговые расходы - 2,</w:t>
      </w:r>
    </w:p>
    <w:p w:rsidR="007D4354" w:rsidRPr="00214BFB" w:rsidRDefault="007D4354" w:rsidP="00214BFB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стимулирующие налоговые расходы – 1,</w:t>
      </w:r>
    </w:p>
    <w:p w:rsidR="007D4354" w:rsidRPr="00214BFB" w:rsidRDefault="007D4354" w:rsidP="00214BFB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социальные – 3.</w:t>
      </w:r>
    </w:p>
    <w:p w:rsidR="007D4354" w:rsidRPr="00214BFB" w:rsidRDefault="007D4354" w:rsidP="00214BFB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>Основной объем налоговых расходов при предоставлении льгот по земельному налогу для налогоплательщиков – юридических лиц, приходится на технические налоговые расходы и составляет 146,6 млн. руб., или 99,6 %.  Данные льготы предоставлены органам местного самоуправления Одинцовского городского округа и муниципальным казенным, бюджетным и автономным учреждениям, финансовое обеспечение деятельности которых осуществляется за счет средств бюджета Одинцовского городского округа, и направлены на исключение встречных финансовых</w:t>
      </w:r>
      <w:proofErr w:type="gramEnd"/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потоков: позволяют исключить встречное бюджетное финансирование на выполнение налоговых обязательств организаций перед бюджетом городского округа. </w:t>
      </w:r>
    </w:p>
    <w:p w:rsidR="007D4354" w:rsidRPr="00214BFB" w:rsidRDefault="007D4354" w:rsidP="00214BFB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Целевая категория налоговых расходов при предоставлении льгот по земельному налогу для налогоплательщиков – физических лиц является полностью социальной. Льготы предоставлены лицам, имеющим большие заслуги перед государством и обществом, социально незащищенным и </w:t>
      </w:r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отдельным малообеспеченным категориям граждан округа, и направлены на снижение налоговой нагрузки, улучшение качества и комфортности их жизни.</w:t>
      </w:r>
    </w:p>
    <w:p w:rsidR="00FA27A4" w:rsidRPr="00214BFB" w:rsidRDefault="00FA27A4" w:rsidP="00214BFB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Результаты оценки эффективности налоговых льгот утверждены Комиссией по формированию итогов оценки эффективности налоговых расходов Одинцовского городского округа. </w:t>
      </w:r>
    </w:p>
    <w:p w:rsidR="00C61473" w:rsidRPr="00214BFB" w:rsidRDefault="00C61473" w:rsidP="00214BFB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>По итогам проведения оценки эффективности налоговых льгот определено, что все налоговые расходы являются приемлемыми (достаточными)</w:t>
      </w:r>
      <w:r w:rsidR="00214BFB"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>; п</w:t>
      </w:r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ринято решение сохранить на 2021 год и плановый период 2022-2023 годов все налоговые льготы, предусмотренные решением Совета депутатов Одинцовского городского округа от 05.11.2019г.  № 7/10 «О земельном налоге на территории Одинцовского городского округа Московской области».  </w:t>
      </w:r>
      <w:proofErr w:type="gramEnd"/>
    </w:p>
    <w:p w:rsidR="008046BD" w:rsidRDefault="008046BD" w:rsidP="000233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</w:t>
      </w:r>
    </w:p>
    <w:p w:rsidR="00E9601B" w:rsidRPr="00E9601B" w:rsidRDefault="00E9601B" w:rsidP="00E9601B">
      <w:pPr>
        <w:pStyle w:val="a6"/>
        <w:spacing w:after="0" w:line="240" w:lineRule="auto"/>
        <w:ind w:left="12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27A1" w:rsidRPr="008B495F" w:rsidRDefault="00E9601B" w:rsidP="00D34F0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495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8B495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CC27A1" w:rsidRPr="008B495F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налоговой политики на 20</w:t>
      </w:r>
      <w:r w:rsidR="000607D3" w:rsidRPr="008B495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233F3" w:rsidRPr="008B495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C27A1" w:rsidRPr="008B495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</w:t>
      </w:r>
      <w:r w:rsidR="00124D37" w:rsidRPr="008B495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CC27A1" w:rsidRPr="008B495F">
        <w:rPr>
          <w:rFonts w:ascii="Times New Roman" w:eastAsia="Times New Roman" w:hAnsi="Times New Roman" w:cs="Times New Roman"/>
          <w:b/>
          <w:sz w:val="28"/>
          <w:szCs w:val="28"/>
        </w:rPr>
        <w:t>лановый период 20</w:t>
      </w:r>
      <w:r w:rsidR="00A14EE6" w:rsidRPr="008B495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233F3" w:rsidRPr="008B495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50A7D" w:rsidRPr="008B495F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CC27A1" w:rsidRPr="008B495F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9C0DE8" w:rsidRPr="008B495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233F3" w:rsidRPr="008B495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607D3" w:rsidRPr="008B49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95090" w:rsidRPr="008B495F">
        <w:rPr>
          <w:rFonts w:ascii="Times New Roman" w:eastAsia="Times New Roman" w:hAnsi="Times New Roman" w:cs="Times New Roman"/>
          <w:b/>
          <w:sz w:val="28"/>
          <w:szCs w:val="28"/>
        </w:rPr>
        <w:t>годов</w:t>
      </w:r>
    </w:p>
    <w:p w:rsidR="00D34F0D" w:rsidRPr="008B495F" w:rsidRDefault="00D34F0D" w:rsidP="0063359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zh-CN"/>
        </w:rPr>
      </w:pPr>
    </w:p>
    <w:p w:rsidR="0063359B" w:rsidRPr="008B495F" w:rsidRDefault="0063359B" w:rsidP="0063359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Приоритеты налоговой политики </w:t>
      </w:r>
      <w:r w:rsidR="00B96B96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Одинцовского городского округа Московской области</w:t>
      </w: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направлены </w:t>
      </w:r>
      <w:proofErr w:type="gramStart"/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на</w:t>
      </w:r>
      <w:proofErr w:type="gramEnd"/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:</w:t>
      </w:r>
    </w:p>
    <w:p w:rsidR="006052D8" w:rsidRPr="008B495F" w:rsidRDefault="006052D8" w:rsidP="0063359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преодоление спада экономики, вызванный распространением в 2020 году новой </w:t>
      </w:r>
      <w:proofErr w:type="spellStart"/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коронавирусной</w:t>
      </w:r>
      <w:proofErr w:type="spellEnd"/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инфекции, выход на устойчивые темпы роста ВВП, </w:t>
      </w:r>
      <w:r w:rsidR="00A007B2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снижение уровня безработицы, </w:t>
      </w: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позволяющие</w:t>
      </w:r>
      <w:r w:rsidR="00A007B2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стабильно наращивать реальные доходы граждан</w:t>
      </w:r>
      <w:r w:rsidR="001702CB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, сократить уровень бедности</w:t>
      </w: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63359B" w:rsidRPr="008B495F" w:rsidRDefault="0063359B" w:rsidP="0063359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создание эффективной и стабильной налоговой системы, поддержание сбалансированности и устойчивости бюджета </w:t>
      </w:r>
      <w:r w:rsidR="00B96B96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Одинцовского городского округа Московской области</w:t>
      </w: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63359B" w:rsidRPr="008B495F" w:rsidRDefault="0063359B" w:rsidP="0063359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B41005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стимулирование и развитие малого </w:t>
      </w:r>
      <w:r w:rsidR="005D35BD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 среднего </w:t>
      </w: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бизнеса</w:t>
      </w:r>
      <w:r w:rsidR="005D35BD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достижение докризисного уровня численности </w:t>
      </w:r>
      <w:proofErr w:type="gramStart"/>
      <w:r w:rsidR="005D35BD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занятых</w:t>
      </w:r>
      <w:proofErr w:type="gramEnd"/>
      <w:r w:rsidR="005D35BD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 малом и среднем бизнесе</w:t>
      </w: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D34F0D" w:rsidRPr="008B495F" w:rsidRDefault="00D34F0D" w:rsidP="0063359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-</w:t>
      </w:r>
      <w:r w:rsidR="00B41005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</w:t>
      </w: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недопущени</w:t>
      </w:r>
      <w:r w:rsidR="0036150E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е</w:t>
      </w: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14EE6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роста </w:t>
      </w: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налоговой нагрузки на экономику;</w:t>
      </w:r>
    </w:p>
    <w:p w:rsidR="0063359B" w:rsidRPr="008B495F" w:rsidRDefault="0063359B" w:rsidP="0063359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улучшение инвестиционного климата и поддержку инновационного предпринимательства в Одинцовском </w:t>
      </w:r>
      <w:r w:rsidR="003C5D65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городском округе</w:t>
      </w: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Московской области, налоговое стимулирование инвестиционной деятельности;</w:t>
      </w:r>
    </w:p>
    <w:p w:rsidR="0063359B" w:rsidRPr="008B495F" w:rsidRDefault="0063359B" w:rsidP="0063359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- совершенствование налогового администрирования, взаимодействи</w:t>
      </w:r>
      <w:r w:rsidR="00EE056B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я</w:t>
      </w: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совместн</w:t>
      </w:r>
      <w:r w:rsidR="00EE056B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ой</w:t>
      </w: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работ</w:t>
      </w:r>
      <w:r w:rsidR="00EE056B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ы</w:t>
      </w: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 администраторами доходов;</w:t>
      </w:r>
    </w:p>
    <w:p w:rsidR="00FE21E6" w:rsidRPr="008B495F" w:rsidRDefault="004C4395" w:rsidP="00FE21E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- привлечение к постановке на налоговый учет новых налогоплательщиков;</w:t>
      </w:r>
    </w:p>
    <w:p w:rsidR="0063359B" w:rsidRPr="008B495F" w:rsidRDefault="0063359B" w:rsidP="00FE21E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FE21E6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="00FE21E6" w:rsidRPr="008B495F">
        <w:rPr>
          <w:rFonts w:ascii="Times New Roman" w:hAnsi="Times New Roman" w:cs="Times New Roman"/>
          <w:sz w:val="28"/>
          <w:szCs w:val="28"/>
        </w:rPr>
        <w:t xml:space="preserve">существление комплекса мероприятий, обеспечивающих реализацию налогового потенциала имущественных налогов за счет доведения ставок налогов до максимальных значений, предусмотренных федеральным налоговым законодательством, и оптимизации налоговых льгот, </w:t>
      </w:r>
      <w:r w:rsidR="004C4395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формировани</w:t>
      </w:r>
      <w:r w:rsidR="00FE21E6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ю</w:t>
      </w:r>
      <w:r w:rsidR="004C4395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перечня и</w:t>
      </w: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4C4395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оценк</w:t>
      </w:r>
      <w:r w:rsidR="00FE21E6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 </w:t>
      </w: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эффективности налоговых </w:t>
      </w:r>
      <w:r w:rsidR="004C4395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расходов</w:t>
      </w: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  <w:r w:rsidR="00FE21E6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FE21E6" w:rsidRPr="008B495F" w:rsidRDefault="00FE21E6" w:rsidP="00FE21E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вовлечение  объектов налогообложения по местным налогам в </w:t>
      </w: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налоговый оборот;</w:t>
      </w:r>
    </w:p>
    <w:p w:rsidR="00FE21E6" w:rsidRPr="008B495F" w:rsidRDefault="00FE21E6" w:rsidP="00FE21E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- повышение собираемости налоговых и неналоговых доходов бюджета Одинцовского городского округа;</w:t>
      </w:r>
    </w:p>
    <w:p w:rsidR="002A6C58" w:rsidRPr="008B495F" w:rsidRDefault="002A6C58" w:rsidP="002A6C58">
      <w:pPr>
        <w:pStyle w:val="1"/>
        <w:tabs>
          <w:tab w:val="left" w:pos="826"/>
        </w:tabs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95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B495F">
        <w:rPr>
          <w:rFonts w:ascii="Times New Roman" w:hAnsi="Times New Roman" w:cs="Times New Roman"/>
          <w:sz w:val="28"/>
          <w:szCs w:val="28"/>
        </w:rPr>
        <w:t xml:space="preserve"> сокращение недоимки по налогам и другим обязательным платежам в местный бюджет;</w:t>
      </w:r>
    </w:p>
    <w:p w:rsidR="00FD258D" w:rsidRPr="008B495F" w:rsidRDefault="00FD258D" w:rsidP="00FD258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95F">
        <w:rPr>
          <w:rFonts w:ascii="Times New Roman" w:hAnsi="Times New Roman" w:cs="Times New Roman"/>
          <w:sz w:val="28"/>
          <w:szCs w:val="28"/>
        </w:rPr>
        <w:t>-</w:t>
      </w:r>
      <w:r w:rsidR="00FE21E6" w:rsidRPr="008B495F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Pr="008B495F">
        <w:rPr>
          <w:rFonts w:ascii="Times New Roman" w:hAnsi="Times New Roman" w:cs="Times New Roman"/>
          <w:sz w:val="28"/>
          <w:szCs w:val="28"/>
        </w:rPr>
        <w:t xml:space="preserve">е </w:t>
      </w:r>
      <w:r w:rsidR="00FE21E6" w:rsidRPr="008B495F">
        <w:rPr>
          <w:rFonts w:ascii="Times New Roman" w:hAnsi="Times New Roman" w:cs="Times New Roman"/>
          <w:sz w:val="28"/>
          <w:szCs w:val="28"/>
        </w:rPr>
        <w:t>эффективности управления и распоряжения объектами муниципальной  собственности Одинцовского городского округа Московской области</w:t>
      </w:r>
      <w:r w:rsidRPr="008B495F">
        <w:rPr>
          <w:rFonts w:ascii="Times New Roman" w:hAnsi="Times New Roman" w:cs="Times New Roman"/>
          <w:sz w:val="28"/>
          <w:szCs w:val="28"/>
        </w:rPr>
        <w:t>;</w:t>
      </w:r>
    </w:p>
    <w:p w:rsidR="00FD258D" w:rsidRPr="008B495F" w:rsidRDefault="00FD258D" w:rsidP="00FD258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решение вопроса регистрации прав на объекты муниципальной  собственности городского округа в целях использования муниципального  имущества в качестве актива;  </w:t>
      </w:r>
    </w:p>
    <w:p w:rsidR="00FD258D" w:rsidRPr="008B495F" w:rsidRDefault="00FD258D" w:rsidP="00FD258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проведение работы по инвентаризации земельных участков  в целях их эффективного использования для реализации значимых для развития Одинцовского городского округа проектов; </w:t>
      </w:r>
    </w:p>
    <w:p w:rsidR="00FD258D" w:rsidRPr="008B495F" w:rsidRDefault="00FD258D" w:rsidP="00FD258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- р</w:t>
      </w:r>
      <w:r w:rsidR="00FE21E6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еализ</w:t>
      </w: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ация</w:t>
      </w:r>
      <w:r w:rsidR="00FE21E6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договор</w:t>
      </w: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ов</w:t>
      </w:r>
      <w:r w:rsidR="00FE21E6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 приватизации муниципального  имущества</w:t>
      </w:r>
      <w:r w:rsidR="00E71AA3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  <w:r w:rsidR="00FE21E6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FE21E6" w:rsidRPr="008B495F" w:rsidRDefault="00FD258D" w:rsidP="00FD258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- м</w:t>
      </w:r>
      <w:r w:rsidR="00FE21E6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бюджета Одинцовского городского округа Московской области</w:t>
      </w:r>
      <w:r w:rsidR="006052D8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4C4395" w:rsidRPr="008B495F" w:rsidRDefault="004C4395" w:rsidP="006335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tabs>
          <w:tab w:val="left" w:pos="836"/>
        </w:tabs>
        <w:spacing w:after="0" w:line="240" w:lineRule="auto"/>
        <w:ind w:firstLine="539"/>
        <w:jc w:val="both"/>
        <w:rPr>
          <w:rFonts w:ascii="Times New Roman" w:eastAsia="Courier New" w:hAnsi="Times New Roman" w:cs="Times New Roman"/>
          <w:sz w:val="28"/>
          <w:szCs w:val="28"/>
          <w:lang w:eastAsia="zh-CN"/>
        </w:rPr>
      </w:pPr>
      <w:r w:rsidRPr="008B495F">
        <w:rPr>
          <w:rFonts w:ascii="Times New Roman" w:eastAsia="Courier New" w:hAnsi="Times New Roman" w:cs="Times New Roman"/>
          <w:sz w:val="28"/>
          <w:szCs w:val="28"/>
          <w:lang w:eastAsia="zh-CN"/>
        </w:rPr>
        <w:t>- активизация работы органов муниципального контроля по выявлению правонарушений на территории Одинцовского городского округа в целях привлечения к</w:t>
      </w:r>
      <w:r w:rsidR="006D3C6D" w:rsidRPr="008B495F">
        <w:rPr>
          <w:rFonts w:ascii="Times New Roman" w:eastAsia="Courier New" w:hAnsi="Times New Roman" w:cs="Times New Roman"/>
          <w:sz w:val="28"/>
          <w:szCs w:val="28"/>
          <w:lang w:eastAsia="zh-CN"/>
        </w:rPr>
        <w:t xml:space="preserve"> материальной </w:t>
      </w:r>
      <w:r w:rsidRPr="008B495F">
        <w:rPr>
          <w:rFonts w:ascii="Times New Roman" w:eastAsia="Courier New" w:hAnsi="Times New Roman" w:cs="Times New Roman"/>
          <w:sz w:val="28"/>
          <w:szCs w:val="28"/>
          <w:lang w:eastAsia="zh-CN"/>
        </w:rPr>
        <w:t>ответственности</w:t>
      </w:r>
      <w:r w:rsidR="006D3C6D" w:rsidRPr="008B495F">
        <w:rPr>
          <w:rFonts w:ascii="Times New Roman" w:eastAsia="Courier New" w:hAnsi="Times New Roman" w:cs="Times New Roman"/>
          <w:sz w:val="28"/>
          <w:szCs w:val="28"/>
          <w:lang w:eastAsia="zh-CN"/>
        </w:rPr>
        <w:t>;</w:t>
      </w:r>
    </w:p>
    <w:p w:rsidR="0063359B" w:rsidRPr="000D5989" w:rsidRDefault="0063359B" w:rsidP="0063359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поиск новых источников пополнения бюджета </w:t>
      </w:r>
      <w:r w:rsidR="00B96B96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Одинцовского городского округа Московской области</w:t>
      </w: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4837DC" w:rsidRDefault="004837DC" w:rsidP="004837D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C50" w:rsidRPr="008B495F" w:rsidRDefault="00CC27A1" w:rsidP="001F2C5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495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8B495F">
        <w:rPr>
          <w:rFonts w:ascii="Times New Roman" w:eastAsia="Times New Roman" w:hAnsi="Times New Roman" w:cs="Times New Roman"/>
          <w:b/>
          <w:sz w:val="28"/>
          <w:szCs w:val="28"/>
        </w:rPr>
        <w:t xml:space="preserve">. Основные направления бюджетной политики </w:t>
      </w:r>
      <w:r w:rsidR="001F2C50" w:rsidRPr="008B495F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0233F3" w:rsidRPr="008B495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F2C50" w:rsidRPr="008B495F">
        <w:rPr>
          <w:rFonts w:ascii="Times New Roman" w:eastAsia="Times New Roman" w:hAnsi="Times New Roman" w:cs="Times New Roman"/>
          <w:b/>
          <w:sz w:val="28"/>
          <w:szCs w:val="28"/>
        </w:rPr>
        <w:t>год и плановый период 202</w:t>
      </w:r>
      <w:r w:rsidR="000233F3" w:rsidRPr="008B495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F2C50" w:rsidRPr="008B495F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0233F3" w:rsidRPr="008B495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F2C50" w:rsidRPr="008B495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2E6911" w:rsidRPr="008B495F" w:rsidRDefault="002E6911" w:rsidP="00F721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6911" w:rsidRPr="008B495F" w:rsidRDefault="002E6911" w:rsidP="002E6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495F">
        <w:rPr>
          <w:rFonts w:ascii="Times New Roman" w:eastAsia="Times New Roman" w:hAnsi="Times New Roman" w:cs="Times New Roman"/>
          <w:sz w:val="28"/>
          <w:szCs w:val="28"/>
        </w:rPr>
        <w:t xml:space="preserve">В условиях </w:t>
      </w:r>
      <w:r w:rsidR="00F03AE6" w:rsidRPr="008B495F">
        <w:rPr>
          <w:rFonts w:ascii="Times New Roman" w:eastAsia="Times New Roman" w:hAnsi="Times New Roman" w:cs="Times New Roman"/>
          <w:sz w:val="28"/>
          <w:szCs w:val="28"/>
        </w:rPr>
        <w:t>ограниченности</w:t>
      </w:r>
      <w:r w:rsidR="00DF6F0D" w:rsidRPr="008B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495F">
        <w:rPr>
          <w:rFonts w:ascii="Times New Roman" w:eastAsia="Times New Roman" w:hAnsi="Times New Roman" w:cs="Times New Roman"/>
          <w:sz w:val="28"/>
          <w:szCs w:val="28"/>
        </w:rPr>
        <w:t xml:space="preserve">собственных доходов бюджета </w:t>
      </w:r>
      <w:r w:rsidR="001F2C50" w:rsidRPr="008B495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166979" w:rsidRPr="008B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495F">
        <w:rPr>
          <w:rFonts w:ascii="Times New Roman" w:eastAsia="Times New Roman" w:hAnsi="Times New Roman" w:cs="Times New Roman"/>
          <w:sz w:val="28"/>
          <w:szCs w:val="28"/>
        </w:rPr>
        <w:t xml:space="preserve">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социально-экономической политики </w:t>
      </w:r>
      <w:r w:rsidR="00B96B96" w:rsidRPr="008B495F"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Pr="008B495F">
        <w:rPr>
          <w:rFonts w:ascii="Times New Roman" w:eastAsia="Times New Roman" w:hAnsi="Times New Roman" w:cs="Times New Roman"/>
          <w:sz w:val="28"/>
          <w:szCs w:val="28"/>
        </w:rPr>
        <w:t>, достижение измеримых общественно значи</w:t>
      </w:r>
      <w:r w:rsidR="00047608" w:rsidRPr="008B495F">
        <w:rPr>
          <w:rFonts w:ascii="Times New Roman" w:eastAsia="Times New Roman" w:hAnsi="Times New Roman" w:cs="Times New Roman"/>
          <w:sz w:val="28"/>
          <w:szCs w:val="28"/>
        </w:rPr>
        <w:t>мых результатов, наиболее важные</w:t>
      </w:r>
      <w:r w:rsidRPr="008B495F">
        <w:rPr>
          <w:rFonts w:ascii="Times New Roman" w:eastAsia="Times New Roman" w:hAnsi="Times New Roman" w:cs="Times New Roman"/>
          <w:sz w:val="28"/>
          <w:szCs w:val="28"/>
        </w:rPr>
        <w:t xml:space="preserve"> из которых установлены </w:t>
      </w:r>
      <w:r w:rsidR="00DF6F0D" w:rsidRPr="008B495F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</w:t>
      </w:r>
      <w:proofErr w:type="gramEnd"/>
      <w:r w:rsidR="00DF6F0D" w:rsidRPr="008B495F">
        <w:rPr>
          <w:rFonts w:ascii="Times New Roman" w:hAnsi="Times New Roman" w:cs="Times New Roman"/>
          <w:sz w:val="28"/>
          <w:szCs w:val="28"/>
        </w:rPr>
        <w:t xml:space="preserve"> Российской Федерации на период до 2024 года»</w:t>
      </w:r>
      <w:r w:rsidRPr="008B49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35E6B" w:rsidRPr="008B495F" w:rsidRDefault="00B35E6B" w:rsidP="00B35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B49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При формировании бюджета </w:t>
      </w:r>
      <w:r w:rsidR="00B96B96" w:rsidRPr="008B49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Одинцовского городского округа Московской области</w:t>
      </w:r>
      <w:r w:rsidRPr="008B49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необходимо обеспечить финансированием  действующие расходные обязательства</w:t>
      </w:r>
      <w:r w:rsidR="00645DD0" w:rsidRPr="008B49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Pr="008B49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Принятие новых расходных обязательств должно проводиться с учетом </w:t>
      </w:r>
      <w:r w:rsidR="00DF6F0D" w:rsidRPr="008B49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оценки </w:t>
      </w:r>
      <w:r w:rsidRPr="008B49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их эффективности и </w:t>
      </w:r>
      <w:r w:rsidRPr="008B49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возможных сроков и механизмов реализации в пределах имеющихся ресурсов.</w:t>
      </w:r>
    </w:p>
    <w:p w:rsidR="00DA12DB" w:rsidRDefault="00DA12DB" w:rsidP="00B35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B49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Бюджетная политика </w:t>
      </w:r>
      <w:r w:rsidR="00676F70" w:rsidRPr="008B495F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1F2C50" w:rsidRPr="008B495F">
        <w:rPr>
          <w:rFonts w:ascii="Times New Roman" w:eastAsia="Times New Roman" w:hAnsi="Times New Roman" w:cs="Times New Roman"/>
          <w:sz w:val="28"/>
          <w:szCs w:val="28"/>
        </w:rPr>
        <w:t>2</w:t>
      </w:r>
      <w:r w:rsidR="000233F3" w:rsidRPr="008B49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676F70" w:rsidRPr="008B495F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0233F3" w:rsidRPr="008B495F">
        <w:rPr>
          <w:rFonts w:ascii="Times New Roman" w:eastAsia="Times New Roman" w:hAnsi="Times New Roman" w:cs="Times New Roman"/>
          <w:sz w:val="28"/>
          <w:szCs w:val="28"/>
        </w:rPr>
        <w:t>2</w:t>
      </w:r>
      <w:r w:rsidR="00676F70" w:rsidRPr="008B495F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0233F3" w:rsidRPr="008B495F">
        <w:rPr>
          <w:rFonts w:ascii="Times New Roman" w:eastAsia="Times New Roman" w:hAnsi="Times New Roman" w:cs="Times New Roman"/>
          <w:sz w:val="28"/>
          <w:szCs w:val="28"/>
        </w:rPr>
        <w:t>3</w:t>
      </w:r>
      <w:r w:rsidR="00676F70" w:rsidRPr="008B495F">
        <w:rPr>
          <w:rFonts w:ascii="Times New Roman" w:eastAsia="Times New Roman" w:hAnsi="Times New Roman" w:cs="Times New Roman"/>
          <w:sz w:val="28"/>
          <w:szCs w:val="28"/>
        </w:rPr>
        <w:t xml:space="preserve"> годов </w:t>
      </w:r>
      <w:r w:rsidR="00166979" w:rsidRPr="008B49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</w:t>
      </w:r>
      <w:r w:rsidR="001B68B9" w:rsidRPr="008B49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части</w:t>
      </w:r>
      <w:r w:rsidR="00166979" w:rsidRPr="008B49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расходов </w:t>
      </w:r>
      <w:r w:rsidRPr="008B49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бюджета</w:t>
      </w:r>
      <w:r w:rsidR="00166979" w:rsidRPr="008B49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F2C50" w:rsidRPr="008B49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городского округа</w:t>
      </w:r>
      <w:r w:rsidRPr="008B49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должна </w:t>
      </w:r>
      <w:proofErr w:type="gramStart"/>
      <w:r w:rsidRPr="008B49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отвечать принципам консервативного бюджетного планирования и направлена</w:t>
      </w:r>
      <w:proofErr w:type="gramEnd"/>
      <w:r w:rsidRPr="008B49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дальнейшее повышение эффективности расходов бюджета. Ключевыми требованиями к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расходной части </w:t>
      </w:r>
      <w:r w:rsidR="001F2C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местного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бюджета должны </w:t>
      </w:r>
      <w:r w:rsid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быть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бережливость и максимальная отдача.</w:t>
      </w:r>
    </w:p>
    <w:p w:rsidR="00DA12DB" w:rsidRPr="009B7E83" w:rsidRDefault="00F5418B" w:rsidP="00B35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Основными направлениями бюджетной </w:t>
      </w: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политики в области расходов являются:</w:t>
      </w:r>
    </w:p>
    <w:p w:rsidR="00F5418B" w:rsidRDefault="00F5418B" w:rsidP="00B35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</w:t>
      </w:r>
      <w:r w:rsidR="00B41005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определение четких приоритетов использования бюджетных средств</w:t>
      </w:r>
      <w:r w:rsidR="001B68B9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 учетом текущей экономической ситуации</w:t>
      </w: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: при планировании бюджетных </w:t>
      </w:r>
      <w:r w:rsidRPr="00936D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ассигнований</w:t>
      </w:r>
      <w:r w:rsidR="004837DC" w:rsidRPr="00936D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6E0135" w:rsidRPr="00936DDF">
        <w:rPr>
          <w:rFonts w:ascii="Times New Roman" w:hAnsi="Times New Roman" w:cs="Times New Roman"/>
          <w:sz w:val="28"/>
          <w:szCs w:val="28"/>
        </w:rPr>
        <w:t>на 20</w:t>
      </w:r>
      <w:r w:rsidR="006E5B0B">
        <w:rPr>
          <w:rFonts w:ascii="Times New Roman" w:hAnsi="Times New Roman" w:cs="Times New Roman"/>
          <w:sz w:val="28"/>
          <w:szCs w:val="28"/>
        </w:rPr>
        <w:t>21</w:t>
      </w:r>
      <w:r w:rsidR="006E0135" w:rsidRPr="00936DDF">
        <w:rPr>
          <w:rFonts w:ascii="Times New Roman" w:hAnsi="Times New Roman" w:cs="Times New Roman"/>
          <w:sz w:val="28"/>
          <w:szCs w:val="28"/>
        </w:rPr>
        <w:t xml:space="preserve"> год и плановый период  </w:t>
      </w:r>
      <w:r w:rsidR="006E0135" w:rsidRPr="006E5B0B">
        <w:rPr>
          <w:rFonts w:ascii="Times New Roman" w:hAnsi="Times New Roman" w:cs="Times New Roman"/>
          <w:sz w:val="28"/>
          <w:szCs w:val="28"/>
        </w:rPr>
        <w:t>20</w:t>
      </w:r>
      <w:r w:rsidR="0058203B" w:rsidRPr="006E5B0B">
        <w:rPr>
          <w:rFonts w:ascii="Times New Roman" w:hAnsi="Times New Roman" w:cs="Times New Roman"/>
          <w:sz w:val="28"/>
          <w:szCs w:val="28"/>
        </w:rPr>
        <w:t>2</w:t>
      </w:r>
      <w:r w:rsidR="006E5B0B" w:rsidRPr="006E5B0B">
        <w:rPr>
          <w:rFonts w:ascii="Times New Roman" w:hAnsi="Times New Roman" w:cs="Times New Roman"/>
          <w:sz w:val="28"/>
          <w:szCs w:val="28"/>
        </w:rPr>
        <w:t>2</w:t>
      </w:r>
      <w:r w:rsidR="006E0135" w:rsidRPr="006E5B0B">
        <w:rPr>
          <w:rFonts w:ascii="Times New Roman" w:hAnsi="Times New Roman" w:cs="Times New Roman"/>
          <w:sz w:val="28"/>
          <w:szCs w:val="28"/>
        </w:rPr>
        <w:t xml:space="preserve"> и 202</w:t>
      </w:r>
      <w:r w:rsidR="006E5B0B" w:rsidRPr="006E5B0B">
        <w:rPr>
          <w:rFonts w:ascii="Times New Roman" w:hAnsi="Times New Roman" w:cs="Times New Roman"/>
          <w:sz w:val="28"/>
          <w:szCs w:val="28"/>
        </w:rPr>
        <w:t>3</w:t>
      </w:r>
      <w:r w:rsidR="006E0135" w:rsidRPr="00936DDF">
        <w:rPr>
          <w:rFonts w:ascii="Times New Roman" w:hAnsi="Times New Roman" w:cs="Times New Roman"/>
          <w:sz w:val="28"/>
          <w:szCs w:val="28"/>
        </w:rPr>
        <w:t xml:space="preserve"> </w:t>
      </w:r>
      <w:r w:rsidRPr="00936D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годов следует детально оценить содержание муниципальных</w:t>
      </w: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программ, соразмерив объемы их финансового обеспечения с реальными возможностями бюджета; </w:t>
      </w:r>
    </w:p>
    <w:p w:rsidR="00E2449A" w:rsidRPr="00855E5A" w:rsidRDefault="00E2449A" w:rsidP="00E24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7E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обеспечение выполнения целевых показателей муниципальных программ, преемственность показателей достижения </w:t>
      </w:r>
      <w:r w:rsidRPr="00855E5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определенных целей, обозначенных в муниципальных программах, целям и задачам, обозначенным в государственных программах, для обеспечения их увязки в условиях внедрения типового бюджета муниципального образования;</w:t>
      </w:r>
    </w:p>
    <w:p w:rsidR="00C518B5" w:rsidRPr="00855E5A" w:rsidRDefault="00C518B5" w:rsidP="00B35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55E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реализация приоритетных проектов, учитывающих</w:t>
      </w: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объединение управленческих решений и бюджетных ассигнований на финансовое </w:t>
      </w:r>
      <w:r w:rsidRPr="00855E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обеспечение программных мероприятий, </w:t>
      </w:r>
      <w:r w:rsidR="00DF6F0D" w:rsidRPr="00855E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направленных на</w:t>
      </w:r>
      <w:r w:rsidR="0036044D" w:rsidRPr="00855E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достижение </w:t>
      </w:r>
      <w:r w:rsidR="00DF6F0D" w:rsidRPr="00855E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целевых</w:t>
      </w:r>
      <w:r w:rsidR="0036044D" w:rsidRPr="00855E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показателей по соответствующим</w:t>
      </w:r>
      <w:r w:rsidRPr="00855E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36044D" w:rsidRPr="00855E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направлениям;</w:t>
      </w:r>
    </w:p>
    <w:p w:rsidR="00963B54" w:rsidRDefault="00E2449A" w:rsidP="00E24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5E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участие Одинцовского городского округа в реализации </w:t>
      </w:r>
      <w:r w:rsidR="00855E5A" w:rsidRPr="00855E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федеральных и региональных </w:t>
      </w:r>
      <w:r w:rsidRPr="00855E5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национальных проектов, уточнение подходов в бюджетной классификации за счет обособления  бюджетных ассигнований на реализацию национальных проектов;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2449A" w:rsidRPr="009B7E83" w:rsidRDefault="00963B54" w:rsidP="00E24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4631EE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расширение применения практик инициативного бюджетирования;</w:t>
      </w:r>
      <w:r w:rsidR="00E244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B68B9" w:rsidRPr="009B7E83" w:rsidRDefault="001B68B9" w:rsidP="00B35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</w:t>
      </w:r>
      <w:r w:rsidR="003C2B57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применение</w:t>
      </w: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нормативов </w:t>
      </w:r>
      <w:r w:rsidR="00280375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материально-технического обеспечения</w:t>
      </w:r>
      <w:r w:rsidR="003C7C2F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органов местного самоуправления и муниципальных казенных учреждений </w:t>
      </w: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 планировании бюджетных ассигнований;</w:t>
      </w:r>
    </w:p>
    <w:p w:rsidR="00F5418B" w:rsidRDefault="00047608" w:rsidP="00B35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</w:t>
      </w:r>
      <w:r w:rsidR="00B41005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B68B9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бережливость и максимальная отдача, снижение неэффективных </w:t>
      </w:r>
      <w:r w:rsidR="00855E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расходов</w:t>
      </w:r>
      <w:r w:rsidR="001B68B9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бюджета </w:t>
      </w:r>
      <w:r w:rsidR="001F2C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округа</w:t>
      </w:r>
      <w:r w:rsidR="001B68B9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обеспечение исполнения</w:t>
      </w:r>
      <w:r w:rsidR="00F5418B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гарантированных расходных обязательств, </w:t>
      </w:r>
      <w:r w:rsid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мониторинг</w:t>
      </w:r>
      <w:r w:rsidR="00F5418B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бюджетны</w:t>
      </w:r>
      <w:r w:rsidR="001B68B9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</w:t>
      </w:r>
      <w:r w:rsidR="00F5418B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затрат на закупку товаров, работ и услуг для муниципальных нужд и нужд муниципальных учреждений, объем</w:t>
      </w:r>
      <w:r w:rsidR="001B68B9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ов</w:t>
      </w:r>
      <w:r w:rsidR="00F5418B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субсидий из бюджета </w:t>
      </w:r>
      <w:r w:rsidR="001F2C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городского округа</w:t>
      </w:r>
      <w:r w:rsidR="001B68B9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102A5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неком</w:t>
      </w:r>
      <w:r w:rsidR="004837DC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мерческим организациям,</w:t>
      </w:r>
      <w:r w:rsidR="001102A5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4837DC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ю</w:t>
      </w:r>
      <w:r w:rsidR="001102A5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ридическим лицам, индивидуальным предпринимателям, а также ины</w:t>
      </w:r>
      <w:r w:rsidR="001B68B9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</w:t>
      </w:r>
      <w:r w:rsidR="001102A5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возможны</w:t>
      </w:r>
      <w:r w:rsidR="001B68B9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</w:t>
      </w:r>
      <w:r w:rsidR="001102A5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 сокращению расход</w:t>
      </w:r>
      <w:r w:rsidR="001B68B9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ов</w:t>
      </w:r>
      <w:r w:rsidR="001102A5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58203B" w:rsidRPr="009B7E83" w:rsidRDefault="0058203B" w:rsidP="00B35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03AE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привлечение частных инвестиций;</w:t>
      </w:r>
    </w:p>
    <w:p w:rsidR="007F48F0" w:rsidRPr="009B7E83" w:rsidRDefault="007F48F0" w:rsidP="007F4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</w:t>
      </w:r>
      <w:r w:rsidR="00B41005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принятие решений</w:t>
      </w:r>
      <w:r w:rsidR="006B1EFC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направленных на </w:t>
      </w:r>
      <w:r w:rsid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поддержание</w:t>
      </w: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="006B1EFC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уровня</w:t>
      </w: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оплаты труда работников  </w:t>
      </w:r>
      <w:r w:rsidR="006B1EFC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муниципальных</w:t>
      </w: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учреждений</w:t>
      </w:r>
      <w:r w:rsidR="006B1EFC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социальной сферы</w:t>
      </w:r>
      <w:proofErr w:type="gramEnd"/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соответствии с Указом Президента Российской Федерации от 7 мая 2012 года </w:t>
      </w: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№597 «О мероприятиях по реализации государственной социальной политики»;</w:t>
      </w:r>
    </w:p>
    <w:p w:rsidR="000B5FAF" w:rsidRPr="009B7E83" w:rsidRDefault="007F48F0" w:rsidP="007F4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</w:t>
      </w:r>
      <w:r w:rsidR="00B41005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B68B9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повышение эффективности функционирования </w:t>
      </w:r>
      <w:r w:rsidR="000B5FAF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контрактной системы в части совершенствования</w:t>
      </w: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системы организации закупок товаров, работ, услуг для</w:t>
      </w:r>
      <w:r w:rsidR="000B5FAF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обеспечения муниципальных нужд;</w:t>
      </w:r>
    </w:p>
    <w:p w:rsidR="007F48F0" w:rsidRPr="009B7E83" w:rsidRDefault="000B5FAF" w:rsidP="007F4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</w:t>
      </w:r>
      <w:r w:rsidR="007F48F0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совершенствование механизмов </w:t>
      </w:r>
      <w:proofErr w:type="gramStart"/>
      <w:r w:rsidR="007F48F0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контроля за</w:t>
      </w:r>
      <w:proofErr w:type="gramEnd"/>
      <w:r w:rsidR="007F48F0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соблюдением требований законодательства в сфере закупок и исполнением условий контрактов</w:t>
      </w: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соотнесение фактических расходов и нормативных затрат, то есть осуществление </w:t>
      </w:r>
      <w:proofErr w:type="spellStart"/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нормоконтроля</w:t>
      </w:r>
      <w:proofErr w:type="spellEnd"/>
      <w:r w:rsidR="007F48F0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1102A5" w:rsidRPr="009B7E83" w:rsidRDefault="004E616E" w:rsidP="00B35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</w:t>
      </w:r>
      <w:r w:rsidR="00B41005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</w:t>
      </w:r>
      <w:r w:rsidR="001102A5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вязка муниципальных </w:t>
      </w: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заданий на оказание муниципальных услуг с цел</w:t>
      </w:r>
      <w:r w:rsid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евы</w:t>
      </w: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ми </w:t>
      </w:r>
      <w:r w:rsid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показателями </w:t>
      </w: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муниципальных программ;</w:t>
      </w:r>
    </w:p>
    <w:p w:rsidR="006E2DB8" w:rsidRDefault="006E2DB8" w:rsidP="00B35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повышение ответственности муниципальных учреждений</w:t>
      </w:r>
      <w:r w:rsidR="00865D03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 невыполнение муниципальных заданий, в том числе установление требований об обязательном возврате средств субсидии в бюджет </w:t>
      </w:r>
      <w:r w:rsidR="001F2C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городского округа</w:t>
      </w:r>
      <w:r w:rsidR="00865D03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или соответствующего поселения в случае </w:t>
      </w:r>
      <w:proofErr w:type="spellStart"/>
      <w:r w:rsidR="00865D03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недостижения</w:t>
      </w:r>
      <w:proofErr w:type="spellEnd"/>
      <w:r w:rsidR="00865D03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объемных показателей, установленных в муниципальном задании;</w:t>
      </w:r>
    </w:p>
    <w:p w:rsidR="00B94505" w:rsidRDefault="00837528" w:rsidP="00B35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B7E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унификация соглашений о предоставлении субсидий из бюджета </w:t>
      </w:r>
      <w:r w:rsidR="001F2C50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</w:t>
      </w:r>
      <w:r w:rsidRPr="009B7E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E2DB8" w:rsidRPr="009B7E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юридическим и физическим лицам </w:t>
      </w:r>
      <w:r w:rsidRPr="009B7E83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возмещения недополученных доходов или финансового обеспечения</w:t>
      </w:r>
      <w:r w:rsidR="006E2DB8" w:rsidRPr="009B7E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B7E83">
        <w:rPr>
          <w:rFonts w:ascii="Times New Roman" w:eastAsiaTheme="minorHAnsi" w:hAnsi="Times New Roman" w:cs="Times New Roman"/>
          <w:sz w:val="28"/>
          <w:szCs w:val="28"/>
          <w:lang w:eastAsia="en-US"/>
        </w:rPr>
        <w:t>затрат, связанных с производством</w:t>
      </w:r>
      <w:r w:rsidR="006E2DB8" w:rsidRPr="009B7E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B7E83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товаров, выполнением работ, оказанием услуг</w:t>
      </w:r>
      <w:r w:rsidR="006E2DB8" w:rsidRPr="009B7E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B7E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путем применения типовой формы, утвержденной в соответствии с </w:t>
      </w:r>
      <w:r w:rsidR="006E2DB8" w:rsidRPr="009B7E83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Общими требованиями к нормативным правовым актам, регулирующим предоставление субсидий юридическим лицам, индивидуальным предпринимателям и физическим лицам</w:t>
      </w:r>
      <w:r w:rsidR="007F48F0" w:rsidRPr="009B7E8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BC1BEE" w:rsidRPr="009B7E83" w:rsidRDefault="00BC1BEE" w:rsidP="00B35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95090" w:rsidRPr="00855E5A" w:rsidRDefault="00195090" w:rsidP="001950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6F0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0233F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DF6F0D">
        <w:rPr>
          <w:rFonts w:ascii="Times New Roman" w:eastAsia="Times New Roman" w:hAnsi="Times New Roman" w:cs="Times New Roman"/>
          <w:b/>
          <w:sz w:val="28"/>
          <w:szCs w:val="28"/>
        </w:rPr>
        <w:t xml:space="preserve">. Основные </w:t>
      </w:r>
      <w:r w:rsidRPr="00855E5A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направления долговой политики </w:t>
      </w:r>
      <w:r w:rsidR="00676F70" w:rsidRPr="00855E5A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 w:rsidR="006F29EA" w:rsidRPr="00855E5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233F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76F70" w:rsidRPr="00855E5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0233F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76F70" w:rsidRPr="00855E5A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gramStart"/>
      <w:r w:rsidR="00676F70" w:rsidRPr="00855E5A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0233F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676F70" w:rsidRPr="00855E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5E5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  <w:proofErr w:type="gramEnd"/>
    </w:p>
    <w:p w:rsidR="00195090" w:rsidRPr="00855E5A" w:rsidRDefault="00195090" w:rsidP="0048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195090" w:rsidRPr="00DF6F0D" w:rsidRDefault="00195090" w:rsidP="00195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55E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Основными направлениями долговой политики </w:t>
      </w:r>
      <w:r w:rsidR="00B96B96" w:rsidRPr="00855E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Одинцовского</w:t>
      </w:r>
      <w:r w:rsidR="00B96B9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городского округа Московской области</w:t>
      </w:r>
      <w:r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являются:</w:t>
      </w:r>
    </w:p>
    <w:p w:rsidR="00195090" w:rsidRPr="00DF6F0D" w:rsidRDefault="00195090" w:rsidP="00195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поддержание величины муниципального долга </w:t>
      </w:r>
      <w:r w:rsidR="00B96B9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Одинцовского городского округа Московской области</w:t>
      </w:r>
      <w:r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экономически безопасном уровне;</w:t>
      </w:r>
    </w:p>
    <w:p w:rsidR="00195090" w:rsidRPr="00855E5A" w:rsidRDefault="00195090" w:rsidP="00195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распределение долговой </w:t>
      </w:r>
      <w:r w:rsidRPr="00855E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нагрузки на Одинцовск</w:t>
      </w:r>
      <w:r w:rsidR="00EB3B3D" w:rsidRPr="00855E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ий</w:t>
      </w:r>
      <w:r w:rsidRPr="00855E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6F29EA" w:rsidRPr="00855E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городской округ</w:t>
      </w:r>
      <w:r w:rsidRPr="00855E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EB3B3D" w:rsidRPr="00855E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 целью обеспечения ежемесячной сбалансированности бюджета</w:t>
      </w:r>
      <w:r w:rsidRPr="00855E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195090" w:rsidRPr="00DF6F0D" w:rsidRDefault="00195090" w:rsidP="00195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55E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3) контроль при среднесрочном планировании объемов заимствований, осуществляемых в нынешних и прогнозируемых экономических</w:t>
      </w:r>
      <w:r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условиях, для сохранения долговой нагрузки на управляемом уровне;</w:t>
      </w:r>
    </w:p>
    <w:p w:rsidR="00195090" w:rsidRPr="00DF6F0D" w:rsidRDefault="00195090" w:rsidP="00195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4) минимизация стоимости заимствований;</w:t>
      </w:r>
    </w:p>
    <w:p w:rsidR="00195090" w:rsidRPr="00DF6F0D" w:rsidRDefault="00195090" w:rsidP="00195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5) сохранение репутации </w:t>
      </w:r>
      <w:r w:rsidR="00B96B9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Одинцовского городского округа Московской области</w:t>
      </w:r>
      <w:r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как надежного заемщика, безупречно и своевременно выполняющего финансовые обязательства;</w:t>
      </w:r>
    </w:p>
    <w:p w:rsidR="00195090" w:rsidRPr="00DF6F0D" w:rsidRDefault="00195090" w:rsidP="00195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6) осуществление привлечения новых заимствований с учетом соблюдения ограничений, установленных Бюджетным </w:t>
      </w:r>
      <w:hyperlink r:id="rId9" w:history="1">
        <w:r w:rsidRPr="00DF6F0D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кодексом</w:t>
        </w:r>
      </w:hyperlink>
      <w:r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Российской </w:t>
      </w:r>
      <w:r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Федерации в отношении объема муниципального долга и расходов на его обслуживание, потребности бюджета </w:t>
      </w:r>
      <w:r w:rsidR="00B96B9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Одинцовского городского округа </w:t>
      </w:r>
      <w:r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 экономической возможности по мобилизации ресурсов;</w:t>
      </w:r>
    </w:p>
    <w:p w:rsidR="00195090" w:rsidRPr="00DF6F0D" w:rsidRDefault="00195090" w:rsidP="00195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7) использование механизмов оперативного управления долговыми обязательствами </w:t>
      </w:r>
      <w:r w:rsidR="00B96B9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Одинцовского городского округа Московской области</w:t>
      </w:r>
      <w:r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195090" w:rsidRPr="00DF6F0D" w:rsidRDefault="00676F70" w:rsidP="00195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</w:t>
      </w:r>
      <w:r w:rsidR="00195090"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корректировка сроков привлечения заимствований;</w:t>
      </w:r>
    </w:p>
    <w:p w:rsidR="00195090" w:rsidRPr="00DF6F0D" w:rsidRDefault="00676F70" w:rsidP="00195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</w:t>
      </w:r>
      <w:r w:rsidR="00195090"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сокращение объема заимствований с учетом результатов исполнения бюджета </w:t>
      </w:r>
      <w:r w:rsidR="00B96B9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Одинцовского городского округа Московской области</w:t>
      </w:r>
      <w:r w:rsidR="00195090"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195090" w:rsidRPr="00DF6F0D" w:rsidRDefault="00184496" w:rsidP="00195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8</w:t>
      </w:r>
      <w:r w:rsidR="00195090"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 обеспечение своевременного и полного учета долговых обязательств;</w:t>
      </w:r>
    </w:p>
    <w:p w:rsidR="00195090" w:rsidRPr="00DF6F0D" w:rsidRDefault="00184496" w:rsidP="00195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9</w:t>
      </w:r>
      <w:r w:rsidR="00195090"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) информирование населения </w:t>
      </w:r>
      <w:r w:rsidR="00B96B9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Одинцовского городского округа </w:t>
      </w:r>
      <w:r w:rsidR="00195090"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 состоянии </w:t>
      </w:r>
      <w:r w:rsidR="008F028D"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</w:t>
      </w:r>
      <w:r w:rsidR="00195090"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долга </w:t>
      </w:r>
      <w:r w:rsidR="00B96B9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Одинцовского городского округа Московской области</w:t>
      </w:r>
      <w:r w:rsidR="00195090"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184496" w:rsidRPr="00DF6F0D" w:rsidRDefault="00184496" w:rsidP="00195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195090" w:rsidRPr="00DF6F0D" w:rsidRDefault="00195090" w:rsidP="001950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6F0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="00992D5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DF6F0D">
        <w:rPr>
          <w:rFonts w:ascii="Times New Roman" w:eastAsia="Times New Roman" w:hAnsi="Times New Roman" w:cs="Times New Roman"/>
          <w:b/>
          <w:sz w:val="28"/>
          <w:szCs w:val="28"/>
        </w:rPr>
        <w:t>. Заключительные положения</w:t>
      </w:r>
    </w:p>
    <w:p w:rsidR="00195090" w:rsidRPr="00DF6F0D" w:rsidRDefault="00195090" w:rsidP="0048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F48F0" w:rsidRPr="003C5D65" w:rsidRDefault="007F48F0" w:rsidP="007F4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5D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Эффективное, ответственное и прозрачное управление бюджетными средствами </w:t>
      </w:r>
      <w:r w:rsidR="006F29EA" w:rsidRPr="003C5D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Одинцовского городского округа </w:t>
      </w:r>
      <w:r w:rsidRPr="003C5D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является важнейшим условием для повышения уровня и качества жизни населения, устойчивого экономического роста, модернизации социальной сферы и достижения других стратегических целей социально-экономического развития </w:t>
      </w:r>
      <w:r w:rsidR="006F29EA" w:rsidRPr="003C5D65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округа</w:t>
      </w:r>
      <w:r w:rsidRPr="003C5D6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47C55" w:rsidRPr="004E44A2" w:rsidRDefault="008C516D" w:rsidP="004E44A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C5D6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Обеспечение полного и </w:t>
      </w:r>
      <w:r w:rsidR="006073F4" w:rsidRPr="003C5D6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доступного информирования населения </w:t>
      </w:r>
      <w:r w:rsidR="00B96B96" w:rsidRPr="003C5D65">
        <w:rPr>
          <w:rFonts w:ascii="Times New Roman" w:eastAsia="Calibri" w:hAnsi="Times New Roman" w:cs="Times New Roman"/>
          <w:sz w:val="28"/>
          <w:szCs w:val="28"/>
          <w:lang w:eastAsia="zh-CN"/>
        </w:rPr>
        <w:t>Одинцовского городского округа Московской области</w:t>
      </w:r>
      <w:r w:rsidR="006073F4" w:rsidRPr="003C5D6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 бюджете </w:t>
      </w:r>
      <w:r w:rsidR="006F29EA" w:rsidRPr="003C5D65">
        <w:rPr>
          <w:rFonts w:ascii="Times New Roman" w:eastAsia="Calibri" w:hAnsi="Times New Roman" w:cs="Times New Roman"/>
          <w:sz w:val="28"/>
          <w:szCs w:val="28"/>
          <w:lang w:eastAsia="zh-CN"/>
        </w:rPr>
        <w:t>городского округа</w:t>
      </w:r>
      <w:r w:rsidR="006073F4" w:rsidRPr="003C5D6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отчетах о его исполнении, повышения открытости и прозрачности информации об управлении бюджетными средствами </w:t>
      </w:r>
      <w:r w:rsidR="003C5D65" w:rsidRPr="003C5D65">
        <w:rPr>
          <w:rFonts w:ascii="Times New Roman" w:eastAsia="Calibri" w:hAnsi="Times New Roman" w:cs="Times New Roman"/>
          <w:sz w:val="28"/>
          <w:szCs w:val="28"/>
          <w:lang w:eastAsia="zh-CN"/>
        </w:rPr>
        <w:t>округа</w:t>
      </w:r>
      <w:r w:rsidR="006073F4" w:rsidRPr="003C5D6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должно найти отражение в регулярной публикации «бюджета для граждан»</w:t>
      </w:r>
      <w:r w:rsidRPr="003C5D6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 официальном</w:t>
      </w:r>
      <w:r w:rsidRPr="00DF6F0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сайте </w:t>
      </w:r>
      <w:r w:rsidR="00B96B96">
        <w:rPr>
          <w:rFonts w:ascii="Times New Roman" w:eastAsia="Calibri" w:hAnsi="Times New Roman" w:cs="Times New Roman"/>
          <w:sz w:val="28"/>
          <w:szCs w:val="28"/>
          <w:lang w:eastAsia="zh-CN"/>
        </w:rPr>
        <w:t>Одинцовского городского округа Московской области</w:t>
      </w:r>
      <w:r w:rsidR="006073F4" w:rsidRPr="00DF6F0D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7F48F0" w:rsidRDefault="007F48F0" w:rsidP="00CC2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95F" w:rsidRPr="00EF70DE" w:rsidRDefault="008B495F" w:rsidP="00CC2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7A1" w:rsidRDefault="00A520C7" w:rsidP="00CC2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C27A1" w:rsidRPr="003679FC">
        <w:rPr>
          <w:rFonts w:ascii="Times New Roman" w:hAnsi="Times New Roman" w:cs="Times New Roman"/>
          <w:sz w:val="28"/>
          <w:szCs w:val="28"/>
        </w:rPr>
        <w:t>амес</w:t>
      </w:r>
      <w:r w:rsidR="00CC27A1">
        <w:rPr>
          <w:rFonts w:ascii="Times New Roman" w:hAnsi="Times New Roman" w:cs="Times New Roman"/>
          <w:sz w:val="28"/>
          <w:szCs w:val="28"/>
        </w:rPr>
        <w:t>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C27A1">
        <w:rPr>
          <w:rFonts w:ascii="Times New Roman" w:hAnsi="Times New Roman" w:cs="Times New Roman"/>
          <w:sz w:val="28"/>
          <w:szCs w:val="28"/>
        </w:rPr>
        <w:t xml:space="preserve"> </w:t>
      </w:r>
      <w:r w:rsidR="006F29EA">
        <w:rPr>
          <w:rFonts w:ascii="Times New Roman" w:hAnsi="Times New Roman" w:cs="Times New Roman"/>
          <w:sz w:val="28"/>
          <w:szCs w:val="28"/>
        </w:rPr>
        <w:t>Главы</w:t>
      </w:r>
      <w:r w:rsidR="00CC27A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F29EA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580B0A" w:rsidRDefault="00CC27A1" w:rsidP="00580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="006F29E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инансово-казначейского</w:t>
      </w:r>
      <w:proofErr w:type="gramEnd"/>
    </w:p>
    <w:p w:rsidR="006F29EA" w:rsidRDefault="00CC27A1" w:rsidP="006F2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6F29E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107B2" w:rsidRDefault="006F29EA" w:rsidP="00580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CC27A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E195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73F4">
        <w:rPr>
          <w:rFonts w:ascii="Times New Roman" w:hAnsi="Times New Roman" w:cs="Times New Roman"/>
          <w:sz w:val="28"/>
          <w:szCs w:val="28"/>
        </w:rPr>
        <w:t xml:space="preserve">  </w:t>
      </w:r>
      <w:r w:rsidR="002A72D5">
        <w:rPr>
          <w:rFonts w:ascii="Times New Roman" w:hAnsi="Times New Roman" w:cs="Times New Roman"/>
          <w:sz w:val="28"/>
          <w:szCs w:val="28"/>
        </w:rPr>
        <w:t>Л.В. Тарасова</w:t>
      </w:r>
    </w:p>
    <w:p w:rsidR="005107B2" w:rsidRDefault="005107B2" w:rsidP="00580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7B2" w:rsidRDefault="005107B2" w:rsidP="00580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07B2" w:rsidSect="003C5D65">
      <w:pgSz w:w="11906" w:h="16838"/>
      <w:pgMar w:top="1134" w:right="1133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3351"/>
    <w:multiLevelType w:val="hybridMultilevel"/>
    <w:tmpl w:val="463869B2"/>
    <w:lvl w:ilvl="0" w:tplc="4E00ED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9C3C0A"/>
    <w:multiLevelType w:val="multilevel"/>
    <w:tmpl w:val="A49211A4"/>
    <w:lvl w:ilvl="0">
      <w:start w:val="1"/>
      <w:numFmt w:val="decimal"/>
      <w:lvlText w:val="%1."/>
      <w:lvlJc w:val="left"/>
      <w:pPr>
        <w:ind w:left="948" w:hanging="948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4AC77117"/>
    <w:multiLevelType w:val="hybridMultilevel"/>
    <w:tmpl w:val="3AF2DD7E"/>
    <w:lvl w:ilvl="0" w:tplc="12860A4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308132D"/>
    <w:multiLevelType w:val="hybridMultilevel"/>
    <w:tmpl w:val="B22CD2B2"/>
    <w:lvl w:ilvl="0" w:tplc="B504CD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83"/>
    <w:rsid w:val="0000009A"/>
    <w:rsid w:val="00004194"/>
    <w:rsid w:val="000143D6"/>
    <w:rsid w:val="000233F3"/>
    <w:rsid w:val="000302D5"/>
    <w:rsid w:val="00033823"/>
    <w:rsid w:val="0003384E"/>
    <w:rsid w:val="00044710"/>
    <w:rsid w:val="00047608"/>
    <w:rsid w:val="0005265D"/>
    <w:rsid w:val="000543F5"/>
    <w:rsid w:val="000553AE"/>
    <w:rsid w:val="000607D3"/>
    <w:rsid w:val="00065890"/>
    <w:rsid w:val="000665AA"/>
    <w:rsid w:val="00067A6C"/>
    <w:rsid w:val="000771BB"/>
    <w:rsid w:val="00096250"/>
    <w:rsid w:val="000B25A0"/>
    <w:rsid w:val="000B3DF4"/>
    <w:rsid w:val="000B4F1F"/>
    <w:rsid w:val="000B5FAF"/>
    <w:rsid w:val="000D2C4F"/>
    <w:rsid w:val="000D5989"/>
    <w:rsid w:val="001102A5"/>
    <w:rsid w:val="0011049A"/>
    <w:rsid w:val="001107DC"/>
    <w:rsid w:val="00110E72"/>
    <w:rsid w:val="00124D37"/>
    <w:rsid w:val="00127B33"/>
    <w:rsid w:val="00135EB9"/>
    <w:rsid w:val="001428E8"/>
    <w:rsid w:val="00151719"/>
    <w:rsid w:val="001627FB"/>
    <w:rsid w:val="0016369C"/>
    <w:rsid w:val="00166979"/>
    <w:rsid w:val="001702CB"/>
    <w:rsid w:val="00171A01"/>
    <w:rsid w:val="00177A93"/>
    <w:rsid w:val="00184496"/>
    <w:rsid w:val="00184A56"/>
    <w:rsid w:val="00184B32"/>
    <w:rsid w:val="00195090"/>
    <w:rsid w:val="001A0CD3"/>
    <w:rsid w:val="001A2583"/>
    <w:rsid w:val="001A4A19"/>
    <w:rsid w:val="001A61C1"/>
    <w:rsid w:val="001A771A"/>
    <w:rsid w:val="001B3EDC"/>
    <w:rsid w:val="001B68B9"/>
    <w:rsid w:val="001E1EE0"/>
    <w:rsid w:val="001E3069"/>
    <w:rsid w:val="001E478F"/>
    <w:rsid w:val="001E695F"/>
    <w:rsid w:val="001F2C50"/>
    <w:rsid w:val="0020673B"/>
    <w:rsid w:val="00214783"/>
    <w:rsid w:val="00214BFB"/>
    <w:rsid w:val="0024095A"/>
    <w:rsid w:val="00244833"/>
    <w:rsid w:val="00247C55"/>
    <w:rsid w:val="00250A7D"/>
    <w:rsid w:val="00280375"/>
    <w:rsid w:val="002821D8"/>
    <w:rsid w:val="00282DA9"/>
    <w:rsid w:val="0028301C"/>
    <w:rsid w:val="00287CFB"/>
    <w:rsid w:val="00293C5A"/>
    <w:rsid w:val="002978F7"/>
    <w:rsid w:val="002A6C58"/>
    <w:rsid w:val="002A72D5"/>
    <w:rsid w:val="002A77D2"/>
    <w:rsid w:val="002C7F9B"/>
    <w:rsid w:val="002D025A"/>
    <w:rsid w:val="002D61CD"/>
    <w:rsid w:val="002E6911"/>
    <w:rsid w:val="002F3625"/>
    <w:rsid w:val="002F3869"/>
    <w:rsid w:val="0030079C"/>
    <w:rsid w:val="00315306"/>
    <w:rsid w:val="00320FDC"/>
    <w:rsid w:val="00327AA5"/>
    <w:rsid w:val="003410AA"/>
    <w:rsid w:val="003439D4"/>
    <w:rsid w:val="00351052"/>
    <w:rsid w:val="0036044D"/>
    <w:rsid w:val="0036150E"/>
    <w:rsid w:val="003739BB"/>
    <w:rsid w:val="003749F8"/>
    <w:rsid w:val="00376811"/>
    <w:rsid w:val="003844D9"/>
    <w:rsid w:val="003C0790"/>
    <w:rsid w:val="003C2B57"/>
    <w:rsid w:val="003C5D65"/>
    <w:rsid w:val="003C7BA2"/>
    <w:rsid w:val="003C7C2F"/>
    <w:rsid w:val="003D24FB"/>
    <w:rsid w:val="003D412B"/>
    <w:rsid w:val="003F6ECF"/>
    <w:rsid w:val="0042421F"/>
    <w:rsid w:val="0043394F"/>
    <w:rsid w:val="00445023"/>
    <w:rsid w:val="00446D5B"/>
    <w:rsid w:val="004631EE"/>
    <w:rsid w:val="00466DA3"/>
    <w:rsid w:val="004837DC"/>
    <w:rsid w:val="00491A24"/>
    <w:rsid w:val="00496F3B"/>
    <w:rsid w:val="004A26C1"/>
    <w:rsid w:val="004B1301"/>
    <w:rsid w:val="004C4395"/>
    <w:rsid w:val="004C572C"/>
    <w:rsid w:val="004D09B5"/>
    <w:rsid w:val="004D1068"/>
    <w:rsid w:val="004D158A"/>
    <w:rsid w:val="004E44A2"/>
    <w:rsid w:val="004E616E"/>
    <w:rsid w:val="005000C2"/>
    <w:rsid w:val="005107B2"/>
    <w:rsid w:val="00513FE4"/>
    <w:rsid w:val="005418F4"/>
    <w:rsid w:val="00544B99"/>
    <w:rsid w:val="00555F27"/>
    <w:rsid w:val="0057303A"/>
    <w:rsid w:val="00580B0A"/>
    <w:rsid w:val="0058203B"/>
    <w:rsid w:val="00586F00"/>
    <w:rsid w:val="00587041"/>
    <w:rsid w:val="005C3694"/>
    <w:rsid w:val="005D35BD"/>
    <w:rsid w:val="005D5499"/>
    <w:rsid w:val="005F2BB4"/>
    <w:rsid w:val="006052D8"/>
    <w:rsid w:val="006073F4"/>
    <w:rsid w:val="00622ED5"/>
    <w:rsid w:val="0062470F"/>
    <w:rsid w:val="00631B8D"/>
    <w:rsid w:val="0063359B"/>
    <w:rsid w:val="0063516E"/>
    <w:rsid w:val="00645DD0"/>
    <w:rsid w:val="00665862"/>
    <w:rsid w:val="00676F70"/>
    <w:rsid w:val="00687140"/>
    <w:rsid w:val="0069035E"/>
    <w:rsid w:val="00690BE5"/>
    <w:rsid w:val="006913D9"/>
    <w:rsid w:val="006B1EFC"/>
    <w:rsid w:val="006B59AA"/>
    <w:rsid w:val="006C1625"/>
    <w:rsid w:val="006D3C6D"/>
    <w:rsid w:val="006E0135"/>
    <w:rsid w:val="006E2DB8"/>
    <w:rsid w:val="006E547B"/>
    <w:rsid w:val="006E5B0B"/>
    <w:rsid w:val="006F29EA"/>
    <w:rsid w:val="00702711"/>
    <w:rsid w:val="00722208"/>
    <w:rsid w:val="007269F3"/>
    <w:rsid w:val="0074592F"/>
    <w:rsid w:val="007463E3"/>
    <w:rsid w:val="00753124"/>
    <w:rsid w:val="00753BC3"/>
    <w:rsid w:val="00756F72"/>
    <w:rsid w:val="00784AAB"/>
    <w:rsid w:val="0078676C"/>
    <w:rsid w:val="00793D1E"/>
    <w:rsid w:val="007B1019"/>
    <w:rsid w:val="007B399F"/>
    <w:rsid w:val="007D4354"/>
    <w:rsid w:val="007F48F0"/>
    <w:rsid w:val="008040B6"/>
    <w:rsid w:val="008046BD"/>
    <w:rsid w:val="008070E4"/>
    <w:rsid w:val="008072E8"/>
    <w:rsid w:val="00815913"/>
    <w:rsid w:val="00817D57"/>
    <w:rsid w:val="00824175"/>
    <w:rsid w:val="00837528"/>
    <w:rsid w:val="00855E5A"/>
    <w:rsid w:val="008644B1"/>
    <w:rsid w:val="00865D03"/>
    <w:rsid w:val="008B495F"/>
    <w:rsid w:val="008C516D"/>
    <w:rsid w:val="008C7F25"/>
    <w:rsid w:val="008D0C12"/>
    <w:rsid w:val="008D7555"/>
    <w:rsid w:val="008E1957"/>
    <w:rsid w:val="008E4605"/>
    <w:rsid w:val="008F028D"/>
    <w:rsid w:val="00904566"/>
    <w:rsid w:val="009325EA"/>
    <w:rsid w:val="00936DDF"/>
    <w:rsid w:val="00942B8D"/>
    <w:rsid w:val="00947E71"/>
    <w:rsid w:val="00963B54"/>
    <w:rsid w:val="00992D59"/>
    <w:rsid w:val="00997BE9"/>
    <w:rsid w:val="009A72A2"/>
    <w:rsid w:val="009B7E83"/>
    <w:rsid w:val="009C0DE8"/>
    <w:rsid w:val="009C160A"/>
    <w:rsid w:val="009C7889"/>
    <w:rsid w:val="009D35CD"/>
    <w:rsid w:val="009D447D"/>
    <w:rsid w:val="009D6DAC"/>
    <w:rsid w:val="009D7F77"/>
    <w:rsid w:val="009F06B7"/>
    <w:rsid w:val="00A007B2"/>
    <w:rsid w:val="00A1488A"/>
    <w:rsid w:val="00A14EE6"/>
    <w:rsid w:val="00A2387A"/>
    <w:rsid w:val="00A30274"/>
    <w:rsid w:val="00A30E1C"/>
    <w:rsid w:val="00A31C0D"/>
    <w:rsid w:val="00A4564E"/>
    <w:rsid w:val="00A520C7"/>
    <w:rsid w:val="00A75B2C"/>
    <w:rsid w:val="00A8696E"/>
    <w:rsid w:val="00A8777D"/>
    <w:rsid w:val="00A91DC4"/>
    <w:rsid w:val="00AB777F"/>
    <w:rsid w:val="00AC018B"/>
    <w:rsid w:val="00AC1F94"/>
    <w:rsid w:val="00AD702D"/>
    <w:rsid w:val="00AE6896"/>
    <w:rsid w:val="00B1188E"/>
    <w:rsid w:val="00B13C7C"/>
    <w:rsid w:val="00B324BF"/>
    <w:rsid w:val="00B327B9"/>
    <w:rsid w:val="00B33109"/>
    <w:rsid w:val="00B34C79"/>
    <w:rsid w:val="00B35E6B"/>
    <w:rsid w:val="00B36692"/>
    <w:rsid w:val="00B41005"/>
    <w:rsid w:val="00B4512A"/>
    <w:rsid w:val="00B6002C"/>
    <w:rsid w:val="00B64915"/>
    <w:rsid w:val="00B659E4"/>
    <w:rsid w:val="00B730E4"/>
    <w:rsid w:val="00B77488"/>
    <w:rsid w:val="00B86E35"/>
    <w:rsid w:val="00B94505"/>
    <w:rsid w:val="00B96B96"/>
    <w:rsid w:val="00B96D53"/>
    <w:rsid w:val="00BB551D"/>
    <w:rsid w:val="00BB7396"/>
    <w:rsid w:val="00BC1BEE"/>
    <w:rsid w:val="00BC7D00"/>
    <w:rsid w:val="00BD19B3"/>
    <w:rsid w:val="00BD2696"/>
    <w:rsid w:val="00BD30BA"/>
    <w:rsid w:val="00BD4268"/>
    <w:rsid w:val="00BD4C6B"/>
    <w:rsid w:val="00C00333"/>
    <w:rsid w:val="00C00C2A"/>
    <w:rsid w:val="00C16943"/>
    <w:rsid w:val="00C2577D"/>
    <w:rsid w:val="00C471E4"/>
    <w:rsid w:val="00C518B5"/>
    <w:rsid w:val="00C61473"/>
    <w:rsid w:val="00C65985"/>
    <w:rsid w:val="00C8175C"/>
    <w:rsid w:val="00CA427F"/>
    <w:rsid w:val="00CA7BE1"/>
    <w:rsid w:val="00CC27A1"/>
    <w:rsid w:val="00CC50FF"/>
    <w:rsid w:val="00CF46B2"/>
    <w:rsid w:val="00D0294F"/>
    <w:rsid w:val="00D02E64"/>
    <w:rsid w:val="00D108E7"/>
    <w:rsid w:val="00D249A4"/>
    <w:rsid w:val="00D34F0D"/>
    <w:rsid w:val="00D3779B"/>
    <w:rsid w:val="00D65890"/>
    <w:rsid w:val="00D80D92"/>
    <w:rsid w:val="00D82922"/>
    <w:rsid w:val="00D97C4E"/>
    <w:rsid w:val="00DA12DB"/>
    <w:rsid w:val="00DA6478"/>
    <w:rsid w:val="00DB02A5"/>
    <w:rsid w:val="00DB17A8"/>
    <w:rsid w:val="00DB1827"/>
    <w:rsid w:val="00DB456A"/>
    <w:rsid w:val="00DD0710"/>
    <w:rsid w:val="00DD4986"/>
    <w:rsid w:val="00DF3885"/>
    <w:rsid w:val="00DF6F0D"/>
    <w:rsid w:val="00E068D6"/>
    <w:rsid w:val="00E071BD"/>
    <w:rsid w:val="00E14CDA"/>
    <w:rsid w:val="00E2449A"/>
    <w:rsid w:val="00E31283"/>
    <w:rsid w:val="00E33A09"/>
    <w:rsid w:val="00E6281B"/>
    <w:rsid w:val="00E71AA3"/>
    <w:rsid w:val="00E813F9"/>
    <w:rsid w:val="00E84E1A"/>
    <w:rsid w:val="00E86840"/>
    <w:rsid w:val="00E928B1"/>
    <w:rsid w:val="00E9601B"/>
    <w:rsid w:val="00EA2B6A"/>
    <w:rsid w:val="00EB3B3D"/>
    <w:rsid w:val="00EB4F4D"/>
    <w:rsid w:val="00EB691A"/>
    <w:rsid w:val="00EE056B"/>
    <w:rsid w:val="00EE457A"/>
    <w:rsid w:val="00EE5637"/>
    <w:rsid w:val="00F03AE6"/>
    <w:rsid w:val="00F0536D"/>
    <w:rsid w:val="00F3071D"/>
    <w:rsid w:val="00F461A1"/>
    <w:rsid w:val="00F5418B"/>
    <w:rsid w:val="00F66573"/>
    <w:rsid w:val="00F721EB"/>
    <w:rsid w:val="00F76613"/>
    <w:rsid w:val="00F859F2"/>
    <w:rsid w:val="00F934C1"/>
    <w:rsid w:val="00F956D0"/>
    <w:rsid w:val="00FA27A4"/>
    <w:rsid w:val="00FA4246"/>
    <w:rsid w:val="00FC545D"/>
    <w:rsid w:val="00FD258D"/>
    <w:rsid w:val="00FD4FF7"/>
    <w:rsid w:val="00FD56B6"/>
    <w:rsid w:val="00FD75FF"/>
    <w:rsid w:val="00FE21E6"/>
    <w:rsid w:val="00FF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2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817D5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E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9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D61CD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rsid w:val="002F3869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3869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38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1"/>
    <w:qFormat/>
    <w:rsid w:val="002A6C5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2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817D5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E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9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D61CD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rsid w:val="002F3869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3869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38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1"/>
    <w:qFormat/>
    <w:rsid w:val="002A6C5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D9F37FD0FEFD0DB53FDE1C664009DA15C691917C13FF904A95C1EED10021689F58C8F117C613E3FBAE653909951FB30EB932C6C4AA6400b1IC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CD9F37FD0FEFD0DB53FDE1C664009DA15C6919C7013FF904A95C1EED10021689F58C8F410C01AEAAAF4753D40C215AF09A52CC6DAAAb6I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A8660F373E19F4D5ED575721DA61479154CEB7050BC2C224FB36E6524BP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D4222-419D-4BFB-9983-A8CE42DA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3848</Words>
  <Characters>21936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Абзалеева Светлана Анатольевна</dc:creator>
  <cp:lastModifiedBy>Зиминова Анна Юрьевна</cp:lastModifiedBy>
  <cp:revision>46</cp:revision>
  <cp:lastPrinted>2020-09-21T11:38:00Z</cp:lastPrinted>
  <dcterms:created xsi:type="dcterms:W3CDTF">2020-08-24T15:53:00Z</dcterms:created>
  <dcterms:modified xsi:type="dcterms:W3CDTF">2020-09-28T06:23:00Z</dcterms:modified>
</cp:coreProperties>
</file>