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6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</w:t>
      </w:r>
    </w:p>
    <w:p w:rsidR="00863AB6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63AB6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Одинцовского городского округа</w:t>
      </w:r>
    </w:p>
    <w:p w:rsidR="00863AB6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Московской области</w:t>
      </w:r>
    </w:p>
    <w:p w:rsidR="00863AB6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____</w:t>
      </w:r>
      <w:r w:rsidR="006935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67093B" w:rsidRPr="00BF67E0" w:rsidRDefault="00863AB6" w:rsidP="00863A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E61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67093B" w:rsidRPr="00BF67E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7093B" w:rsidRPr="00BF67E0" w:rsidRDefault="00863AB6" w:rsidP="00863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7093B" w:rsidRPr="00BF67E0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67093B" w:rsidRPr="00BF67E0" w:rsidRDefault="00863AB6" w:rsidP="00863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7093B" w:rsidRPr="00BF67E0">
        <w:rPr>
          <w:rFonts w:ascii="Times New Roman" w:hAnsi="Times New Roman" w:cs="Times New Roman"/>
          <w:sz w:val="24"/>
          <w:szCs w:val="24"/>
        </w:rPr>
        <w:t>налоговых расходов городского округа</w:t>
      </w:r>
    </w:p>
    <w:p w:rsidR="0067093B" w:rsidRPr="00BF67E0" w:rsidRDefault="00863AB6" w:rsidP="00863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="004C789A" w:rsidRPr="00BF67E0">
        <w:rPr>
          <w:rFonts w:ascii="Times New Roman" w:hAnsi="Times New Roman" w:cs="Times New Roman"/>
          <w:sz w:val="24"/>
          <w:szCs w:val="24"/>
        </w:rPr>
        <w:t>Одинцовский</w:t>
      </w:r>
      <w:proofErr w:type="gramEnd"/>
      <w:r w:rsidR="0067093B" w:rsidRPr="00BF67E0">
        <w:rPr>
          <w:rFonts w:ascii="Times New Roman" w:hAnsi="Times New Roman" w:cs="Times New Roman"/>
          <w:sz w:val="24"/>
          <w:szCs w:val="24"/>
        </w:rPr>
        <w:t xml:space="preserve"> Московской области и оценки</w:t>
      </w:r>
    </w:p>
    <w:p w:rsidR="0067093B" w:rsidRPr="00BF67E0" w:rsidRDefault="00863AB6" w:rsidP="00863AB6">
      <w:pPr>
        <w:pStyle w:val="ConsPlusNormal"/>
        <w:tabs>
          <w:tab w:val="left" w:pos="11057"/>
          <w:tab w:val="left" w:pos="1119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45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7093B" w:rsidRPr="00BF67E0">
        <w:rPr>
          <w:rFonts w:ascii="Times New Roman" w:hAnsi="Times New Roman" w:cs="Times New Roman"/>
          <w:sz w:val="24"/>
          <w:szCs w:val="24"/>
        </w:rPr>
        <w:t>налоговых расходов городского округа</w:t>
      </w:r>
    </w:p>
    <w:p w:rsidR="0067093B" w:rsidRDefault="00863AB6" w:rsidP="00863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4C789A" w:rsidRPr="00BF67E0">
        <w:rPr>
          <w:rFonts w:ascii="Times New Roman" w:hAnsi="Times New Roman" w:cs="Times New Roman"/>
          <w:sz w:val="24"/>
          <w:szCs w:val="24"/>
        </w:rPr>
        <w:t>Одинцовский</w:t>
      </w:r>
      <w:proofErr w:type="gramEnd"/>
      <w:r w:rsidR="004C789A" w:rsidRPr="00BF67E0">
        <w:rPr>
          <w:rFonts w:ascii="Times New Roman" w:hAnsi="Times New Roman" w:cs="Times New Roman"/>
          <w:sz w:val="24"/>
          <w:szCs w:val="24"/>
        </w:rPr>
        <w:t xml:space="preserve"> </w:t>
      </w:r>
      <w:r w:rsidR="0067093B" w:rsidRPr="00BF67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93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DE" w:rsidRDefault="006935D5" w:rsidP="000D4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1" w:name="P152"/>
      <w:bookmarkEnd w:id="1"/>
    </w:p>
    <w:p w:rsidR="0067093B" w:rsidRPr="00BF67E0" w:rsidRDefault="0067093B" w:rsidP="004567D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>ПЕРЕЧЕНЬ</w:t>
      </w:r>
    </w:p>
    <w:p w:rsidR="0067093B" w:rsidRPr="00BF67E0" w:rsidRDefault="0067093B" w:rsidP="004567D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67E0">
        <w:rPr>
          <w:rFonts w:ascii="Times New Roman" w:hAnsi="Times New Roman" w:cs="Times New Roman"/>
          <w:sz w:val="24"/>
          <w:szCs w:val="24"/>
        </w:rPr>
        <w:t>КУРАТОРОВ НАЛОГОВЫХ РАСХОДОВ</w:t>
      </w:r>
    </w:p>
    <w:p w:rsidR="0067093B" w:rsidRPr="00BF67E0" w:rsidRDefault="0067093B" w:rsidP="0067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072"/>
        <w:gridCol w:w="2976"/>
        <w:gridCol w:w="3119"/>
      </w:tblGrid>
      <w:tr w:rsidR="0067093B" w:rsidRPr="00BF67E0" w:rsidTr="000D4529">
        <w:trPr>
          <w:trHeight w:val="1883"/>
        </w:trPr>
        <w:tc>
          <w:tcPr>
            <w:tcW w:w="771" w:type="dxa"/>
            <w:vAlign w:val="center"/>
          </w:tcPr>
          <w:p w:rsidR="0067093B" w:rsidRPr="00BF67E0" w:rsidRDefault="004567D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093B" w:rsidRPr="00BF67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976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городского округа, которыми предусматриваются налоговые льготы и иные преференции по налогам</w:t>
            </w:r>
          </w:p>
        </w:tc>
        <w:tc>
          <w:tcPr>
            <w:tcW w:w="3119" w:type="dxa"/>
            <w:vAlign w:val="center"/>
          </w:tcPr>
          <w:p w:rsidR="0067093B" w:rsidRPr="00BF67E0" w:rsidRDefault="0067093B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67093B" w:rsidRPr="00BF67E0" w:rsidTr="000D4529">
        <w:trPr>
          <w:trHeight w:val="211"/>
        </w:trPr>
        <w:tc>
          <w:tcPr>
            <w:tcW w:w="771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7093B" w:rsidRPr="00BF67E0" w:rsidRDefault="0067093B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89A" w:rsidRPr="00BF67E0" w:rsidTr="004567DE">
        <w:trPr>
          <w:trHeight w:val="2893"/>
        </w:trPr>
        <w:tc>
          <w:tcPr>
            <w:tcW w:w="771" w:type="dxa"/>
          </w:tcPr>
          <w:p w:rsidR="004C789A" w:rsidRPr="00BF67E0" w:rsidRDefault="004C789A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C7EAB" w:rsidRPr="00BF67E0" w:rsidRDefault="003220F4" w:rsidP="002D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</w:t>
            </w:r>
            <w:r w:rsidR="00CD06BC" w:rsidRPr="00BF67E0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налогоплательщиков</w:t>
            </w:r>
            <w:r w:rsidR="00CD06BC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юридических лиц</w:t>
            </w:r>
            <w:r w:rsidR="00931BE5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</w:t>
            </w:r>
            <w:r w:rsidR="005C7EAB" w:rsidRPr="00BF6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4C789A" w:rsidRPr="00BF67E0" w:rsidRDefault="003646DE" w:rsidP="0036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Одинцовского городского округа Московской области от 05.11.2019 № 7/10 "О земельном налоге на территории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 w:rsidR="00403421" w:rsidRPr="00BF6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Московской области"</w:t>
            </w:r>
          </w:p>
        </w:tc>
        <w:tc>
          <w:tcPr>
            <w:tcW w:w="3119" w:type="dxa"/>
          </w:tcPr>
          <w:p w:rsidR="004C789A" w:rsidRPr="00BF67E0" w:rsidRDefault="004C789A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77" w:rsidRPr="00BF67E0" w:rsidTr="002C7469">
        <w:tc>
          <w:tcPr>
            <w:tcW w:w="771" w:type="dxa"/>
          </w:tcPr>
          <w:p w:rsidR="002D3477" w:rsidRPr="00BF67E0" w:rsidRDefault="002D347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</w:tcPr>
          <w:p w:rsidR="002D3477" w:rsidRPr="00BF67E0" w:rsidRDefault="002D3477" w:rsidP="0045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Одинцовского городского округа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4B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казенные, бюджетные и автономные учреждения, финансовое </w:t>
            </w:r>
            <w:r w:rsidR="00C7314B"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которых осуществляется за счет средств бюджета Одинцовского городского округа</w:t>
            </w:r>
          </w:p>
        </w:tc>
        <w:tc>
          <w:tcPr>
            <w:tcW w:w="2976" w:type="dxa"/>
          </w:tcPr>
          <w:p w:rsidR="002D3477" w:rsidRPr="00BF67E0" w:rsidRDefault="008A65FE" w:rsidP="0036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решения № 7/10 от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</w:t>
            </w:r>
          </w:p>
        </w:tc>
        <w:tc>
          <w:tcPr>
            <w:tcW w:w="3119" w:type="dxa"/>
          </w:tcPr>
          <w:p w:rsidR="002D3477" w:rsidRPr="00BF67E0" w:rsidRDefault="004567DE" w:rsidP="00733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Финансово-казначейское управление, 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031DC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1DC"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и отчетности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18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67D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Одинцовского городского округа</w:t>
            </w:r>
            <w:r w:rsidR="00167A7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благоустройства </w:t>
            </w:r>
            <w:r w:rsidR="00167A7F" w:rsidRPr="00BF67E0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</w:p>
        </w:tc>
      </w:tr>
      <w:tr w:rsidR="008A65FE" w:rsidRPr="00BF67E0" w:rsidTr="00403421">
        <w:trPr>
          <w:trHeight w:val="1801"/>
        </w:trPr>
        <w:tc>
          <w:tcPr>
            <w:tcW w:w="771" w:type="dxa"/>
          </w:tcPr>
          <w:p w:rsidR="008A65FE" w:rsidRPr="00BF67E0" w:rsidRDefault="008A65F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A65FE" w:rsidRPr="00BF67E0" w:rsidRDefault="008A65FE" w:rsidP="00CD0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государственные учреждения социального обслуживания граждан пожилого возраста и инвалидов, финансовое обеспечение деятельности которых осуществляется за счет средств бюджета Московской области</w:t>
            </w:r>
          </w:p>
        </w:tc>
        <w:tc>
          <w:tcPr>
            <w:tcW w:w="2976" w:type="dxa"/>
          </w:tcPr>
          <w:p w:rsidR="008A65FE" w:rsidRPr="00BF67E0" w:rsidRDefault="008A65FE" w:rsidP="008A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Абзац 3 пункта 7 решения № 7/10 от 05.11.2019</w:t>
            </w:r>
          </w:p>
        </w:tc>
        <w:tc>
          <w:tcPr>
            <w:tcW w:w="3119" w:type="dxa"/>
          </w:tcPr>
          <w:p w:rsidR="008A65FE" w:rsidRPr="00BF67E0" w:rsidRDefault="003F5CC0" w:rsidP="00BF6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</w:tr>
      <w:tr w:rsidR="008A65FE" w:rsidRPr="00BF67E0" w:rsidTr="00BF67E0">
        <w:trPr>
          <w:trHeight w:val="1758"/>
        </w:trPr>
        <w:tc>
          <w:tcPr>
            <w:tcW w:w="771" w:type="dxa"/>
          </w:tcPr>
          <w:p w:rsidR="008A65FE" w:rsidRPr="00BF67E0" w:rsidRDefault="008A65FE" w:rsidP="0045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A65FE" w:rsidRPr="00BF67E0" w:rsidRDefault="008A65FE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государственные </w:t>
            </w:r>
            <w:r w:rsidR="00167A7F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Московской области, вид деятельности которых направлен на сопровождение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процедуры оформления права собственности Московской области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недвижимости, включая земельные участки</w:t>
            </w:r>
          </w:p>
        </w:tc>
        <w:tc>
          <w:tcPr>
            <w:tcW w:w="2976" w:type="dxa"/>
          </w:tcPr>
          <w:p w:rsidR="008A65FE" w:rsidRPr="00BF67E0" w:rsidRDefault="008A65FE" w:rsidP="008A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Абзац 4 пункта 7 решения № 7/10 от 05.11.2019</w:t>
            </w:r>
          </w:p>
        </w:tc>
        <w:tc>
          <w:tcPr>
            <w:tcW w:w="3119" w:type="dxa"/>
          </w:tcPr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 и поддержке </w:t>
            </w:r>
          </w:p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Администрации </w:t>
            </w:r>
          </w:p>
          <w:p w:rsidR="008A65FE" w:rsidRDefault="00F02157" w:rsidP="00F02157">
            <w:pPr>
              <w:pStyle w:val="ConsPlusNormal"/>
              <w:jc w:val="center"/>
              <w:rPr>
                <w:i/>
                <w:iCs/>
                <w:color w:val="1F497D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  <w:r>
              <w:rPr>
                <w:i/>
                <w:iCs/>
                <w:color w:val="1F497D"/>
              </w:rPr>
              <w:t xml:space="preserve"> </w:t>
            </w:r>
          </w:p>
          <w:p w:rsidR="000D4529" w:rsidRDefault="000D4529" w:rsidP="00F02157">
            <w:pPr>
              <w:pStyle w:val="ConsPlusNormal"/>
              <w:jc w:val="center"/>
              <w:rPr>
                <w:i/>
                <w:iCs/>
                <w:color w:val="1F497D"/>
              </w:rPr>
            </w:pPr>
          </w:p>
          <w:p w:rsidR="000D4529" w:rsidRPr="00BF67E0" w:rsidRDefault="000D4529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FE" w:rsidRPr="00BF67E0" w:rsidTr="002C7469">
        <w:tc>
          <w:tcPr>
            <w:tcW w:w="771" w:type="dxa"/>
          </w:tcPr>
          <w:p w:rsidR="008A65FE" w:rsidRPr="00BF67E0" w:rsidRDefault="008A65FE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A65FE" w:rsidRPr="00BF67E0" w:rsidRDefault="003220F4" w:rsidP="00EC5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 отношении одного земельного участка, расположенного в границах территории Одинцовского городского округа, </w:t>
            </w:r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деятельности, налогоплательщиков - физических лиц, зарегистрированных по постоянному месту жительства на территории Одинцовского городского округа Московской области относящихся к одной из следующих категорий:</w:t>
            </w:r>
            <w:proofErr w:type="gramEnd"/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1) Героев Советского Союза, Героев Российской Федерации, Героев Социалистического труда, полных кавалеров ордена Славы;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2) инвалидов I и II групп инвалидности;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3) инвалидов с детства, детей-инвалидов, а также семей, имеющих детей-инвалидов;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4) ветеранов, инвалидов и участников Великой Отечественной войны, боевых действий, а также граждан, на которых законодательством распространены социальные гарантии и льготы инвалидов Великой Отечественной войны и участников Великой Отечественной войны;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5) физических лиц, имеющих право на получение социальной поддержки в соответствии с </w:t>
            </w:r>
            <w:hyperlink r:id="rId8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9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реку </w:t>
            </w:r>
            <w:proofErr w:type="spell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" и Федеральным </w:t>
            </w:r>
            <w:hyperlink r:id="rId10" w:history="1">
              <w:r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8) членов семей военнослужащих, потерявших кормильца: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родители (мать, отец);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супруга (супруг), не вступившая (не вступивший) в повторный брак;</w:t>
            </w:r>
            <w:proofErr w:type="gramEnd"/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дети;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9) физических лиц, являющихся почетными гражданами Московской области, Одинцовского городского округа, Одинцовского муниципального района, городских и сельских поселений, входивших в состав Одинцовского муниципального района;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10) физических лиц, награжденных медалью "За доблестный труд на благо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района" и "За доблестный труд на благо Одинцовского муниципального района";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11) физических лиц, достигших пенсионного возраста и являющихся Олимпийскими чемпионами, тренерами или врачами, являвшихся членами сборных команд Российской Федерации и Союза Советских социалистических республик (далее - СССР), их подготовивших, и обладающих почетным званием "Заслуженный тренер Российской Федерации" либо "Заслуженный тренер СССР", "Заслуженный врач Российской Федерации" либо "Заслуженный врач СССР".</w:t>
            </w:r>
          </w:p>
        </w:tc>
        <w:tc>
          <w:tcPr>
            <w:tcW w:w="2976" w:type="dxa"/>
          </w:tcPr>
          <w:p w:rsidR="008A65FE" w:rsidRPr="00BF67E0" w:rsidRDefault="008A65FE" w:rsidP="00AE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Одинцовского городского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Московской области от 05.11.2019 № 7/10 "О земельном налоге на территории </w:t>
            </w:r>
            <w:proofErr w:type="gramStart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 w:rsidR="00403421" w:rsidRPr="00BF6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Московской области"</w:t>
            </w:r>
            <w:r w:rsidR="00AE6FF2">
              <w:rPr>
                <w:rFonts w:ascii="Times New Roman" w:hAnsi="Times New Roman" w:cs="Times New Roman"/>
                <w:sz w:val="24"/>
                <w:szCs w:val="24"/>
              </w:rPr>
              <w:t xml:space="preserve"> (пункт 8)</w:t>
            </w:r>
          </w:p>
        </w:tc>
        <w:tc>
          <w:tcPr>
            <w:tcW w:w="3119" w:type="dxa"/>
          </w:tcPr>
          <w:p w:rsidR="008A65FE" w:rsidRPr="00BF67E0" w:rsidRDefault="008A65FE" w:rsidP="0051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социального развития Администрации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8A65FE" w:rsidRPr="00BF67E0" w:rsidTr="002C7469">
        <w:tc>
          <w:tcPr>
            <w:tcW w:w="771" w:type="dxa"/>
          </w:tcPr>
          <w:p w:rsidR="008A65FE" w:rsidRPr="00BF67E0" w:rsidRDefault="008A65FE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</w:tcPr>
          <w:p w:rsidR="008A65FE" w:rsidRPr="00BF67E0" w:rsidRDefault="003220F4" w:rsidP="00EE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 размере 50 процентов отдельных категорий налогоплательщиков - физических лиц в отношении одного земельного участка, расположенного в границах Одинцовского городского округа, предназначенного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1" w:history="1">
              <w:r w:rsidR="008A65FE" w:rsidRPr="00BF6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</w:t>
            </w:r>
            <w:proofErr w:type="gramEnd"/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 и о внесении изменений в отдельные законодательные акты Российской Федерации", </w:t>
            </w:r>
            <w:proofErr w:type="gramStart"/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="008A65FE"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собственности, постоянном (бессрочном) пользовании или пожизненном наследуемом владении  у следующих категорий налогоплательщиков: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1) малоимущих семей и малоимущих одиноко проживающих граждан, среднедушевой доход которых ниже величины прожиточного минимума, установленной в Московской области на душу населения;</w:t>
            </w:r>
          </w:p>
          <w:p w:rsidR="008A65FE" w:rsidRPr="00BF67E0" w:rsidRDefault="008A65FE" w:rsidP="00EE24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2) членов семей,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населения;</w:t>
            </w:r>
          </w:p>
          <w:p w:rsidR="008A65FE" w:rsidRPr="00BF67E0" w:rsidRDefault="008A65FE" w:rsidP="00515D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3) пенсионеров, доход которых ниже двукратной величины прожиточного минимума, действующей на территории Московской области в 4 квартале года, предшествовавшего налоговому периоду.</w:t>
            </w:r>
          </w:p>
        </w:tc>
        <w:tc>
          <w:tcPr>
            <w:tcW w:w="2976" w:type="dxa"/>
          </w:tcPr>
          <w:p w:rsidR="008A65FE" w:rsidRPr="00BF67E0" w:rsidRDefault="008A65FE" w:rsidP="00AE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Одинцовского городского округа Московской области от 05.11.2019 № 7/10 "О земельном налоге на территории Одинцовского городского округа Московской области"</w:t>
            </w:r>
            <w:r w:rsidR="00AE6FF2">
              <w:rPr>
                <w:rFonts w:ascii="Times New Roman" w:hAnsi="Times New Roman" w:cs="Times New Roman"/>
                <w:sz w:val="24"/>
                <w:szCs w:val="24"/>
              </w:rPr>
              <w:t xml:space="preserve"> (пункт 9)</w:t>
            </w:r>
          </w:p>
        </w:tc>
        <w:tc>
          <w:tcPr>
            <w:tcW w:w="3119" w:type="dxa"/>
          </w:tcPr>
          <w:p w:rsidR="008A65FE" w:rsidRPr="00BF67E0" w:rsidRDefault="008A65FE" w:rsidP="0051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</w:tr>
      <w:tr w:rsidR="00F02157" w:rsidRPr="00BF67E0" w:rsidTr="00F02157">
        <w:trPr>
          <w:trHeight w:val="2329"/>
        </w:trPr>
        <w:tc>
          <w:tcPr>
            <w:tcW w:w="771" w:type="dxa"/>
          </w:tcPr>
          <w:p w:rsidR="00F02157" w:rsidRPr="00BF67E0" w:rsidRDefault="00F02157" w:rsidP="005C7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79764E" w:rsidRDefault="003220F4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764E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отдельных категорий налогоплательщиков - организаций</w:t>
            </w:r>
            <w:r w:rsidR="00167A7F"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, на балансе которых учтены здания, строения и (или) помещения, используемые для размещения торговых объектов, в том числе торговых центров (комплексов),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общественного питания </w:t>
            </w:r>
            <w:r w:rsidR="00167A7F" w:rsidRPr="00167A7F">
              <w:rPr>
                <w:rFonts w:ascii="Times New Roman" w:hAnsi="Times New Roman" w:cs="Times New Roman"/>
                <w:sz w:val="24"/>
                <w:szCs w:val="24"/>
              </w:rPr>
              <w:t>и бытового обслуживания (далее – объекты недвижимости</w:t>
            </w:r>
            <w:r w:rsidR="0079764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67A7F" w:rsidRPr="00167A7F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на которых расположены указанные объекты недвижимости.</w:t>
            </w:r>
          </w:p>
          <w:p w:rsidR="00167A7F" w:rsidRPr="00167A7F" w:rsidRDefault="00167A7F" w:rsidP="003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976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>налоговая льгота</w:t>
            </w:r>
            <w:r w:rsidRPr="00167A7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>вышеуказанным</w:t>
            </w:r>
            <w:r w:rsidR="003220F4">
              <w:t xml:space="preserve">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при условии снижения данными организациями всем арендаторам помещений (площадей), деятельность которых приостановлена в соответствии с постановлением Губернатора Мо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сковской области от 12.03.2020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№ 108-ПГ «О введении в Московской области 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режима повышенной готовности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для органов управления и сил Московской об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ластной системы предупреждения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чрезвычайных ситуаций и некоторых мерах по предотвращению распространения новой </w:t>
            </w:r>
            <w:proofErr w:type="spellStart"/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на</w:t>
            </w:r>
            <w:proofErr w:type="gramEnd"/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территории Московской области», арендных платежей за период с 1 числа месяца приостановления их деятельности до после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днего календарного дня месяца,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в котором завершилось приостановление деятельности, но не ранее 01.07.2020 (далее – период действия режима повышенной готовнос</w:t>
            </w:r>
            <w:r w:rsidR="003220F4">
              <w:rPr>
                <w:rFonts w:ascii="Times New Roman" w:hAnsi="Times New Roman" w:cs="Times New Roman"/>
                <w:sz w:val="24"/>
                <w:szCs w:val="24"/>
              </w:rPr>
              <w:t xml:space="preserve">ти), не менее чем </w:t>
            </w:r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</w:t>
            </w:r>
            <w:proofErr w:type="gramEnd"/>
            <w:r w:rsidR="003220F4" w:rsidRPr="003220F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действия режима повышенной готовности.</w:t>
            </w:r>
          </w:p>
          <w:p w:rsidR="00167A7F" w:rsidRPr="00167A7F" w:rsidRDefault="003220F4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Данная н</w:t>
            </w:r>
            <w:r w:rsidR="00167A7F" w:rsidRPr="00167A7F">
              <w:rPr>
                <w:rFonts w:ascii="Times New Roman" w:hAnsi="Times New Roman" w:cs="Times New Roman"/>
                <w:sz w:val="24"/>
                <w:szCs w:val="24"/>
              </w:rPr>
              <w:t>алоговая льгота предоставляется в размере, не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шающем сумму земельного налога </w:t>
            </w:r>
            <w:r w:rsidR="00167A7F" w:rsidRPr="00167A7F">
              <w:rPr>
                <w:rFonts w:ascii="Times New Roman" w:hAnsi="Times New Roman" w:cs="Times New Roman"/>
                <w:sz w:val="24"/>
                <w:szCs w:val="24"/>
              </w:rPr>
              <w:t>за земельный участок, на котором расположены объекты недвижимости, за период действия режима повышенной готовности.</w:t>
            </w:r>
          </w:p>
          <w:p w:rsidR="0079764E" w:rsidRPr="00BF67E0" w:rsidRDefault="0079764E" w:rsidP="0079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57" w:rsidRPr="00BF67E0" w:rsidRDefault="00F02157" w:rsidP="0016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64E" w:rsidRPr="0079764E" w:rsidRDefault="0079764E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Одинцовского городского округа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t xml:space="preserve"> </w:t>
            </w: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>О предоставлении отдельным категориям налогоплательщиков</w:t>
            </w:r>
          </w:p>
          <w:p w:rsidR="0079764E" w:rsidRPr="0079764E" w:rsidRDefault="0079764E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уплате земельного налога на территории </w:t>
            </w:r>
          </w:p>
          <w:p w:rsidR="00F02157" w:rsidRPr="00BF67E0" w:rsidRDefault="0079764E" w:rsidP="0079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4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</w:t>
            </w:r>
            <w:r w:rsidRPr="00BF67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 и поддержке </w:t>
            </w:r>
          </w:p>
          <w:p w:rsidR="00F02157" w:rsidRPr="00F02157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Администрации </w:t>
            </w:r>
          </w:p>
          <w:p w:rsidR="00F02157" w:rsidRPr="00BF67E0" w:rsidRDefault="00F02157" w:rsidP="00F0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5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  <w:r>
              <w:rPr>
                <w:i/>
                <w:iCs/>
                <w:color w:val="1F497D"/>
              </w:rPr>
              <w:t xml:space="preserve"> </w:t>
            </w:r>
          </w:p>
        </w:tc>
      </w:tr>
    </w:tbl>
    <w:p w:rsidR="0067093B" w:rsidRPr="00BF67E0" w:rsidRDefault="0067093B" w:rsidP="0067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15" w:rsidRPr="00BF67E0" w:rsidRDefault="000D4529" w:rsidP="00086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0D5">
        <w:rPr>
          <w:rFonts w:ascii="Times New Roman" w:hAnsi="Times New Roman" w:cs="Times New Roman"/>
          <w:sz w:val="24"/>
          <w:szCs w:val="24"/>
        </w:rPr>
        <w:t xml:space="preserve"> </w:t>
      </w:r>
      <w:r w:rsidR="00B500D5" w:rsidRPr="00B500D5">
        <w:rPr>
          <w:rFonts w:ascii="Times New Roman" w:hAnsi="Times New Roman" w:cs="Times New Roman"/>
          <w:sz w:val="28"/>
          <w:szCs w:val="28"/>
        </w:rPr>
        <w:t>»</w:t>
      </w:r>
      <w:r w:rsidR="00B500D5">
        <w:rPr>
          <w:rFonts w:ascii="Times New Roman" w:hAnsi="Times New Roman" w:cs="Times New Roman"/>
          <w:sz w:val="24"/>
          <w:szCs w:val="24"/>
        </w:rPr>
        <w:t>.</w:t>
      </w:r>
    </w:p>
    <w:p w:rsidR="00205892" w:rsidRPr="00BF67E0" w:rsidRDefault="00205892" w:rsidP="0067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05892" w:rsidRPr="00BF67E0" w:rsidSect="00187456">
      <w:headerReference w:type="default" r:id="rId12"/>
      <w:pgSz w:w="16838" w:h="11906" w:orient="landscape"/>
      <w:pgMar w:top="567" w:right="567" w:bottom="284" w:left="567" w:header="510" w:footer="51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A8" w:rsidRDefault="00EF1DA8" w:rsidP="00B500D5">
      <w:pPr>
        <w:spacing w:after="0" w:line="240" w:lineRule="auto"/>
      </w:pPr>
      <w:r>
        <w:separator/>
      </w:r>
    </w:p>
  </w:endnote>
  <w:endnote w:type="continuationSeparator" w:id="0">
    <w:p w:rsidR="00EF1DA8" w:rsidRDefault="00EF1DA8" w:rsidP="00B5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A8" w:rsidRDefault="00EF1DA8" w:rsidP="00B500D5">
      <w:pPr>
        <w:spacing w:after="0" w:line="240" w:lineRule="auto"/>
      </w:pPr>
      <w:r>
        <w:separator/>
      </w:r>
    </w:p>
  </w:footnote>
  <w:footnote w:type="continuationSeparator" w:id="0">
    <w:p w:rsidR="00EF1DA8" w:rsidRDefault="00EF1DA8" w:rsidP="00B5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2313"/>
      <w:docPartObj>
        <w:docPartGallery w:val="Page Numbers (Top of Page)"/>
        <w:docPartUnique/>
      </w:docPartObj>
    </w:sdtPr>
    <w:sdtEndPr/>
    <w:sdtContent>
      <w:p w:rsidR="00187456" w:rsidRDefault="00187456">
        <w:pPr>
          <w:pStyle w:val="a5"/>
          <w:jc w:val="center"/>
        </w:pPr>
        <w:r w:rsidRPr="00187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1F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87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00D5" w:rsidRPr="00B500D5" w:rsidRDefault="00B500D5" w:rsidP="00B500D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B"/>
    <w:rsid w:val="0001767E"/>
    <w:rsid w:val="00031FE4"/>
    <w:rsid w:val="00037329"/>
    <w:rsid w:val="0008615B"/>
    <w:rsid w:val="000D4529"/>
    <w:rsid w:val="00167A7F"/>
    <w:rsid w:val="00187456"/>
    <w:rsid w:val="001E524A"/>
    <w:rsid w:val="00205892"/>
    <w:rsid w:val="00232F38"/>
    <w:rsid w:val="00297939"/>
    <w:rsid w:val="002B2E76"/>
    <w:rsid w:val="002C7469"/>
    <w:rsid w:val="002D3477"/>
    <w:rsid w:val="003220F4"/>
    <w:rsid w:val="0032601D"/>
    <w:rsid w:val="003646DE"/>
    <w:rsid w:val="003F5CC0"/>
    <w:rsid w:val="00403421"/>
    <w:rsid w:val="004567DE"/>
    <w:rsid w:val="004726EA"/>
    <w:rsid w:val="004C789A"/>
    <w:rsid w:val="00513B76"/>
    <w:rsid w:val="00515DE5"/>
    <w:rsid w:val="00556763"/>
    <w:rsid w:val="005C7EAB"/>
    <w:rsid w:val="00654846"/>
    <w:rsid w:val="0067093B"/>
    <w:rsid w:val="006935D5"/>
    <w:rsid w:val="00693F64"/>
    <w:rsid w:val="006A5D09"/>
    <w:rsid w:val="006A745B"/>
    <w:rsid w:val="006C3BF5"/>
    <w:rsid w:val="0073318E"/>
    <w:rsid w:val="0079764E"/>
    <w:rsid w:val="007B2E57"/>
    <w:rsid w:val="0084282D"/>
    <w:rsid w:val="00863AB6"/>
    <w:rsid w:val="008A281D"/>
    <w:rsid w:val="008A65FE"/>
    <w:rsid w:val="00931BE5"/>
    <w:rsid w:val="00A45466"/>
    <w:rsid w:val="00AE6FF2"/>
    <w:rsid w:val="00B500D5"/>
    <w:rsid w:val="00B74B30"/>
    <w:rsid w:val="00BF67E0"/>
    <w:rsid w:val="00C7314B"/>
    <w:rsid w:val="00CD06BC"/>
    <w:rsid w:val="00CD0BBE"/>
    <w:rsid w:val="00CD0DD9"/>
    <w:rsid w:val="00D031DC"/>
    <w:rsid w:val="00EC5EE5"/>
    <w:rsid w:val="00EE2415"/>
    <w:rsid w:val="00EE3DC8"/>
    <w:rsid w:val="00EE61FA"/>
    <w:rsid w:val="00EF1DA8"/>
    <w:rsid w:val="00F02157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D5"/>
  </w:style>
  <w:style w:type="paragraph" w:styleId="a7">
    <w:name w:val="footer"/>
    <w:basedOn w:val="a"/>
    <w:link w:val="a8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7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D5"/>
  </w:style>
  <w:style w:type="paragraph" w:styleId="a7">
    <w:name w:val="footer"/>
    <w:basedOn w:val="a"/>
    <w:link w:val="a8"/>
    <w:uiPriority w:val="99"/>
    <w:unhideWhenUsed/>
    <w:rsid w:val="00B5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2691E39F902404BEA9E39AFC6EDFD0C1982B7BB4AD6D475123530495CEEAF2A08F703EDD1C707A4EFD86281T81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C8D47436B7F6F388D4BAEFD442B77760D7BF62745E2154FD44AB2A391D4BC7F673AB5171634AD95FD2D629C8j3Q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12691E39F902404BEA9E39AFC6EDFD0C198FB0BD49D6D475123530495CEEAF2A08F703EDD1C707A4EFD86281T81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2691E39F902404BEA9E39AFC6EDFD0D1389B3B049D6D475123530495CEEAF2A08F703EDD1C707A4EFD86281T81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9194-62F4-40BC-85C6-70B50D5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cp:lastModifiedBy>Медникова  Лариса Раисовна</cp:lastModifiedBy>
  <cp:revision>12</cp:revision>
  <cp:lastPrinted>2020-10-22T13:01:00Z</cp:lastPrinted>
  <dcterms:created xsi:type="dcterms:W3CDTF">2020-10-02T06:19:00Z</dcterms:created>
  <dcterms:modified xsi:type="dcterms:W3CDTF">2020-10-22T13:02:00Z</dcterms:modified>
</cp:coreProperties>
</file>