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9F" w:rsidRPr="003C4E9F" w:rsidRDefault="003C4E9F" w:rsidP="003C4E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3C4E9F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3C4E9F" w:rsidRPr="003C4E9F" w:rsidRDefault="003C4E9F" w:rsidP="003C4E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3C4E9F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3C4E9F" w:rsidRPr="003C4E9F" w:rsidRDefault="003C4E9F" w:rsidP="003C4E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3C4E9F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3C4E9F" w:rsidRPr="003C4E9F" w:rsidRDefault="003C4E9F" w:rsidP="003C4E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3C4E9F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:rsidR="00D85162" w:rsidRPr="003C4E9F" w:rsidRDefault="003C4E9F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30.12.2020 № 3640</w:t>
      </w:r>
    </w:p>
    <w:p w:rsidR="00B60746" w:rsidRPr="003C4E9F" w:rsidRDefault="00B60746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E7B5C" w:rsidRPr="003C4E9F" w:rsidRDefault="003E7B5C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C03571" w:rsidRPr="003C4E9F" w:rsidRDefault="00E55AE3" w:rsidP="00C03571">
      <w:pPr>
        <w:pStyle w:val="ConsPlusTitle"/>
        <w:tabs>
          <w:tab w:val="left" w:pos="9781"/>
        </w:tabs>
        <w:jc w:val="center"/>
        <w:rPr>
          <w:rFonts w:ascii="Arial" w:hAnsi="Arial" w:cs="Arial"/>
          <w:b w:val="0"/>
          <w:sz w:val="24"/>
          <w:szCs w:val="24"/>
        </w:rPr>
      </w:pPr>
      <w:r w:rsidRPr="003C4E9F">
        <w:rPr>
          <w:rFonts w:ascii="Arial" w:hAnsi="Arial" w:cs="Arial"/>
          <w:b w:val="0"/>
          <w:sz w:val="24"/>
          <w:szCs w:val="24"/>
        </w:rPr>
        <w:t>О</w:t>
      </w:r>
      <w:r w:rsidR="0001729C" w:rsidRPr="003C4E9F">
        <w:rPr>
          <w:rFonts w:ascii="Arial" w:hAnsi="Arial" w:cs="Arial"/>
          <w:b w:val="0"/>
          <w:sz w:val="24"/>
          <w:szCs w:val="24"/>
        </w:rPr>
        <w:t xml:space="preserve"> </w:t>
      </w:r>
      <w:r w:rsidRPr="003C4E9F">
        <w:rPr>
          <w:rFonts w:ascii="Arial" w:hAnsi="Arial" w:cs="Arial"/>
          <w:b w:val="0"/>
          <w:sz w:val="24"/>
          <w:szCs w:val="24"/>
        </w:rPr>
        <w:t>внесении изменений в муниципальную программу</w:t>
      </w:r>
    </w:p>
    <w:p w:rsidR="008A118C" w:rsidRPr="003C4E9F" w:rsidRDefault="0001729C" w:rsidP="00C03571">
      <w:pPr>
        <w:pStyle w:val="ConsPlusTitle"/>
        <w:tabs>
          <w:tab w:val="left" w:pos="9781"/>
        </w:tabs>
        <w:jc w:val="center"/>
        <w:rPr>
          <w:rFonts w:ascii="Arial" w:hAnsi="Arial" w:cs="Arial"/>
          <w:b w:val="0"/>
          <w:sz w:val="24"/>
          <w:szCs w:val="24"/>
        </w:rPr>
      </w:pPr>
      <w:r w:rsidRPr="003C4E9F">
        <w:rPr>
          <w:rFonts w:ascii="Arial" w:hAnsi="Arial" w:cs="Arial"/>
          <w:b w:val="0"/>
          <w:sz w:val="24"/>
          <w:szCs w:val="24"/>
        </w:rPr>
        <w:t xml:space="preserve">Одинцовского </w:t>
      </w:r>
      <w:r w:rsidR="005B69D8" w:rsidRPr="003C4E9F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3C4E9F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</w:p>
    <w:p w:rsidR="00B70EB4" w:rsidRPr="003C4E9F" w:rsidRDefault="006114BA" w:rsidP="00C03571">
      <w:pPr>
        <w:pStyle w:val="ConsPlusTitle"/>
        <w:tabs>
          <w:tab w:val="left" w:pos="9781"/>
        </w:tabs>
        <w:jc w:val="center"/>
        <w:rPr>
          <w:rFonts w:ascii="Arial" w:hAnsi="Arial" w:cs="Arial"/>
          <w:b w:val="0"/>
          <w:sz w:val="24"/>
          <w:szCs w:val="24"/>
        </w:rPr>
      </w:pPr>
      <w:r w:rsidRPr="003C4E9F">
        <w:rPr>
          <w:rFonts w:ascii="Arial" w:hAnsi="Arial" w:cs="Arial"/>
          <w:b w:val="0"/>
          <w:sz w:val="24"/>
          <w:szCs w:val="24"/>
        </w:rPr>
        <w:t>«</w:t>
      </w:r>
      <w:r w:rsidR="00931026" w:rsidRPr="003C4E9F">
        <w:rPr>
          <w:rFonts w:ascii="Arial" w:hAnsi="Arial" w:cs="Arial"/>
          <w:b w:val="0"/>
          <w:sz w:val="24"/>
          <w:szCs w:val="24"/>
        </w:rPr>
        <w:t>Культура</w:t>
      </w:r>
      <w:r w:rsidRPr="003C4E9F">
        <w:rPr>
          <w:rFonts w:ascii="Arial" w:hAnsi="Arial" w:cs="Arial"/>
          <w:b w:val="0"/>
          <w:sz w:val="24"/>
          <w:szCs w:val="24"/>
        </w:rPr>
        <w:t>»</w:t>
      </w:r>
      <w:r w:rsidR="00A947BB" w:rsidRPr="003C4E9F">
        <w:rPr>
          <w:rFonts w:ascii="Arial" w:hAnsi="Arial" w:cs="Arial"/>
          <w:b w:val="0"/>
          <w:sz w:val="24"/>
          <w:szCs w:val="24"/>
        </w:rPr>
        <w:t xml:space="preserve"> на 2020-2024 годы</w:t>
      </w:r>
    </w:p>
    <w:p w:rsidR="003E7B5C" w:rsidRPr="003C4E9F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3C4E9F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9D13E0" w:rsidRPr="003C4E9F" w:rsidRDefault="00D96855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C4E9F">
        <w:rPr>
          <w:rFonts w:ascii="Arial" w:hAnsi="Arial" w:cs="Arial"/>
          <w:sz w:val="24"/>
          <w:szCs w:val="24"/>
        </w:rPr>
        <w:t xml:space="preserve">В соответствии с </w:t>
      </w:r>
      <w:r w:rsidR="005C6DAC" w:rsidRPr="003C4E9F">
        <w:rPr>
          <w:rFonts w:ascii="Arial" w:hAnsi="Arial" w:cs="Arial"/>
          <w:sz w:val="24"/>
          <w:szCs w:val="24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01729C" w:rsidRPr="003C4E9F">
        <w:rPr>
          <w:rFonts w:ascii="Arial" w:hAnsi="Arial" w:cs="Arial"/>
          <w:sz w:val="24"/>
          <w:szCs w:val="24"/>
        </w:rPr>
        <w:t>,</w:t>
      </w:r>
      <w:r w:rsidR="008474D4" w:rsidRPr="003C4E9F">
        <w:rPr>
          <w:rFonts w:ascii="Arial" w:hAnsi="Arial" w:cs="Arial"/>
          <w:sz w:val="24"/>
          <w:szCs w:val="24"/>
        </w:rPr>
        <w:t xml:space="preserve"> </w:t>
      </w:r>
      <w:r w:rsidR="009D13E0" w:rsidRPr="003C4E9F">
        <w:rPr>
          <w:rFonts w:ascii="Arial" w:eastAsiaTheme="minorHAnsi" w:hAnsi="Arial" w:cs="Arial"/>
          <w:sz w:val="24"/>
          <w:szCs w:val="24"/>
          <w:lang w:eastAsia="en-US"/>
        </w:rPr>
        <w:t>в целях</w:t>
      </w:r>
      <w:r w:rsidR="00344F76" w:rsidRPr="003C4E9F">
        <w:rPr>
          <w:rFonts w:ascii="Arial" w:hAnsi="Arial" w:cs="Arial"/>
          <w:sz w:val="24"/>
          <w:szCs w:val="24"/>
        </w:rPr>
        <w:t xml:space="preserve"> приведения муниципальных программ Одинцовского городского округа Московской области в соответствие с </w:t>
      </w:r>
      <w:r w:rsidR="008A118C" w:rsidRPr="003C4E9F">
        <w:rPr>
          <w:rFonts w:ascii="Arial" w:hAnsi="Arial" w:cs="Arial"/>
          <w:sz w:val="24"/>
          <w:szCs w:val="24"/>
        </w:rPr>
        <w:t>актуализированными типовыми муниципальными</w:t>
      </w:r>
      <w:r w:rsidR="00344F76" w:rsidRPr="003C4E9F">
        <w:rPr>
          <w:rFonts w:ascii="Arial" w:hAnsi="Arial" w:cs="Arial"/>
          <w:sz w:val="24"/>
          <w:szCs w:val="24"/>
        </w:rPr>
        <w:t xml:space="preserve"> программами Московской области</w:t>
      </w:r>
      <w:r w:rsidR="009D13E0" w:rsidRPr="003C4E9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A118C" w:rsidRPr="003C4E9F">
        <w:rPr>
          <w:rFonts w:ascii="Arial" w:eastAsiaTheme="minorHAnsi" w:hAnsi="Arial" w:cs="Arial"/>
          <w:sz w:val="24"/>
          <w:szCs w:val="24"/>
          <w:lang w:eastAsia="en-US"/>
        </w:rPr>
        <w:t>в связи с изменением перечней мероприятий и планируемых результатов реализации, изменением объемов финансирования мероприятий муниципальной программы Одинцовского городского</w:t>
      </w:r>
      <w:proofErr w:type="gramEnd"/>
      <w:r w:rsidR="008A118C" w:rsidRPr="003C4E9F">
        <w:rPr>
          <w:rFonts w:ascii="Arial" w:eastAsiaTheme="minorHAnsi" w:hAnsi="Arial" w:cs="Arial"/>
          <w:sz w:val="24"/>
          <w:szCs w:val="24"/>
          <w:lang w:eastAsia="en-US"/>
        </w:rPr>
        <w:t xml:space="preserve"> округа Московской области «Культура» на 2020 – 2024 годы,</w:t>
      </w:r>
    </w:p>
    <w:p w:rsidR="00DA2094" w:rsidRPr="003C4E9F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3C4E9F" w:rsidRDefault="00921129" w:rsidP="00A33CA6">
      <w:pPr>
        <w:widowControl w:val="0"/>
        <w:pBdr>
          <w:top w:val="none" w:sz="0" w:space="2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4E9F">
        <w:rPr>
          <w:rFonts w:ascii="Arial" w:hAnsi="Arial" w:cs="Arial"/>
          <w:sz w:val="24"/>
          <w:szCs w:val="24"/>
        </w:rPr>
        <w:t>ПОСТАНОВЛЯЮ</w:t>
      </w:r>
      <w:r w:rsidR="00D85162" w:rsidRPr="003C4E9F">
        <w:rPr>
          <w:rFonts w:ascii="Arial" w:hAnsi="Arial" w:cs="Arial"/>
          <w:sz w:val="24"/>
          <w:szCs w:val="24"/>
        </w:rPr>
        <w:t>:</w:t>
      </w:r>
    </w:p>
    <w:p w:rsidR="00921129" w:rsidRPr="003C4E9F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2051A" w:rsidRPr="003C4E9F" w:rsidRDefault="008A118C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C4E9F">
        <w:rPr>
          <w:rFonts w:ascii="Arial" w:hAnsi="Arial" w:cs="Arial"/>
          <w:sz w:val="24"/>
          <w:szCs w:val="24"/>
        </w:rPr>
        <w:t>Внести в</w:t>
      </w:r>
      <w:r w:rsidR="00880739" w:rsidRPr="003C4E9F">
        <w:rPr>
          <w:rFonts w:ascii="Arial" w:hAnsi="Arial" w:cs="Arial"/>
          <w:sz w:val="24"/>
          <w:szCs w:val="24"/>
        </w:rPr>
        <w:t xml:space="preserve"> муниципальную </w:t>
      </w:r>
      <w:hyperlink w:anchor="Par30" w:history="1">
        <w:r w:rsidR="00880739" w:rsidRPr="003C4E9F">
          <w:rPr>
            <w:rFonts w:ascii="Arial" w:hAnsi="Arial" w:cs="Arial"/>
            <w:sz w:val="24"/>
            <w:szCs w:val="24"/>
          </w:rPr>
          <w:t>программу</w:t>
        </w:r>
      </w:hyperlink>
      <w:r w:rsidR="00880739" w:rsidRPr="003C4E9F">
        <w:rPr>
          <w:rFonts w:ascii="Arial" w:hAnsi="Arial" w:cs="Arial"/>
          <w:sz w:val="24"/>
          <w:szCs w:val="24"/>
        </w:rPr>
        <w:t xml:space="preserve"> Одинцовского </w:t>
      </w:r>
      <w:r w:rsidR="005B69D8" w:rsidRPr="003C4E9F">
        <w:rPr>
          <w:rFonts w:ascii="Arial" w:hAnsi="Arial" w:cs="Arial"/>
          <w:sz w:val="24"/>
          <w:szCs w:val="24"/>
        </w:rPr>
        <w:t>городского округа</w:t>
      </w:r>
      <w:r w:rsidR="00880739" w:rsidRPr="003C4E9F">
        <w:rPr>
          <w:rFonts w:ascii="Arial" w:hAnsi="Arial" w:cs="Arial"/>
          <w:sz w:val="24"/>
          <w:szCs w:val="24"/>
        </w:rPr>
        <w:t xml:space="preserve"> Московской области </w:t>
      </w:r>
      <w:r w:rsidR="006114BA" w:rsidRPr="003C4E9F">
        <w:rPr>
          <w:rFonts w:ascii="Arial" w:hAnsi="Arial" w:cs="Arial"/>
          <w:sz w:val="24"/>
          <w:szCs w:val="24"/>
        </w:rPr>
        <w:t>«</w:t>
      </w:r>
      <w:r w:rsidR="00931026" w:rsidRPr="003C4E9F">
        <w:rPr>
          <w:rFonts w:ascii="Arial" w:hAnsi="Arial" w:cs="Arial"/>
          <w:sz w:val="24"/>
          <w:szCs w:val="24"/>
        </w:rPr>
        <w:t>К</w:t>
      </w:r>
      <w:r w:rsidR="00DA3D85" w:rsidRPr="003C4E9F">
        <w:rPr>
          <w:rFonts w:ascii="Arial" w:hAnsi="Arial" w:cs="Arial"/>
          <w:sz w:val="24"/>
          <w:szCs w:val="24"/>
        </w:rPr>
        <w:t>у</w:t>
      </w:r>
      <w:r w:rsidR="00931026" w:rsidRPr="003C4E9F">
        <w:rPr>
          <w:rFonts w:ascii="Arial" w:hAnsi="Arial" w:cs="Arial"/>
          <w:sz w:val="24"/>
          <w:szCs w:val="24"/>
        </w:rPr>
        <w:t>льтура</w:t>
      </w:r>
      <w:r w:rsidR="006114BA" w:rsidRPr="003C4E9F">
        <w:rPr>
          <w:rFonts w:ascii="Arial" w:hAnsi="Arial" w:cs="Arial"/>
          <w:sz w:val="24"/>
          <w:szCs w:val="24"/>
        </w:rPr>
        <w:t>»</w:t>
      </w:r>
      <w:r w:rsidR="00880739" w:rsidRPr="003C4E9F">
        <w:rPr>
          <w:rFonts w:ascii="Arial" w:hAnsi="Arial" w:cs="Arial"/>
          <w:sz w:val="24"/>
          <w:szCs w:val="24"/>
        </w:rPr>
        <w:t xml:space="preserve"> на </w:t>
      </w:r>
      <w:r w:rsidR="00F20FC0" w:rsidRPr="003C4E9F">
        <w:rPr>
          <w:rFonts w:ascii="Arial" w:hAnsi="Arial" w:cs="Arial"/>
          <w:sz w:val="24"/>
          <w:szCs w:val="24"/>
        </w:rPr>
        <w:t>20</w:t>
      </w:r>
      <w:r w:rsidR="005B69D8" w:rsidRPr="003C4E9F">
        <w:rPr>
          <w:rFonts w:ascii="Arial" w:hAnsi="Arial" w:cs="Arial"/>
          <w:sz w:val="24"/>
          <w:szCs w:val="24"/>
        </w:rPr>
        <w:t>20</w:t>
      </w:r>
      <w:r w:rsidR="00F20FC0" w:rsidRPr="003C4E9F">
        <w:rPr>
          <w:rFonts w:ascii="Arial" w:hAnsi="Arial" w:cs="Arial"/>
          <w:sz w:val="24"/>
          <w:szCs w:val="24"/>
        </w:rPr>
        <w:t xml:space="preserve"> – 202</w:t>
      </w:r>
      <w:r w:rsidR="005B69D8" w:rsidRPr="003C4E9F">
        <w:rPr>
          <w:rFonts w:ascii="Arial" w:hAnsi="Arial" w:cs="Arial"/>
          <w:sz w:val="24"/>
          <w:szCs w:val="24"/>
        </w:rPr>
        <w:t>4</w:t>
      </w:r>
      <w:r w:rsidR="001D3680" w:rsidRPr="003C4E9F">
        <w:rPr>
          <w:rFonts w:ascii="Arial" w:hAnsi="Arial" w:cs="Arial"/>
          <w:sz w:val="24"/>
          <w:szCs w:val="24"/>
        </w:rPr>
        <w:t xml:space="preserve"> годы</w:t>
      </w:r>
      <w:r w:rsidR="00005A1F" w:rsidRPr="003C4E9F">
        <w:rPr>
          <w:rFonts w:ascii="Arial" w:hAnsi="Arial" w:cs="Arial"/>
          <w:sz w:val="24"/>
          <w:szCs w:val="24"/>
        </w:rPr>
        <w:t xml:space="preserve">, </w:t>
      </w:r>
      <w:r w:rsidR="00005A1F" w:rsidRPr="003C4E9F">
        <w:rPr>
          <w:rFonts w:ascii="Arial" w:eastAsia="Cambria" w:hAnsi="Arial" w:cs="Arial"/>
          <w:sz w:val="24"/>
          <w:szCs w:val="24"/>
          <w:lang w:eastAsia="en-US"/>
        </w:rPr>
        <w:t xml:space="preserve">утвержденную постановлением Администрации Одинцовского городского округа Московской области от 30.10.2019 №1261 (в редакции от </w:t>
      </w:r>
      <w:r w:rsidR="00175A6B" w:rsidRPr="003C4E9F">
        <w:rPr>
          <w:rFonts w:ascii="Arial" w:eastAsia="Cambria" w:hAnsi="Arial" w:cs="Arial"/>
          <w:sz w:val="24"/>
          <w:szCs w:val="24"/>
          <w:lang w:eastAsia="en-US"/>
        </w:rPr>
        <w:t>03</w:t>
      </w:r>
      <w:r w:rsidR="00005A1F" w:rsidRPr="003C4E9F">
        <w:rPr>
          <w:rFonts w:ascii="Arial" w:eastAsia="Cambria" w:hAnsi="Arial" w:cs="Arial"/>
          <w:sz w:val="24"/>
          <w:szCs w:val="24"/>
          <w:lang w:eastAsia="en-US"/>
        </w:rPr>
        <w:t>.</w:t>
      </w:r>
      <w:r w:rsidR="00175A6B" w:rsidRPr="003C4E9F">
        <w:rPr>
          <w:rFonts w:ascii="Arial" w:eastAsia="Cambria" w:hAnsi="Arial" w:cs="Arial"/>
          <w:sz w:val="24"/>
          <w:szCs w:val="24"/>
          <w:lang w:eastAsia="en-US"/>
        </w:rPr>
        <w:t>11</w:t>
      </w:r>
      <w:r w:rsidR="00005A1F" w:rsidRPr="003C4E9F">
        <w:rPr>
          <w:rFonts w:ascii="Arial" w:eastAsia="Cambria" w:hAnsi="Arial" w:cs="Arial"/>
          <w:sz w:val="24"/>
          <w:szCs w:val="24"/>
          <w:lang w:eastAsia="en-US"/>
        </w:rPr>
        <w:t>.2020 №</w:t>
      </w:r>
      <w:r w:rsidR="009C6801">
        <w:rPr>
          <w:rFonts w:ascii="Arial" w:eastAsia="Cambria" w:hAnsi="Arial" w:cs="Arial"/>
          <w:sz w:val="24"/>
          <w:szCs w:val="24"/>
          <w:lang w:eastAsia="en-US"/>
        </w:rPr>
        <w:t xml:space="preserve"> </w:t>
      </w:r>
      <w:r w:rsidR="00175A6B" w:rsidRPr="003C4E9F">
        <w:rPr>
          <w:rFonts w:ascii="Arial" w:eastAsia="Cambria" w:hAnsi="Arial" w:cs="Arial"/>
          <w:sz w:val="24"/>
          <w:szCs w:val="24"/>
          <w:lang w:eastAsia="en-US"/>
        </w:rPr>
        <w:t>2952</w:t>
      </w:r>
      <w:r w:rsidR="00005A1F" w:rsidRPr="003C4E9F">
        <w:rPr>
          <w:rFonts w:ascii="Arial" w:eastAsia="Cambria" w:hAnsi="Arial" w:cs="Arial"/>
          <w:sz w:val="24"/>
          <w:szCs w:val="24"/>
          <w:lang w:eastAsia="en-US"/>
        </w:rPr>
        <w:t>)</w:t>
      </w:r>
      <w:r w:rsidR="00CA0929" w:rsidRPr="003C4E9F">
        <w:rPr>
          <w:rFonts w:ascii="Arial" w:hAnsi="Arial" w:cs="Arial"/>
          <w:sz w:val="24"/>
          <w:szCs w:val="24"/>
        </w:rPr>
        <w:t xml:space="preserve"> </w:t>
      </w:r>
      <w:r w:rsidRPr="003C4E9F">
        <w:rPr>
          <w:rFonts w:ascii="Arial" w:hAnsi="Arial" w:cs="Arial"/>
          <w:sz w:val="24"/>
          <w:szCs w:val="24"/>
        </w:rPr>
        <w:t>изменения и дополнения изложив в</w:t>
      </w:r>
      <w:r w:rsidR="00C03571" w:rsidRPr="003C4E9F">
        <w:rPr>
          <w:rFonts w:ascii="Arial" w:hAnsi="Arial" w:cs="Arial"/>
          <w:sz w:val="24"/>
          <w:szCs w:val="24"/>
        </w:rPr>
        <w:t xml:space="preserve"> редакции </w:t>
      </w:r>
      <w:r w:rsidRPr="003C4E9F">
        <w:rPr>
          <w:rFonts w:ascii="Arial" w:hAnsi="Arial" w:cs="Arial"/>
          <w:sz w:val="24"/>
          <w:szCs w:val="24"/>
        </w:rPr>
        <w:t xml:space="preserve">согласно приложению к настоящему постановлению </w:t>
      </w:r>
      <w:r w:rsidR="00ED5F84" w:rsidRPr="003C4E9F">
        <w:rPr>
          <w:rFonts w:ascii="Arial" w:hAnsi="Arial" w:cs="Arial"/>
          <w:sz w:val="24"/>
          <w:szCs w:val="24"/>
        </w:rPr>
        <w:t>(прилагается)</w:t>
      </w:r>
      <w:r w:rsidR="00CA0929" w:rsidRPr="003C4E9F">
        <w:rPr>
          <w:rFonts w:ascii="Arial" w:hAnsi="Arial" w:cs="Arial"/>
          <w:sz w:val="24"/>
          <w:szCs w:val="24"/>
        </w:rPr>
        <w:t>.</w:t>
      </w:r>
    </w:p>
    <w:p w:rsidR="00B24201" w:rsidRPr="003C4E9F" w:rsidRDefault="00FF18A2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C4E9F">
        <w:rPr>
          <w:rFonts w:ascii="Arial" w:hAnsi="Arial" w:cs="Arial"/>
          <w:sz w:val="24"/>
          <w:szCs w:val="24"/>
        </w:rPr>
        <w:t>О</w:t>
      </w:r>
      <w:r w:rsidR="00B24201" w:rsidRPr="003C4E9F">
        <w:rPr>
          <w:rFonts w:ascii="Arial" w:hAnsi="Arial" w:cs="Arial"/>
          <w:sz w:val="24"/>
          <w:szCs w:val="24"/>
        </w:rPr>
        <w:t xml:space="preserve">публиковать </w:t>
      </w:r>
      <w:r w:rsidRPr="003C4E9F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3C4E9F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3C4E9F">
        <w:rPr>
          <w:rFonts w:ascii="Arial" w:hAnsi="Arial" w:cs="Arial"/>
          <w:sz w:val="24"/>
          <w:szCs w:val="24"/>
        </w:rPr>
        <w:t>городского округа</w:t>
      </w:r>
      <w:r w:rsidR="00B24201" w:rsidRPr="003C4E9F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344F76" w:rsidRPr="003C4E9F" w:rsidRDefault="00344F76" w:rsidP="00344F76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4E9F">
        <w:rPr>
          <w:rFonts w:ascii="Arial" w:eastAsia="SimSun" w:hAnsi="Arial" w:cs="Arial"/>
          <w:bCs/>
          <w:sz w:val="24"/>
          <w:szCs w:val="24"/>
        </w:rPr>
        <w:t xml:space="preserve">Настоящее постановление </w:t>
      </w:r>
      <w:proofErr w:type="gramStart"/>
      <w:r w:rsidRPr="003C4E9F">
        <w:rPr>
          <w:rFonts w:ascii="Arial" w:eastAsia="SimSun" w:hAnsi="Arial" w:cs="Arial"/>
          <w:bCs/>
          <w:sz w:val="24"/>
          <w:szCs w:val="24"/>
        </w:rPr>
        <w:t xml:space="preserve">вступает в силу </w:t>
      </w:r>
      <w:r w:rsidRPr="003C4E9F">
        <w:rPr>
          <w:rFonts w:ascii="Arial" w:hAnsi="Arial" w:cs="Arial"/>
          <w:sz w:val="24"/>
          <w:szCs w:val="24"/>
        </w:rPr>
        <w:t>с 01.01.202</w:t>
      </w:r>
      <w:r w:rsidR="00C03571" w:rsidRPr="003C4E9F">
        <w:rPr>
          <w:rFonts w:ascii="Arial" w:hAnsi="Arial" w:cs="Arial"/>
          <w:sz w:val="24"/>
          <w:szCs w:val="24"/>
        </w:rPr>
        <w:t>1</w:t>
      </w:r>
      <w:r w:rsidRPr="003C4E9F">
        <w:rPr>
          <w:rFonts w:ascii="Arial" w:hAnsi="Arial" w:cs="Arial"/>
          <w:sz w:val="24"/>
          <w:szCs w:val="24"/>
        </w:rPr>
        <w:t xml:space="preserve"> и подлежит</w:t>
      </w:r>
      <w:proofErr w:type="gramEnd"/>
      <w:r w:rsidRPr="003C4E9F">
        <w:rPr>
          <w:rFonts w:ascii="Arial" w:hAnsi="Arial" w:cs="Arial"/>
          <w:sz w:val="24"/>
          <w:szCs w:val="24"/>
        </w:rPr>
        <w:t xml:space="preserve"> применению к правоотношениям, возникающим при составлении бюджета Одинцовского городского округа Московской области на 202</w:t>
      </w:r>
      <w:r w:rsidR="00C03571" w:rsidRPr="003C4E9F">
        <w:rPr>
          <w:rFonts w:ascii="Arial" w:hAnsi="Arial" w:cs="Arial"/>
          <w:sz w:val="24"/>
          <w:szCs w:val="24"/>
        </w:rPr>
        <w:t>1</w:t>
      </w:r>
      <w:r w:rsidRPr="003C4E9F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03571" w:rsidRPr="003C4E9F">
        <w:rPr>
          <w:rFonts w:ascii="Arial" w:hAnsi="Arial" w:cs="Arial"/>
          <w:sz w:val="24"/>
          <w:szCs w:val="24"/>
        </w:rPr>
        <w:t>2</w:t>
      </w:r>
      <w:r w:rsidRPr="003C4E9F">
        <w:rPr>
          <w:rFonts w:ascii="Arial" w:hAnsi="Arial" w:cs="Arial"/>
          <w:sz w:val="24"/>
          <w:szCs w:val="24"/>
        </w:rPr>
        <w:t xml:space="preserve"> и 202</w:t>
      </w:r>
      <w:r w:rsidR="00C03571" w:rsidRPr="003C4E9F">
        <w:rPr>
          <w:rFonts w:ascii="Arial" w:hAnsi="Arial" w:cs="Arial"/>
          <w:sz w:val="24"/>
          <w:szCs w:val="24"/>
        </w:rPr>
        <w:t>3</w:t>
      </w:r>
      <w:r w:rsidRPr="003C4E9F">
        <w:rPr>
          <w:rFonts w:ascii="Arial" w:hAnsi="Arial" w:cs="Arial"/>
          <w:sz w:val="24"/>
          <w:szCs w:val="24"/>
        </w:rPr>
        <w:t xml:space="preserve"> годов</w:t>
      </w:r>
      <w:r w:rsidRPr="003C4E9F">
        <w:rPr>
          <w:rFonts w:ascii="Arial" w:eastAsia="SimSun" w:hAnsi="Arial" w:cs="Arial"/>
          <w:bCs/>
          <w:sz w:val="24"/>
          <w:szCs w:val="24"/>
        </w:rPr>
        <w:t>.</w:t>
      </w:r>
    </w:p>
    <w:p w:rsidR="00ED5F84" w:rsidRPr="003C4E9F" w:rsidRDefault="00ED5F84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C4E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4E9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F20FC0" w:rsidRPr="003C4E9F" w:rsidRDefault="00F20FC0" w:rsidP="00F20FC0">
      <w:pPr>
        <w:pStyle w:val="a3"/>
        <w:widowControl w:val="0"/>
        <w:pBdr>
          <w:top w:val="none" w:sz="0" w:space="2" w:color="000000"/>
        </w:pBd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65AB2" w:rsidRPr="003C4E9F" w:rsidRDefault="00565AB2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D85162" w:rsidRPr="003C4E9F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C4E9F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3C4E9F">
        <w:rPr>
          <w:rFonts w:ascii="Arial" w:hAnsi="Arial" w:cs="Arial"/>
          <w:sz w:val="24"/>
          <w:szCs w:val="24"/>
        </w:rPr>
        <w:tab/>
      </w:r>
      <w:r w:rsidRPr="003C4E9F">
        <w:rPr>
          <w:rFonts w:ascii="Arial" w:hAnsi="Arial" w:cs="Arial"/>
          <w:sz w:val="24"/>
          <w:szCs w:val="24"/>
        </w:rPr>
        <w:tab/>
      </w:r>
      <w:r w:rsidRPr="003C4E9F">
        <w:rPr>
          <w:rFonts w:ascii="Arial" w:hAnsi="Arial" w:cs="Arial"/>
          <w:sz w:val="24"/>
          <w:szCs w:val="24"/>
        </w:rPr>
        <w:tab/>
      </w:r>
      <w:r w:rsidRPr="003C4E9F">
        <w:rPr>
          <w:rFonts w:ascii="Arial" w:hAnsi="Arial" w:cs="Arial"/>
          <w:sz w:val="24"/>
          <w:szCs w:val="24"/>
        </w:rPr>
        <w:tab/>
      </w:r>
      <w:r w:rsidR="00C372E9" w:rsidRPr="003C4E9F">
        <w:rPr>
          <w:rFonts w:ascii="Arial" w:hAnsi="Arial" w:cs="Arial"/>
          <w:sz w:val="24"/>
          <w:szCs w:val="24"/>
        </w:rPr>
        <w:t xml:space="preserve">       </w:t>
      </w:r>
      <w:r w:rsidR="009C6801">
        <w:rPr>
          <w:rFonts w:ascii="Arial" w:hAnsi="Arial" w:cs="Arial"/>
          <w:sz w:val="24"/>
          <w:szCs w:val="24"/>
        </w:rPr>
        <w:t xml:space="preserve">             </w:t>
      </w:r>
      <w:r w:rsidR="009C6104" w:rsidRPr="003C4E9F">
        <w:rPr>
          <w:rFonts w:ascii="Arial" w:hAnsi="Arial" w:cs="Arial"/>
          <w:sz w:val="24"/>
          <w:szCs w:val="24"/>
        </w:rPr>
        <w:t xml:space="preserve"> </w:t>
      </w:r>
      <w:r w:rsidRPr="003C4E9F">
        <w:rPr>
          <w:rFonts w:ascii="Arial" w:hAnsi="Arial" w:cs="Arial"/>
          <w:sz w:val="24"/>
          <w:szCs w:val="24"/>
        </w:rPr>
        <w:t>А.Р. Иванов</w:t>
      </w:r>
    </w:p>
    <w:p w:rsidR="00C372E9" w:rsidRPr="003C4E9F" w:rsidRDefault="00C372E9" w:rsidP="00C372E9">
      <w:pPr>
        <w:pStyle w:val="ac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D7717" w:rsidRPr="003C4E9F" w:rsidRDefault="00A73B92" w:rsidP="006D7717">
      <w:pPr>
        <w:spacing w:after="0" w:line="240" w:lineRule="auto"/>
        <w:ind w:left="5103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3C4E9F">
        <w:rPr>
          <w:rFonts w:ascii="Arial" w:hAnsi="Arial" w:cs="Arial"/>
          <w:color w:val="FFFFFF" w:themeColor="background1"/>
          <w:sz w:val="24"/>
          <w:szCs w:val="24"/>
        </w:rPr>
        <w:t>е</w:t>
      </w:r>
      <w:r w:rsidR="000E5631" w:rsidRPr="003C4E9F">
        <w:rPr>
          <w:rFonts w:ascii="Arial" w:hAnsi="Arial" w:cs="Arial"/>
          <w:color w:val="FFFFFF" w:themeColor="background1"/>
          <w:sz w:val="24"/>
          <w:szCs w:val="24"/>
        </w:rPr>
        <w:tab/>
      </w:r>
    </w:p>
    <w:p w:rsidR="006D7717" w:rsidRPr="003C4E9F" w:rsidRDefault="006D7717" w:rsidP="006D7717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4E9F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от 30.12.2020 № 3640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     Утверждено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Московской области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Pr="006D771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30.10.2019 </w:t>
      </w: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Pr="006D7717">
        <w:rPr>
          <w:rFonts w:ascii="Arial" w:eastAsia="Times New Roman" w:hAnsi="Arial" w:cs="Arial"/>
          <w:sz w:val="24"/>
          <w:szCs w:val="24"/>
          <w:u w:val="single"/>
          <w:lang w:eastAsia="ru-RU"/>
        </w:rPr>
        <w:t>1261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Московской области 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«Культура» 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на 2020-2024 годы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E9F" w:rsidRDefault="003C4E9F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C4E9F" w:rsidSect="003C4E9F">
          <w:footerReference w:type="default" r:id="rId9"/>
          <w:footerReference w:type="first" r:id="rId10"/>
          <w:pgSz w:w="11906" w:h="16838"/>
          <w:pgMar w:top="1134" w:right="851" w:bottom="567" w:left="851" w:header="709" w:footer="709" w:gutter="0"/>
          <w:pgNumType w:start="2"/>
          <w:cols w:space="708"/>
          <w:titlePg/>
          <w:docGrid w:linePitch="381"/>
        </w:sectPr>
      </w:pPr>
    </w:p>
    <w:p w:rsidR="001D3680" w:rsidRPr="003C4E9F" w:rsidRDefault="00A73B92" w:rsidP="0015732D">
      <w:pPr>
        <w:rPr>
          <w:rFonts w:ascii="Arial" w:hAnsi="Arial" w:cs="Arial"/>
          <w:color w:val="FFFFFF" w:themeColor="background1"/>
          <w:sz w:val="24"/>
          <w:szCs w:val="24"/>
        </w:rPr>
      </w:pPr>
      <w:r w:rsidRPr="003C4E9F">
        <w:rPr>
          <w:rFonts w:ascii="Arial" w:hAnsi="Arial" w:cs="Arial"/>
          <w:color w:val="FFFFFF" w:themeColor="background1"/>
          <w:sz w:val="24"/>
          <w:szCs w:val="24"/>
        </w:rPr>
        <w:lastRenderedPageBreak/>
        <w:t xml:space="preserve"> Кочеткова</w:t>
      </w:r>
    </w:p>
    <w:p w:rsidR="006D7717" w:rsidRPr="006D7717" w:rsidRDefault="00A76212" w:rsidP="003C4E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C4E9F">
        <w:rPr>
          <w:rFonts w:ascii="Arial" w:hAnsi="Arial" w:cs="Arial"/>
          <w:sz w:val="24"/>
          <w:szCs w:val="24"/>
        </w:rPr>
        <w:t xml:space="preserve">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муниципальной программы Одинцовского городского округа Московской области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«Культура» на 2020-2024 годы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2"/>
        <w:gridCol w:w="1670"/>
        <w:gridCol w:w="1670"/>
        <w:gridCol w:w="1670"/>
        <w:gridCol w:w="1670"/>
        <w:gridCol w:w="1670"/>
        <w:gridCol w:w="1670"/>
      </w:tblGrid>
      <w:tr w:rsidR="006D7717" w:rsidRPr="006D7717" w:rsidTr="003C4E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Одинцовского городского округа Московской области </w:t>
            </w:r>
            <w:proofErr w:type="spell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Валентина Викторовна </w:t>
            </w:r>
          </w:p>
        </w:tc>
      </w:tr>
      <w:tr w:rsidR="006D7717" w:rsidRPr="006D7717" w:rsidTr="003C4E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D7717" w:rsidRPr="006D7717" w:rsidTr="003C4E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наиболее полного удовлетворения культурных запросов населения, равных возможностей для всех социальных групп, развитие архивного дела</w:t>
            </w:r>
          </w:p>
        </w:tc>
      </w:tr>
      <w:tr w:rsidR="006D7717" w:rsidRPr="006D7717" w:rsidTr="003C4E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«Развитие музейного дела в Московской области»</w:t>
            </w:r>
          </w:p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«Развитие библиотечного дела в Московской области»</w:t>
            </w:r>
          </w:p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«Развитие профессионального искусства, гастрольно-концертной и культурно-досуговой  деятельности, кинематографии</w:t>
            </w: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Московской области»</w:t>
            </w:r>
          </w:p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5. </w:t>
            </w: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6. «Развитие образования в сфере культуры Московской области»</w:t>
            </w:r>
          </w:p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7. «Развитие архивного дела в Московской области»</w:t>
            </w:r>
          </w:p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8. «Обеспечивающая подпрограмма»</w:t>
            </w:r>
          </w:p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9. «Развитие парков культуры и отдыха»</w:t>
            </w:r>
          </w:p>
        </w:tc>
      </w:tr>
      <w:tr w:rsidR="006D7717" w:rsidRPr="006D7717" w:rsidTr="003C4E9F">
        <w:tc>
          <w:tcPr>
            <w:tcW w:w="48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D7717" w:rsidRPr="006D7717" w:rsidTr="003C4E9F">
        <w:tc>
          <w:tcPr>
            <w:tcW w:w="4820" w:type="dxa"/>
            <w:vMerge/>
            <w:tcBorders>
              <w:top w:val="nil"/>
              <w:bottom w:val="nil"/>
              <w:right w:val="nil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год</w:t>
            </w:r>
          </w:p>
        </w:tc>
      </w:tr>
      <w:tr w:rsidR="006D7717" w:rsidRPr="006D7717" w:rsidTr="003C4E9F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4125,00000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4125,00000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</w:tr>
      <w:tr w:rsidR="006D7717" w:rsidRPr="006D7717" w:rsidTr="003C4E9F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253959,47000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57197,00000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14401,00000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37949,00000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131457,47000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12955,00000</w:t>
            </w:r>
          </w:p>
        </w:tc>
      </w:tr>
      <w:tr w:rsidR="006D7717" w:rsidRPr="006D7717" w:rsidTr="003C4E9F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7235344,256</w:t>
            </w: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1075816,364</w:t>
            </w: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1530655,303</w:t>
            </w: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1525487,303</w:t>
            </w: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1592903,983</w:t>
            </w: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1510481,303</w:t>
            </w: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00</w:t>
            </w:r>
          </w:p>
        </w:tc>
      </w:tr>
      <w:tr w:rsidR="006D7717" w:rsidRPr="006D7717" w:rsidTr="003C4E9F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521877,90934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53572,97686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117076,23312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117076,23312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117076,23312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117076,23312</w:t>
            </w:r>
          </w:p>
        </w:tc>
      </w:tr>
      <w:tr w:rsidR="006D7717" w:rsidRPr="006D7717" w:rsidTr="003C4E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8015306,63538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1186586,34090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1666257,53612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1680512,53612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1841437,68612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1640512,53612</w:t>
            </w:r>
          </w:p>
        </w:tc>
      </w:tr>
    </w:tbl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2C5790">
          <w:pgSz w:w="16838" w:h="11906" w:orient="landscape"/>
          <w:pgMar w:top="851" w:right="567" w:bottom="851" w:left="1134" w:header="709" w:footer="709" w:gutter="0"/>
          <w:pgNumType w:start="2"/>
          <w:cols w:space="708"/>
          <w:titlePg/>
          <w:docGrid w:linePitch="381"/>
        </w:sect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Общая характеристика сферы культуры в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Одинцовском</w:t>
      </w:r>
      <w:proofErr w:type="gram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городском округе</w:t>
      </w:r>
      <w:proofErr w:type="gramEnd"/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цель муниципальной программы - создание условий для наиболее полного удовлетворения культурных запросов населения, равных возможностей для всех социальных групп, развитие архивного дела.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Приоритетами реализации муниципальной программы с учетом расположения и высокого потенциала Одинцовского городского округа являются:</w:t>
      </w:r>
    </w:p>
    <w:p w:rsidR="006D7717" w:rsidRPr="006D7717" w:rsidRDefault="006D7717" w:rsidP="006D7717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исторического и культурного наследия и его использование для воспитания и образования;  </w:t>
      </w:r>
    </w:p>
    <w:p w:rsidR="006D7717" w:rsidRPr="006D7717" w:rsidRDefault="006D7717" w:rsidP="006D7717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музейного дела на основе духовно-нравственных и культурных ценностей округа;   </w:t>
      </w:r>
    </w:p>
    <w:p w:rsidR="006D7717" w:rsidRPr="006D7717" w:rsidRDefault="006D7717" w:rsidP="006D7717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библиотечного дела, повышение качества и увеличение охвата библиотечно-информационным обслуживанием жителей Одинцовского городского округа; </w:t>
      </w:r>
    </w:p>
    <w:p w:rsidR="006D7717" w:rsidRPr="006D7717" w:rsidRDefault="006D7717" w:rsidP="006D7717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реализации творческого потенциала жителей Одинцовского городского округа, развитие профессионального искусства и гастрольно-концертной деятельности, кинематографии;   </w:t>
      </w:r>
    </w:p>
    <w:p w:rsidR="006D7717" w:rsidRPr="006D7717" w:rsidRDefault="006D7717" w:rsidP="006D7717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учреждений культуры,</w:t>
      </w:r>
      <w:r w:rsidRPr="006D771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образовательных организаций в сфере культуры;  </w:t>
      </w:r>
    </w:p>
    <w:p w:rsidR="006D7717" w:rsidRPr="006D7717" w:rsidRDefault="006D7717" w:rsidP="006D7717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образования в сфере культуры; </w:t>
      </w:r>
    </w:p>
    <w:p w:rsidR="006D7717" w:rsidRPr="006D7717" w:rsidRDefault="006D7717" w:rsidP="006D7717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экономики;  </w:t>
      </w:r>
    </w:p>
    <w:p w:rsidR="006D7717" w:rsidRPr="006D7717" w:rsidRDefault="006D7717" w:rsidP="006D7717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деятельности Комитета по культуре Администрации Одинцовского городского округа Московской области; </w:t>
      </w:r>
    </w:p>
    <w:p w:rsidR="006D7717" w:rsidRPr="006D7717" w:rsidRDefault="006D7717" w:rsidP="006D7717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деятельности муниципальных учреждений - парков культуры и отдыха  в целях создания условий для массового отдыха жителей городского округа.  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 октября 2019 сфера культуры Одинцовского городского округа включает в себя 23 учреждения культуры клубного типа (юридические лица) и 36 сетевых единиц, 46 библиотечных сетевых единиц, 10 учреждений дополнительного образования в области искусств, 1 концертную организацию, 1 муниципальный музей, 5 парков культуры и отдыха. 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В районе работают около 800 клубных формирований,   в которых занимается более 13 тысяч человек. Ежегодно проводится </w:t>
      </w:r>
      <w:r w:rsidRPr="006D7717">
        <w:rPr>
          <w:rFonts w:ascii="Arial" w:hAnsi="Arial" w:cs="Arial"/>
          <w:sz w:val="24"/>
          <w:szCs w:val="24"/>
          <w:lang w:eastAsia="en-US"/>
        </w:rPr>
        <w:t xml:space="preserve">более 6 тысяч культурно-массовых мероприятий.  Традиционными стали фестивали и конкурсы различных направлений: «Одаренные дети Подмосковья», конкурс сольного и ансамблевого </w:t>
      </w:r>
      <w:proofErr w:type="spellStart"/>
      <w:r w:rsidRPr="006D7717">
        <w:rPr>
          <w:rFonts w:ascii="Arial" w:hAnsi="Arial" w:cs="Arial"/>
          <w:sz w:val="24"/>
          <w:szCs w:val="24"/>
          <w:lang w:eastAsia="en-US"/>
        </w:rPr>
        <w:t>музицирования</w:t>
      </w:r>
      <w:proofErr w:type="spellEnd"/>
      <w:r w:rsidRPr="006D7717">
        <w:rPr>
          <w:rFonts w:ascii="Arial" w:hAnsi="Arial" w:cs="Arial"/>
          <w:sz w:val="24"/>
          <w:szCs w:val="24"/>
          <w:lang w:eastAsia="en-US"/>
        </w:rPr>
        <w:t xml:space="preserve"> «</w:t>
      </w:r>
      <w:proofErr w:type="gramStart"/>
      <w:r w:rsidRPr="006D7717">
        <w:rPr>
          <w:rFonts w:ascii="Arial" w:hAnsi="Arial" w:cs="Arial"/>
          <w:sz w:val="24"/>
          <w:szCs w:val="24"/>
          <w:lang w:eastAsia="en-US"/>
        </w:rPr>
        <w:t>Блок-флейты</w:t>
      </w:r>
      <w:proofErr w:type="gramEnd"/>
      <w:r w:rsidRPr="006D7717">
        <w:rPr>
          <w:rFonts w:ascii="Arial" w:hAnsi="Arial" w:cs="Arial"/>
          <w:sz w:val="24"/>
          <w:szCs w:val="24"/>
          <w:lang w:eastAsia="en-US"/>
        </w:rPr>
        <w:t xml:space="preserve">  волшебные звуки», конкурс пианистов «Волшебные звуки рояля», Широкая Масленица, День Победы, Всероссийский Пушкинский праздник в Захарово,  Фестиваль «Традиция», День города Одинцово, День инвалида, Новогодние Елки Главы  Одинцовского городского округа и др.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На 01 октября 2019 года в учреждениях дополнительного образования в области искусств обучалось 2551 ученик на бюджетных отделениях, 1526 учеников – на отделениях платных услуг.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Объекты культурного наследия Одинцовского городского округа связаны с жизнью целой плеяды известных общественных деятелей, писателей, композиторов и художников. Усадьбы в Захарове и Больших Вяземах  - это память о А.С. Пушкине, Саввинской Слободе работали художники А.К. Саврасов, К.С. Коровин, И.И. Левитан и др. Сохранение, использование, популяризация и охрана памятников истории, культуры и архитектуры является одним из направлений муниципальной программы.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на территории округа находятся 2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федеральных</w:t>
      </w:r>
      <w:proofErr w:type="gram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, 2 государственных музея, подведомственных Министерству культуры Московской области и 2 </w:t>
      </w: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музея. Внимание жителей и гостей округа привлекают праздничные мероприятия, фестивали и мастер-классы, проводимые на территории музеев, повышение качества услуг, открытие новых экспозиций и выставок.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Уровень фактической обеспеченности населения библиотеками составляет 68%. Размер совокупного книжного фонда публичных библиотек в округе на 01 октября 2019 года составляет 729 262 единиц хранения, число читателей составило 53 414 человек. Развитие информационно-библиотечного обслуживания позволит в первую очередь социально-незащищенным и малообеспеченным гражданам, не имеющим доступа к современным средствам коммуникации,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6D7717">
        <w:rPr>
          <w:rFonts w:ascii="Arial" w:hAnsi="Arial" w:cs="Arial"/>
          <w:sz w:val="24"/>
          <w:szCs w:val="24"/>
          <w:lang w:eastAsia="en-US"/>
        </w:rPr>
        <w:t xml:space="preserve">Важнейшим условием функционирования учреждений дополнительного образования в области искусств является общедоступность и массовый характер обучения детей. Задача учреждений - не только традиционно выполнять функции широкого художественно-эстетического просвещения и воспитания, но и обеспечивать возможность раннего выявления таланта и создавать условия для его органичного профессионального становления. Детские школы искусств и детские музыкальные школы предоставляют благоприятные условия для разностороннего художественного развития ребенка, оказывают помощь в реализации его потенциальных возможностей и потребностей, развивают его творческую и познавательную активность.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Все более востребованными со стороны населения становятся парки культуры и отдыха. Они совмещают в себе удовлетворение потребностей посетителей разного возраста по оказанию разносторонних услуг в сфере культуры и досуга. Благоустроенные, красивые и ухоженные парковые территории  позволяют проводить более 1 000  массовых культурных и спортивных мероприятий, концерты, фестивали, мастер-классы и др.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  <w:proofErr w:type="gramEnd"/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01.10.2019 объем Архивного фонда Московской области и других архивных документов, находящихся на хранении в муниципальном архиве,  насчитывал 508 фондов, 113469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., из них 1889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. отнесены к федеральной собственности, 83679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. – к собственности Московской области, 27901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. – к муниципальной собственности.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В среднем ежегодно на хранение в муниципальный архив принимается более 3000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>. В список организаций – источников комплектования муниципального архива включено 60 организация.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поддерживается на уровне 100 процентов.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рамках действующей муниципальной программы Одинцовского городского округа Московской области «Культура» на 2020-2024 годы планируется реализация мероприятий, обеспечивающих функционирование и развитие сферы культуры и архивного дела округа.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Выбор цели и мероприятий программы обусловлен необходимостью расширения возможностей для культурного и духовного развития жителей округа, создания благоприятных условий для творчества и самореализации, обеспечения доступности культурных благ для всех групп населения, в том числе внедрения новых </w:t>
      </w: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информационных технологий. </w:t>
      </w:r>
      <w:proofErr w:type="gramEnd"/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Цель муниципальной программы достигается посредством реализации следующих основных мероприятий: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 государственная охрана объектов культурного наследия (местного муниципального значения);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сохранение, использование и популяризация объектов культурного наследия находящихся в собственности муниципального образования;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обеспечение выполнения функций муниципальных музеев;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организация библиотечного обслуживания населения муниципальными библиотеками Московской области;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обеспечение функций театрально-концертных учреждений, муниципальных учреждений культуры Московской области;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государственная поддержка лучших сельских учреждений культуры и их лучших работников;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реализация отдельных функций органа местного самоуправления в сфере культуры;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обеспечение функций культурно-досуговых учреждений;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участие в Федеральном проекте «Творческие люди»;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участие в Федеральном проекте «Культурная среда»;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функций муниципальных учреждений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дополнительного</w:t>
      </w:r>
      <w:proofErr w:type="gram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сферы культуры;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хранение, комплектование, учет и использование архивных документов в муниципальных архивах;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реализации полномочий органов местного самоуправления;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соответствие нормативу обеспеченности парками культуры и отдыха.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2. Прогноз развития реализации муниципальной программы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Для достижения результатов по приоритетным направлениям программы необходим комплексный подход. Культурная среда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становится ключевым понятием современного общества и представляет</w:t>
      </w:r>
      <w:proofErr w:type="gram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собой сложную и многоуровневую систему. Реализация муниципальной программы Одинцовского городского округа Московской области «Культура» с учетом входящих в нее подпрограмм, включая возможные варианты решения проблемы, оценку преимуществ и рисков, возникающих при выборе комплекса мер по созданию широкого доступа к культурным благам и повышению качества жизни жителей позволит:</w:t>
      </w:r>
    </w:p>
    <w:p w:rsidR="006D7717" w:rsidRPr="006D7717" w:rsidRDefault="006D7717" w:rsidP="006D7717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8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по подпрограмме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увеличить долю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долю объектов культурного наследия, находящихся в собственности </w:t>
      </w: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на которые установлены информационные надписи.</w:t>
      </w:r>
    </w:p>
    <w:p w:rsidR="006D7717" w:rsidRPr="006D7717" w:rsidRDefault="006D7717" w:rsidP="006D7717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по подпрограмме «Развитие музейного дела в Московской области»: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увеличить общее количество посещений музеев;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обеспечить перевод в электронный вид музейных фондов.</w:t>
      </w:r>
    </w:p>
    <w:p w:rsidR="006D7717" w:rsidRPr="006D7717" w:rsidRDefault="006D7717" w:rsidP="006D771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hAnsi="Arial" w:cs="Arial"/>
          <w:sz w:val="24"/>
          <w:szCs w:val="24"/>
          <w:lang w:eastAsia="en-US"/>
        </w:rPr>
        <w:t xml:space="preserve">по подпрограмме «Развитие библиотечного дела </w:t>
      </w: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обеспечить рост числа пользователей муниципальных библиотек Московской области;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библиотек, внедривших стандарты деятельности библиотеки нового формата;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посещений библиотек (на 1 жителя в год) (комплектование книжных фондов муниципальных общедоступных библиотек).</w:t>
      </w:r>
    </w:p>
    <w:p w:rsidR="006D7717" w:rsidRPr="006D7717" w:rsidRDefault="006D7717" w:rsidP="006D7717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8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по подпрограмме «Развитие профессионального искусства, гастрольно-концертной и культурно-досуговой деятельности, кинематографии Московской области»: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посетителей театрально-концертных и киномероприятий;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количество стипендий Главы муниципального образования  Московской области выдающимся деятелям культуры и искусства Московской области;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проведение праздничных и культурно-массовых мероприятий,  в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>. творческих фестивалей и конкурсов;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количество посещений организаций культуры;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обеспечить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количество получателей адресной финансовой поддержки по итогам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рейтингования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 учреждений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дополнительного</w:t>
      </w:r>
      <w:proofErr w:type="gram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сферы культуры Московской области;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увеличить долю детей, привлекаемых к участию в творческих мероприятиях сферы культуры.</w:t>
      </w:r>
    </w:p>
    <w:p w:rsidR="006D7717" w:rsidRPr="006D7717" w:rsidRDefault="006D7717" w:rsidP="006D7717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8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по подпрограмме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число посещений организаций культуры; 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увеличить количество созданных (реконструированных) и капитально отремонтированных объектов организаций культуры;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количество организаций культуры,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получивших</w:t>
      </w:r>
      <w:proofErr w:type="gram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современное оборудование;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повысить количество муниципальных учреждений культуры Московской области, по которым осуществлено развитие материально-технической базы.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6D771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по подпрограмме «Развитие образования в сфере культуры Московской области»: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увеличить долю детей в возрасте от 5 до 18 лет, охваченных дополнительным образованием сферы культуры;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увеличить долю детей в возрасте от 7 до 15 лет, обучающихся по предпрофессиональным программам в области искусств.</w:t>
      </w:r>
    </w:p>
    <w:p w:rsidR="006D7717" w:rsidRPr="006D7717" w:rsidRDefault="006D7717" w:rsidP="006D7717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по подпрограмме «Развитие архивного дела в Московской области»: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продолжить работу по поддержанию в актуальном состоянии общеотраслевой базы данных «Архивный фонд» на уровне фонда и внесению описаний на уровне описи, хранящихся в муниципальном архиве;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сформировать страховой фонд и электронный фонд пользования архивными документами;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принять на хранение все документы, подлежащие приему в сроки реализации </w:t>
      </w: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подпрограммы;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Осуществляемая финансовая поддержка муниципального архива за период до 2024 года позволит провести следующую работу: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картонирование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перекартонирование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дел – 15000 единиц хранения;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проверка наличия и физического состояния дел – 28000 единиц хранения;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прием на хранение 17000 единиц хранения;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представление к утверждению описей управленческой документации – 7500 единиц хранения;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представление к согласованию описей на документы по личному составу – 5000 единиц хранения;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исполнение тематических и социально-правовых запросов граждан и организаций - 35000 архивных справок;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перевод поступающих на хранение в муниципальный архив описей архивных документов в электронный вид;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электронного фонда пользования за отчетный период - более 3900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По состоянию на 01.10.2019 в муниципальном архиве электронный фонд пользования архивных документов составляет – 4925 единиц хранения.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Инерционный прогноз развития: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стопроцентная загруженность муниципального архива приведет к ограничению комплектования документами постоянного и долговременного срока хранения, росту объема,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ограничена возможность удаленного использования копий архивных документов и справочно-поисковых средств к ним;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снизится уровень удовлетворенности населения муниципальной услугой в сфере архивного дела.</w:t>
      </w:r>
    </w:p>
    <w:p w:rsidR="006D7717" w:rsidRPr="006D7717" w:rsidRDefault="006D7717" w:rsidP="006D7717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по подпрограмме «Обеспечивающая подпрограмма»: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обеспечить условия для реализации полномочий Комитета по культуре Администрации Одинцовского городского округа Московской области.</w:t>
      </w:r>
    </w:p>
    <w:p w:rsidR="006D7717" w:rsidRPr="006D7717" w:rsidRDefault="006D7717" w:rsidP="006D7717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по подпрограмме «Развитие парков культуры и отдыха»: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обеспечить проведение мероприятий, в соответствии с муниципальным заданием учреждениями культуры - парками культуры и отдыха.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 и краткое их описание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«Развитие музейного дела в Московской области»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3. «Развитие библиотечного дела в Московской области»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4. «Развитие профессионального искусства, гастрольно-концертной и культурно-досуговой  деятельности, кинематографии Московской области»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5.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6. «Развитие образования в сфере культуры Московской области»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7. «Развитие архивного дела в Московской области»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8. «Обеспечивающая подпрограмма»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9. «Развитие парков культуры и отдыха»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направлены на формирование единого реестра объектов культурного наследия (местного муниципального значения), сохранение и популяризацию объектов культурного наследия, находящихся в собственности муниципального образования.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подпрограмме «Развитие музейного дела в Московской области» предусмотрено обеспечение выполнения муниципального задания муниципальными музеями, а также мероприятия по созданию и пополнению музейных экспозиций, укреплению материально-технической базы музеев, перевод музейных фондов в электронный вид.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подпрограммы «Развитие библиотечного дела в Московской области» являются: библиотечное обслуживание и популяризация чтения, комплектование книжных фондов, реализация мероприятий, направленных на увеличение роста числа посетителей.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«Развитие профессионального искусства, гастрольно-концертной и культурно-досуговой деятельности, кинематографии Московской области» направлены на обеспечение деятельности и функций муниципальных учреждений культуры, государственную поддержку лучших сельских учреждений культуры и их лучших работников, укрепление материально-технической базы и проведение текущего ремонта - культурно-досуговых учреждений, проведение праздничных культурно-массовых мероприятий и творческих проектов.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Подпрограмма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направлена на 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культуры; оснащение муниципальных учреждений культуры кинооборудованием; создание модельных муниципальных библиотек;</w:t>
      </w:r>
      <w:proofErr w:type="gram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государственную поддержку отрасли культуры 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«Развитие образования в сфере культуры Московской области» направлены на обеспечение деятельности (оказание услуг) муниципальных учреждений дополнительного образования сферы культуры.</w:t>
      </w:r>
      <w:r w:rsidRPr="006D771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В подпрограмме  «Развитие архивного дела в Московской области » реализация мероприятий направлена обеспечение деятельности архивов, оказание ими государственных услуг и выполнение работ, включенных в общероссийский базовый (отраслевой) перечень (классификатор), региональный перечень (классификатор) государственных услуг (работ), обеспечение хранения, комплектования, учета и использования архивных документов, относящихся к государственной и муниципальной формам собственности.</w:t>
      </w:r>
      <w:proofErr w:type="gramEnd"/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подпрограммы «Обеспечивающая подпрограмма» направлены на создание условий для реализации полномочий органов местного самоуправления в сфере </w:t>
      </w: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культуры.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Подпрограмма  «Развитие парков культуры и отдыха» направлена на обеспечение многофункциональной деятельности парков культуры и отдыха по оказанию разносторонних услуг в сфере культуры и повышению качества досуга всех возрастных групп населения.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муниципальной программы, направленных на достижение ее цели, представлен в приложении 1 к муниципальной программе.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Планируемые показатели реализации муниципальной программы с указанием количественных и качественных показателей, характеризующих достижение цели, представлены в приложении 2 к муниципальной программе.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муниципальной программы, порядок внесения изменений в муниципальную программу и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sectPr w:rsidR="006D7717" w:rsidRPr="006D7717" w:rsidSect="00B76A9D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B050"/>
          <w:sz w:val="24"/>
          <w:szCs w:val="24"/>
          <w:highlight w:val="yellow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4.1. Паспорт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2405"/>
        <w:gridCol w:w="2273"/>
        <w:gridCol w:w="1342"/>
        <w:gridCol w:w="1210"/>
        <w:gridCol w:w="1077"/>
        <w:gridCol w:w="1210"/>
        <w:gridCol w:w="1342"/>
        <w:gridCol w:w="1210"/>
      </w:tblGrid>
      <w:tr w:rsidR="006D7717" w:rsidRPr="006D7717" w:rsidTr="003C4E9F">
        <w:tc>
          <w:tcPr>
            <w:tcW w:w="2836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D7717" w:rsidRPr="006D7717" w:rsidTr="003C4E9F">
        <w:trPr>
          <w:trHeight w:val="389"/>
        </w:trPr>
        <w:tc>
          <w:tcPr>
            <w:tcW w:w="2836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1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10523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2410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96" w:type="dxa"/>
            <w:gridSpan w:val="6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D7717" w:rsidRPr="006D7717" w:rsidTr="003C4E9F">
        <w:trPr>
          <w:trHeight w:val="712"/>
        </w:trPr>
        <w:tc>
          <w:tcPr>
            <w:tcW w:w="2836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D7717" w:rsidRPr="006D7717" w:rsidTr="003C4E9F">
        <w:trPr>
          <w:trHeight w:val="708"/>
        </w:trPr>
        <w:tc>
          <w:tcPr>
            <w:tcW w:w="2836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410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D7717" w:rsidRPr="006D7717" w:rsidTr="003C4E9F">
        <w:trPr>
          <w:trHeight w:val="1267"/>
        </w:trPr>
        <w:tc>
          <w:tcPr>
            <w:tcW w:w="2836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области </w:t>
            </w:r>
          </w:p>
        </w:tc>
        <w:tc>
          <w:tcPr>
            <w:tcW w:w="1417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670C9F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 Описание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На территории Одинцовского городского округа расположено большое количество памятников истории, культуры и архитектуры. В настоящее время в Московской области в целом ведется активная градостроительная и хозяйственная деятельность, которая должная осуществляться при условии обеспечения сохранности объектов культурного наследия, выявленных объектов историко-культурного наследия и объектов, обладающих признаками объекта культурного наследия и их охранных зон. Следует учитывать, что утрата объекта культурного наследия – невосполнимая потеря, поэтому важную роль приобретает задача своевременного проведения работ по сохранению памятников истории и культуры. Решение задач по обеспечению соблюдения законодательства в сфере сохранения объектов культурного наследия,  обследованию объектов культурного наследия, расположенных на территории Одинцовского городского округа в целях актуализации данных и увеличению количества памятников, находящихся в удовлетворительном состоянии возможно в рамках целевых и муниципальных программ.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4.3. Характеристика основных мероприятий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муниципальной программы Одинцовского городского округа "Культура" включают в себя: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- государственную охрану объектов культурного наследия (местного муниципального значения), в которую входит установка на объектах культурного наследия, находящихся в собственности муниципального образования, информационных надписей и разработка проектов границ территорий и зон охраны объектов культурного наследия местного (муниципального) значения;</w:t>
      </w:r>
      <w:proofErr w:type="gramEnd"/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сохранение, использование и популяризация объектов культурного наследия, находящихся в собственности муниципального образования. В данное мероприятие входит: разработка проектной документации по сохранению объектов культурного наследия, находящихся в собственности муниципальных образований;  мероприятия по сохранению объектов культурного наследия  и обеспечение условий доступности для инвалидов объектов культурного наследия, находящихся в собственности муниципального образования «Одинцовский городской округ».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мероприятия подпрограммы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сформированы и реализуются</w:t>
      </w:r>
      <w:proofErr w:type="gram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законодательством. 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670C9F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Подпрограмма «Развитие музейного дела в Московской области»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5.1. Паспорт подпрограммы «Развитие музейного дела в Московской области»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1875"/>
        <w:gridCol w:w="1874"/>
        <w:gridCol w:w="1342"/>
        <w:gridCol w:w="1475"/>
        <w:gridCol w:w="1476"/>
        <w:gridCol w:w="1475"/>
        <w:gridCol w:w="1475"/>
        <w:gridCol w:w="1475"/>
      </w:tblGrid>
      <w:tr w:rsidR="006D7717" w:rsidRPr="006D7717" w:rsidTr="003C4E9F">
        <w:trPr>
          <w:trHeight w:val="730"/>
        </w:trPr>
        <w:tc>
          <w:tcPr>
            <w:tcW w:w="2411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2" w:type="dxa"/>
            <w:gridSpan w:val="8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D7717" w:rsidRPr="006D7717" w:rsidTr="003C4E9F">
        <w:tc>
          <w:tcPr>
            <w:tcW w:w="2411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213" w:type="dxa"/>
            <w:gridSpan w:val="6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D7717" w:rsidRPr="006D7717" w:rsidTr="003C4E9F">
        <w:tc>
          <w:tcPr>
            <w:tcW w:w="2411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D7717" w:rsidRPr="006D7717" w:rsidTr="003C4E9F">
        <w:tc>
          <w:tcPr>
            <w:tcW w:w="2411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5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14682,15000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18485,78000</w:t>
            </w:r>
          </w:p>
        </w:tc>
        <w:tc>
          <w:tcPr>
            <w:tcW w:w="1560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18485,78000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18485,78000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18485,78000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88625,27000</w:t>
            </w:r>
          </w:p>
        </w:tc>
      </w:tr>
      <w:tr w:rsidR="006D7717" w:rsidRPr="006D7717" w:rsidTr="003C4E9F">
        <w:tc>
          <w:tcPr>
            <w:tcW w:w="2411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14499,85000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17927,48000</w:t>
            </w:r>
          </w:p>
        </w:tc>
        <w:tc>
          <w:tcPr>
            <w:tcW w:w="1560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17927,48000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17927,48000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17927,48000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86209,77000</w:t>
            </w:r>
          </w:p>
        </w:tc>
      </w:tr>
      <w:tr w:rsidR="006D7717" w:rsidRPr="006D7717" w:rsidTr="003C4E9F">
        <w:tc>
          <w:tcPr>
            <w:tcW w:w="2411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Внебюджетные средства</w:t>
            </w:r>
          </w:p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182,30000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558,30000</w:t>
            </w:r>
          </w:p>
        </w:tc>
        <w:tc>
          <w:tcPr>
            <w:tcW w:w="1560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558,30000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558,30000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558,30000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2415,50000</w:t>
            </w:r>
          </w:p>
        </w:tc>
      </w:tr>
    </w:tbl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10700E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5.2. Описание подпрограммы «Развитие музейного дела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Одинцовский городской округ Московской области как музейный регион России обладает большим информационным и культурно-воспитательным потенциалом. В настоящее время на территории округа находятся два федеральных, два государственных музея, подведомственных Министерству культуры Московской области и два муниципальных: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музейный комплекс и реставрационно-технический центр (музей бронетанковой техники) Федерального государственного автономного учреждения «Военно-патриотический парк культуры и отдыха Вооруженных Сил Российской Федерации «Патриот»;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Дом-музей М.М. Пришвина - отдел Государственного Литературного Музея;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государственное бюджетное учреждение культуры Московской области «Звенигородский историко-архитектурный и художественный музей»;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государственное автономное учреждение культуры Московской области «Государственный историко-литературный музей-заповедник А.С. Пушкина»;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муниципальное учреждение «Музей С.И. Танеева в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Дютькове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муниципальное бюджетное учреждение культуры «Одинцовский историко-краеведческий музей».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За последние годы посещаемость музеев постоянно увеличивается. Это связано с повышением качества предоставляемых услуг, открытием новых экспозиций и выставок, а также проведение различных праздничных мероприятий и фестивалей, проводимых на территории музеев. Одним из примеров является Пушкинский праздник, посвящённый дню рождения великого русского поэта Александра Сергеевича Пушкина, проводимый на территории ГАУК Московской области «Государственный историко-литературный музей-заповедник А.С. Пушкина» в Захарово.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Большая часть музеев расположена в объектах культурного наследия и на территории исторических усадебных комплексов. Зачастую в подобных условиях фондовые помещения не могут должным образом соответствовать нормативным требованиям по сохранности предметов государственной части Музейного фонда Российской Федерации. В современных условиях для большей привлекательности музеев для посетителей требуются новые решения с применением информационного и технологического оборудования (аудио-, видео-, мультимедиа). Недостаточное финансирование не позволяет внедрять современные информационные методы представления музейных экспонатов и предоставления электронных услуг.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Важным показателем деятельности музеев является перевод в электронный вид музейных фондов. Для выполнения данного показателя необходимо приобретение и последующее обслуживание комплексной автоматизированной музейной системы (КАМИС), автоматизация фондовой и экспозиционной работы, введение дополнительных ставок в муниципальных музеях и обучение администраторов системы. Кроме того, для установки и работы в КАМИС необходимо приобретение современного компьютерного оборудования. КАМИС - самая мощная современная музейная информационная система, обеспечивающая решение широкого круга музейных задач. С помощью КАМИС в музеях создаются интегрированные базы данных музейных коллекций, включающие различные среды (тексты, изображения, аудио, видео, анимацию), объединенные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гипермедийными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ссылками. КАМИС структурирует информацию, позволяет осуществлять быстрый поиск и выборку данных по всем атрибутам и их сочетаниям, вести учетные операции и подготавливать различные виды списков, каталогов, документов, а также электронные интерактивные публикации, сводные базы данных с доступом из сети Интернет.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5.3. Характеристика основных мероприятий подпрограммы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«Развитие музейного дела в Московской области»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«Развитие музейного дела в Московской области» муниципальной </w:t>
      </w: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программы Одинцовского городского округа «Культура» реализуются по следующим направлениям: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Обеспечение выполнения функций муниципальных музеев включает в себя: расходы на обеспечение деятельности (оказание услуг) муниципальных учреждений – музеи, галереи; укрепление материально-технической базы и проведение текущего ремонта учреждений музеев, галерей; проведение капитального ремонта, технического переоснащения и благоустройства территорий музеев, галерей; создание музеев.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DE1ED0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Подпрограмма «Развитие библиотечного дела</w:t>
      </w:r>
      <w:r w:rsidRPr="006D771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6.1. Паспорт подпрограммы «Развитие библиотечного дела</w:t>
      </w:r>
      <w:r w:rsidRPr="006D771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1841"/>
        <w:gridCol w:w="1840"/>
        <w:gridCol w:w="1450"/>
        <w:gridCol w:w="1451"/>
        <w:gridCol w:w="1450"/>
        <w:gridCol w:w="1450"/>
        <w:gridCol w:w="1450"/>
        <w:gridCol w:w="1580"/>
      </w:tblGrid>
      <w:tr w:rsidR="006D7717" w:rsidRPr="006D7717" w:rsidTr="003C4E9F">
        <w:tc>
          <w:tcPr>
            <w:tcW w:w="2410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8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D7717" w:rsidRPr="006D7717" w:rsidTr="003C4E9F">
        <w:trPr>
          <w:trHeight w:val="479"/>
        </w:trPr>
        <w:tc>
          <w:tcPr>
            <w:tcW w:w="2410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497" w:type="dxa"/>
            <w:gridSpan w:val="6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D7717" w:rsidRPr="006D7717" w:rsidTr="003C4E9F">
        <w:tc>
          <w:tcPr>
            <w:tcW w:w="2410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D7717" w:rsidRPr="006D7717" w:rsidTr="003C4E9F">
        <w:tc>
          <w:tcPr>
            <w:tcW w:w="2410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4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79819,98110</w:t>
            </w:r>
          </w:p>
        </w:tc>
        <w:tc>
          <w:tcPr>
            <w:tcW w:w="1560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80337,10600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80337,10600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80337,10600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80337,10600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401168,40510</w:t>
            </w:r>
          </w:p>
        </w:tc>
      </w:tr>
      <w:tr w:rsidR="006D7717" w:rsidRPr="006D7717" w:rsidTr="003C4E9F">
        <w:tc>
          <w:tcPr>
            <w:tcW w:w="2410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78749,35600</w:t>
            </w:r>
          </w:p>
        </w:tc>
        <w:tc>
          <w:tcPr>
            <w:tcW w:w="1560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79248,58600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79248,58600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79248,58600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79248,58600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395743,70000</w:t>
            </w:r>
          </w:p>
        </w:tc>
      </w:tr>
      <w:tr w:rsidR="006D7717" w:rsidRPr="006D7717" w:rsidTr="003C4E9F">
        <w:tc>
          <w:tcPr>
            <w:tcW w:w="2410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Внебюджетные средства</w:t>
            </w:r>
          </w:p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1070,62510</w:t>
            </w:r>
          </w:p>
        </w:tc>
        <w:tc>
          <w:tcPr>
            <w:tcW w:w="1560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1088,52000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1088,52000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1088,52000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1088,52000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5424,70510</w:t>
            </w:r>
          </w:p>
        </w:tc>
      </w:tr>
    </w:tbl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DE1ED0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6.2. Описание подпрограммы «Развитие библиотечного дела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Библиотечно-информационные услуги населению Одинцовского городского округа оказывает сеть общедоступных библиотек, которая в настоящее время состоит из 46 библиотечных сетевых единиц. Уровень фактической обеспеченности населения библиотеками составляет 68%.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Размер совокупного книжного фонда публичных библиотек в округе на 01 октября 2019 года составляет 729 262 единиц хранения. Число читателей составило 53 414 человек, это 15,94% от общей численности населения округа. В 2019 году приобретено около 2 477 книг, журналов и электронных дисков.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С целью повышения качества библиотечно-информационного обслуживания и обеспечения запросов жителей округа в ряде библиотек организован доступ пользователей к федеральной государственной информационной системе «Национальная электронная библиотека», объединяющей фонды федеральных, региональных и муниципальных библиотек.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6.3. Характеристика основных мероприятий подпрограммы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«Развитие библиотечного дела в Московской области»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«Организация библиотечного обслуживания населения муниципальными библиотеками Московской области» включает в себя следующие мероприятия: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расходы на обеспечение    деятельности (оказание услуг) муниципальных учреждений – библиотеки;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проведение капитального ремонта, технического переоснащения и благоустройства территорий библиотек;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укрепление материально-технической базы и проведение текущего ремонта библиотек;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комплектование книжных фондов муниципальных общедоступных  библиотек;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комплектование книжных фондов муниципальных общедоступных библиотек за счет средств местного бюджета;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организация библиотечного обслуживания населения, комплектование и обеспечение сохранности библиотечных фондов библиотек городского округа.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DE1ED0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 Подпрограмма «Развитие профессионального искусства,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гастрольно-концертной</w:t>
      </w:r>
      <w:proofErr w:type="gram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культурно-досуговой деятельности,  кинематографии Московской области»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7.1. Паспорт подпрограммы «Развитие профессионального искусства, гастрольно-концертной и 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культурно-досуговой деятельности,  кинематографии Московской области»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450"/>
        <w:gridCol w:w="1841"/>
        <w:gridCol w:w="1580"/>
        <w:gridCol w:w="1580"/>
        <w:gridCol w:w="1580"/>
        <w:gridCol w:w="1580"/>
        <w:gridCol w:w="1580"/>
        <w:gridCol w:w="1710"/>
      </w:tblGrid>
      <w:tr w:rsidR="006D7717" w:rsidRPr="006D7717" w:rsidTr="003C4E9F">
        <w:tc>
          <w:tcPr>
            <w:tcW w:w="1985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891" w:type="dxa"/>
            <w:gridSpan w:val="8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D7717" w:rsidRPr="006D7717" w:rsidTr="003C4E9F">
        <w:tc>
          <w:tcPr>
            <w:tcW w:w="1985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347" w:type="dxa"/>
            <w:gridSpan w:val="6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D7717" w:rsidRPr="006D7717" w:rsidTr="003C4E9F">
        <w:tc>
          <w:tcPr>
            <w:tcW w:w="1985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D7717" w:rsidRPr="006D7717" w:rsidTr="003C4E9F">
        <w:tc>
          <w:tcPr>
            <w:tcW w:w="1985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5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701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856964,32255</w:t>
            </w:r>
          </w:p>
        </w:tc>
        <w:tc>
          <w:tcPr>
            <w:tcW w:w="1701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860756,47300</w:t>
            </w:r>
          </w:p>
        </w:tc>
        <w:tc>
          <w:tcPr>
            <w:tcW w:w="1701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843811,47300</w:t>
            </w:r>
          </w:p>
        </w:tc>
        <w:tc>
          <w:tcPr>
            <w:tcW w:w="1701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843811,47300</w:t>
            </w:r>
          </w:p>
        </w:tc>
        <w:tc>
          <w:tcPr>
            <w:tcW w:w="1701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843811,47300</w:t>
            </w:r>
          </w:p>
        </w:tc>
        <w:tc>
          <w:tcPr>
            <w:tcW w:w="1842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4249155,21455</w:t>
            </w:r>
          </w:p>
        </w:tc>
      </w:tr>
      <w:tr w:rsidR="006D7717" w:rsidRPr="006D7717" w:rsidTr="003C4E9F">
        <w:tc>
          <w:tcPr>
            <w:tcW w:w="1985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815087,59555</w:t>
            </w:r>
          </w:p>
        </w:tc>
        <w:tc>
          <w:tcPr>
            <w:tcW w:w="1701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828814,93600</w:t>
            </w:r>
          </w:p>
        </w:tc>
        <w:tc>
          <w:tcPr>
            <w:tcW w:w="1701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811869,93600</w:t>
            </w:r>
          </w:p>
        </w:tc>
        <w:tc>
          <w:tcPr>
            <w:tcW w:w="1701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811869,93600</w:t>
            </w:r>
          </w:p>
        </w:tc>
        <w:tc>
          <w:tcPr>
            <w:tcW w:w="1701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811869,93600</w:t>
            </w:r>
          </w:p>
        </w:tc>
        <w:tc>
          <w:tcPr>
            <w:tcW w:w="1842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4079512,33955</w:t>
            </w:r>
          </w:p>
        </w:tc>
      </w:tr>
      <w:tr w:rsidR="006D7717" w:rsidRPr="006D7717" w:rsidTr="003C4E9F">
        <w:tc>
          <w:tcPr>
            <w:tcW w:w="1985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41876,72700</w:t>
            </w:r>
          </w:p>
        </w:tc>
        <w:tc>
          <w:tcPr>
            <w:tcW w:w="1701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31941,53700</w:t>
            </w:r>
          </w:p>
        </w:tc>
        <w:tc>
          <w:tcPr>
            <w:tcW w:w="1701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31941,53700</w:t>
            </w:r>
          </w:p>
        </w:tc>
        <w:tc>
          <w:tcPr>
            <w:tcW w:w="1701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31941,53700</w:t>
            </w:r>
          </w:p>
        </w:tc>
        <w:tc>
          <w:tcPr>
            <w:tcW w:w="1701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31941,53700</w:t>
            </w:r>
          </w:p>
        </w:tc>
        <w:tc>
          <w:tcPr>
            <w:tcW w:w="1842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169642,87500</w:t>
            </w:r>
          </w:p>
        </w:tc>
      </w:tr>
    </w:tbl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691CE3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7.2. Описание подпрограммы «Развитие профессионального искусства, гастрольно-концертной и культурно-досуговой деятельности, 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кинематографии Московской области»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01.12.2020 года сфера культуры Одинцовского городского округа включает в себя 22 учреждения культуры клубного типа (юридические лица) и 38 сетевых единиц, 46 библиотечных сетевых единиц, 10 учреждений дополнительного образования в области искусств, 1 концертную организацию, 2 муниципальных музея, 11 парков культуры и отдыха. Наиболее актуальной формой расширения аудитории культурно-массовых мероприятий, продвижения новых форм для различного круга участников и зрителей являются фестивали и конкурсы. В Одинцовском городском округе много лет проводятся Пушкинский праздник в усадьбе Захарово, фестиваль «Традиция», фестиваль народного творчества, конкурс «Одаренные дети Подмосковья», Московские областные детские и юношеские конкурсы «Волшебные звуки рояля», сольного и ансамблевого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музицирования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на духовых инструментах и др.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Одинцовский городской округ востребован кинокомпаниями  для съемок фильмов. Для создания благоприятных условий кинокомпаниям для  съемок фильмов осуществляется организационное содействие участникам съемочного процесса, оказывается содействие в получении разрешений на проведение съемок. Большим спросом седи населения пользуются летние кинотеатры, которые организуют кинопоказ на Центральной площади города Одинцово и в парках культуры и отдыха.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7.3. Характеристика основных мероприятий подпрограммы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профессионального искусства, гастрольно-концертной и культурно-досуговой деятельности,  кинематографии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Московской области»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подпрограммой «Развитие профессионального искусства, гастрольно-концертной и культурно-досуговой деятельности,  кинематографии Московской области» реализуются следующие мероприятия: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Обеспечение функций театрально-концертных учреждений, муниципальных учреждений культуры Московской области, включающее в себя: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поддержку творческой деятельности и укрепление материально-технической базы муниципальных театров и техническое оснащение детских и кукольных театров;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расходы на обеспечение деятельности (оказание услуг) муниципальных учреждений - театрально-концертных организаций;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материально-технической базы и проведение текущего ремонта -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театрально-концертных</w:t>
      </w:r>
      <w:proofErr w:type="gram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мероприятия в сфере культуры.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Государственная поддержка лучших сельских учреждений культуры и их лучших работников, в том числе государственная поддержка лучших работников сельских учреждений культуры и государственная поддержка лучших  сельских учреждений культуры.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отдельных функций органа местного самоуправления в сфере культуры, включает в себя стипендии выдающимся деятелям культуры, искусства и молодым авторам.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Обеспечение функций культурно-досуговых учреждений: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укрепление материально-технической базы и проведение текущего ремонта культурно-досуговые учреждений;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мероприятия в сфере культуры.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Федеральный проект "Творческие люди" включает в себя реализацию следующих мероприятий: 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7717">
        <w:rPr>
          <w:rFonts w:ascii="Arial" w:hAnsi="Arial" w:cs="Arial"/>
          <w:sz w:val="24"/>
          <w:szCs w:val="24"/>
          <w:lang w:eastAsia="en-US"/>
        </w:rPr>
        <w:t>проведение культурно-массовых и творческих мероприятий в сфере культуры и искусства, в том числе фестивалей, конкурсов, выставок;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D7717">
        <w:rPr>
          <w:rFonts w:ascii="Arial" w:hAnsi="Arial" w:cs="Arial"/>
          <w:sz w:val="24"/>
          <w:szCs w:val="24"/>
          <w:lang w:eastAsia="en-US"/>
        </w:rPr>
        <w:t xml:space="preserve">- адресное финансирование муниципальных учреждений </w:t>
      </w:r>
      <w:proofErr w:type="gramStart"/>
      <w:r w:rsidRPr="006D7717">
        <w:rPr>
          <w:rFonts w:ascii="Arial" w:hAnsi="Arial" w:cs="Arial"/>
          <w:sz w:val="24"/>
          <w:szCs w:val="24"/>
          <w:lang w:eastAsia="en-US"/>
        </w:rPr>
        <w:t>дополнительного</w:t>
      </w:r>
      <w:proofErr w:type="gramEnd"/>
      <w:r w:rsidRPr="006D7717">
        <w:rPr>
          <w:rFonts w:ascii="Arial" w:hAnsi="Arial" w:cs="Arial"/>
          <w:sz w:val="24"/>
          <w:szCs w:val="24"/>
          <w:lang w:eastAsia="en-US"/>
        </w:rPr>
        <w:t xml:space="preserve"> образования сферы культуры Московской области, направленное на поддержку одаренных детей.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886BBD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Подпрограмма «Укрепление материально-технической базы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proofErr w:type="gram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учреждений культуры Московской области»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8.1. Паспорт подпрограммы «Укрепление материально-технической базы государственных и муниципальных учреждений культуры Московской области»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971"/>
        <w:gridCol w:w="1970"/>
        <w:gridCol w:w="1450"/>
        <w:gridCol w:w="1450"/>
        <w:gridCol w:w="1321"/>
        <w:gridCol w:w="1450"/>
        <w:gridCol w:w="1450"/>
        <w:gridCol w:w="1580"/>
      </w:tblGrid>
      <w:tr w:rsidR="006D7717" w:rsidRPr="006D7717" w:rsidTr="003C4E9F">
        <w:tc>
          <w:tcPr>
            <w:tcW w:w="2268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D7717" w:rsidRPr="006D7717" w:rsidTr="003C4E9F">
        <w:trPr>
          <w:trHeight w:val="413"/>
        </w:trPr>
        <w:tc>
          <w:tcPr>
            <w:tcW w:w="2268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7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355" w:type="dxa"/>
            <w:gridSpan w:val="6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D7717" w:rsidRPr="006D7717" w:rsidTr="003C4E9F">
        <w:tc>
          <w:tcPr>
            <w:tcW w:w="2268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D7717" w:rsidRPr="006D7717" w:rsidTr="003C4E9F">
        <w:tc>
          <w:tcPr>
            <w:tcW w:w="2268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72487,65000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8800,00000</w:t>
            </w:r>
          </w:p>
        </w:tc>
        <w:tc>
          <w:tcPr>
            <w:tcW w:w="1418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40000,00000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200925,15000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322212,80000</w:t>
            </w:r>
          </w:p>
        </w:tc>
      </w:tr>
      <w:tr w:rsidR="006D7717" w:rsidRPr="006D7717" w:rsidTr="003C4E9F">
        <w:tc>
          <w:tcPr>
            <w:tcW w:w="2268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4125,00000</w:t>
            </w:r>
          </w:p>
        </w:tc>
        <w:tc>
          <w:tcPr>
            <w:tcW w:w="1418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4125,00000</w:t>
            </w:r>
          </w:p>
        </w:tc>
      </w:tr>
      <w:tr w:rsidR="006D7717" w:rsidRPr="006D7717" w:rsidTr="003C4E9F">
        <w:tc>
          <w:tcPr>
            <w:tcW w:w="2268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44000,00000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1375,00000</w:t>
            </w:r>
          </w:p>
        </w:tc>
        <w:tc>
          <w:tcPr>
            <w:tcW w:w="1418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25000,00000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118502,47000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188877,47000</w:t>
            </w:r>
          </w:p>
        </w:tc>
      </w:tr>
      <w:tr w:rsidR="006D7717" w:rsidRPr="006D7717" w:rsidTr="003C4E9F">
        <w:tc>
          <w:tcPr>
            <w:tcW w:w="2268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28487,65000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3300,00000</w:t>
            </w:r>
          </w:p>
        </w:tc>
        <w:tc>
          <w:tcPr>
            <w:tcW w:w="1418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15000,00000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82422,68000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129210,33000</w:t>
            </w:r>
          </w:p>
        </w:tc>
      </w:tr>
    </w:tbl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30121F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8.2. Описание подпрограммы «Укрепление материально-технической базы государственных и муниципальных учреждений культуры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Московской области»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Для повышения качества жизни населения необходимо культурное пространство и организация разнообразного досуга населения. Большая нагрузка в решении этих вопросов ложится на учреждения культуры, одной из проблем которых является износ материально-технической базы и оборудования. Это может сказываться на качестве предоставляемых услуг и реализации творческих планов. В ряде населенных пунктов имеют место проблемы шаговой доступности учреждений культуры, необходимости их строительства, реконструкции, ремонта или технического переоснащения. Учитывая социальную значимость культурно-досуговых объектов, в Одинцовском городском округе в соответствии с мероприятиями государственных программ Московской области «Культура Подмосковья» и «Развитие инженерной инфраструктуры и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» на 2018-2022 годы запланировано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 проведения капитального  ремонта и технического переоснащения  муниципальных бюджетных учреждений культуры сельского поселения Никольское и сельского поселения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Успенское</w:t>
      </w:r>
      <w:proofErr w:type="gram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. Кроме того, предусмотрена государственная поддержка отрасли культуры в части приобретения музыкальных инструментов, оборудования и учебных материалов для оснащения образовательных организаций в сфере культуры.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8.3. Характеристика основных мероприятий подпрограммы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«Укрепление материально-технической базы государственных и муниципальных учреждений культуры Московской области»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 «Укрепление материально-технической базы государственных и муниципальных учреждений культуры Московской области» включает следующие мероприятия: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культуры. Оно реализуется выполнением мероприятий: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проведение капитального ремонта, технического переоснащения и благоустройства территорий театрально-концертных учреждений культуры, культурно-досуговых учреждений культуры, муниципальных организаций дополнительного образования сферы культуры.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Федеральный проект «Культурная среда» реализуется посредством выполнения следующих мероприятий: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проведение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образований Московской области;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оснащение муниципальных учреждений культуры кинооборудованием;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создание модельных муниципальных библиотек;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государственная поддержка отрасли культуры (в части создания и модернизации учреждений культурно-досугового типа в сельской местности);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  приобретение музыкальных инструментов для муниципальных организаций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дополнительного</w:t>
      </w:r>
      <w:proofErr w:type="gram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в сфере культуры Московской области;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проведение капитального ремонта и технического переоснащения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дополнительного образования сферы культуры Московской области.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886BBD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 Подпрограмма «Развитие образования в сфере культуры Московской области»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9.1. Паспорт подпрограммы «Развитие образования в сфере культуры Московской области»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971"/>
        <w:gridCol w:w="1970"/>
        <w:gridCol w:w="1320"/>
        <w:gridCol w:w="1451"/>
        <w:gridCol w:w="1450"/>
        <w:gridCol w:w="1450"/>
        <w:gridCol w:w="1450"/>
        <w:gridCol w:w="1580"/>
      </w:tblGrid>
      <w:tr w:rsidR="006D7717" w:rsidRPr="006D7717" w:rsidTr="003C4E9F">
        <w:tc>
          <w:tcPr>
            <w:tcW w:w="2268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D7717" w:rsidRPr="006D7717" w:rsidTr="003C4E9F">
        <w:trPr>
          <w:trHeight w:val="413"/>
        </w:trPr>
        <w:tc>
          <w:tcPr>
            <w:tcW w:w="2268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7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355" w:type="dxa"/>
            <w:gridSpan w:val="6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D7717" w:rsidRPr="006D7717" w:rsidTr="003C4E9F">
        <w:tc>
          <w:tcPr>
            <w:tcW w:w="2268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D7717" w:rsidRPr="006D7717" w:rsidTr="003C4E9F">
        <w:tc>
          <w:tcPr>
            <w:tcW w:w="2268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448084,39300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448084,39300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448084,39300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448084,39300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1792337,57200</w:t>
            </w:r>
          </w:p>
        </w:tc>
      </w:tr>
      <w:tr w:rsidR="006D7717" w:rsidRPr="006D7717" w:rsidTr="003C4E9F">
        <w:tc>
          <w:tcPr>
            <w:tcW w:w="2268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379358,91400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379358,91400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379358,91400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379358,91400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1517435,65600</w:t>
            </w:r>
          </w:p>
        </w:tc>
      </w:tr>
      <w:tr w:rsidR="006D7717" w:rsidRPr="006D7717" w:rsidTr="003C4E9F">
        <w:tc>
          <w:tcPr>
            <w:tcW w:w="2268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68725,47900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68725,47900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68725,47900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68725,47900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274901,91600</w:t>
            </w:r>
          </w:p>
        </w:tc>
      </w:tr>
    </w:tbl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30121F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9.2. Описание подпрограммы «Развитие образования в сфере культуры Московской области»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D7717">
        <w:rPr>
          <w:rFonts w:ascii="Arial" w:eastAsia="Times New Roman" w:hAnsi="Arial" w:cs="Arial"/>
          <w:sz w:val="24"/>
          <w:szCs w:val="24"/>
          <w:lang w:eastAsia="ar-SA"/>
        </w:rPr>
        <w:t>Дополнительное образование в сфере культуры является важнейшей составляющей образовательного пространства, сложившегося в современном российском обществе, направленной не только на подготовку профессиональных кадров для отрасли культуры, но и на распространение в обществе знаний о духовном наследии человечества, развитие творческого потенциала и формирование целостности личности, её интеллектуального и эмоционального богатства.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D7717">
        <w:rPr>
          <w:rFonts w:ascii="Arial" w:eastAsia="Times New Roman" w:hAnsi="Arial" w:cs="Arial"/>
          <w:sz w:val="24"/>
          <w:szCs w:val="24"/>
          <w:lang w:eastAsia="ar-SA"/>
        </w:rPr>
        <w:t xml:space="preserve">В Одинцовском городском округе Московской области функционируют десять учреждений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ar-SA"/>
        </w:rPr>
        <w:t>дополнительного</w:t>
      </w:r>
      <w:proofErr w:type="gramEnd"/>
      <w:r w:rsidRPr="006D7717">
        <w:rPr>
          <w:rFonts w:ascii="Arial" w:eastAsia="Times New Roman" w:hAnsi="Arial" w:cs="Arial"/>
          <w:sz w:val="24"/>
          <w:szCs w:val="24"/>
          <w:lang w:eastAsia="ar-SA"/>
        </w:rPr>
        <w:t xml:space="preserve"> образования: 2 детские музыкальные школы и 8 детских школ искусств.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D7717">
        <w:rPr>
          <w:rFonts w:ascii="Arial" w:eastAsia="Times New Roman" w:hAnsi="Arial" w:cs="Arial"/>
          <w:sz w:val="24"/>
          <w:szCs w:val="24"/>
          <w:lang w:eastAsia="ar-SA"/>
        </w:rPr>
        <w:t>Предназначение учреждений дополнительного образования сферы культуры заключается в обеспечении гармоничного развития творческих, духовных и интеллектуальных способностей каждого ребенка, подготовке будущей грамотной и заинтересованной аудитории зрителей и слушателей, выявлении одаренных детей в области искусств, с целью возможного продолжения их образования по профильным профессиональным образовательным программам.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6D7717">
        <w:rPr>
          <w:rFonts w:ascii="Arial" w:eastAsia="Times New Roman" w:hAnsi="Arial" w:cs="Arial"/>
          <w:sz w:val="24"/>
          <w:szCs w:val="24"/>
          <w:lang w:eastAsia="ar-SA"/>
        </w:rPr>
        <w:t xml:space="preserve">В 2020 году число обучающихся в учреждениях дополнительного образования составляет 4149 человек, в том числе 1126 обучающихся по предпрофессиональным программам. </w:t>
      </w:r>
      <w:proofErr w:type="gramEnd"/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выявления одаренных детей в области искусств во всех </w:t>
      </w:r>
      <w:r w:rsidRPr="006D7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детских школах искусств города и дальнейшей профильной ориентации обучающихся реализуются дополнительные общеобразовательные предпрофессиональные программы, основанные на федеральных государственных требованиях.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D771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Реализуя главную цель сохранения и развития традиций образования в сфере культуры и искусства, большое внимание уделяется организации концертно-фестивальной и конкурсной деятельности. </w:t>
      </w:r>
      <w:r w:rsidRPr="006D7717">
        <w:rPr>
          <w:rFonts w:ascii="Arial" w:eastAsia="Times New Roman" w:hAnsi="Arial" w:cs="Arial"/>
          <w:sz w:val="24"/>
          <w:szCs w:val="24"/>
          <w:lang w:eastAsia="ar-SA"/>
        </w:rPr>
        <w:t xml:space="preserve">Ежегодное увеличение доли сотрудников, повышающих профессионализм или прошедших переподготовку, способствует повышению качества предоставления муниципальных услуг по дополнительному образованию.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9.3. Характеристика основных мероприятий подпрограммы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в сфере культуры Московской области»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Подпрограмма  «Развитие образования в сфере культуры Московской области» включает в себя обеспечение функций муниципальных учреждений дополнительного образования сферы культуры, которое реализуется выделением средств на обеспечение деятельности (оказание услуг) муниципальных учреждений дополнительного образования сферы культуры.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hAnsi="Arial" w:cs="Arial"/>
          <w:sz w:val="24"/>
          <w:szCs w:val="24"/>
          <w:lang w:eastAsia="en-US"/>
        </w:rPr>
        <w:tab/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30121F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Подпрограмма «Развитие архивного дела</w:t>
      </w:r>
      <w:r w:rsidRPr="006D771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10.1. Паспорт подпрограммы «Развитие архивного дела</w:t>
      </w:r>
      <w:r w:rsidRPr="006D771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2141"/>
        <w:gridCol w:w="1874"/>
        <w:gridCol w:w="1342"/>
        <w:gridCol w:w="1475"/>
        <w:gridCol w:w="1343"/>
        <w:gridCol w:w="1342"/>
        <w:gridCol w:w="1476"/>
        <w:gridCol w:w="1475"/>
      </w:tblGrid>
      <w:tr w:rsidR="006D7717" w:rsidRPr="006D7717" w:rsidTr="003C4E9F">
        <w:tc>
          <w:tcPr>
            <w:tcW w:w="2410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Одинцовского городского округа Московской области</w:t>
            </w:r>
          </w:p>
        </w:tc>
      </w:tr>
      <w:tr w:rsidR="006D7717" w:rsidRPr="006D7717" w:rsidTr="003C4E9F">
        <w:tc>
          <w:tcPr>
            <w:tcW w:w="2410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6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D7717" w:rsidRPr="006D7717" w:rsidTr="003C4E9F">
        <w:tc>
          <w:tcPr>
            <w:tcW w:w="2410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D7717" w:rsidRPr="006D7717" w:rsidTr="003C4E9F">
        <w:tc>
          <w:tcPr>
            <w:tcW w:w="2410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985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21017,08900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21272,49800</w:t>
            </w:r>
          </w:p>
        </w:tc>
        <w:tc>
          <w:tcPr>
            <w:tcW w:w="1418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21272,49800</w:t>
            </w:r>
          </w:p>
        </w:tc>
        <w:tc>
          <w:tcPr>
            <w:tcW w:w="1417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21272,49800</w:t>
            </w:r>
          </w:p>
        </w:tc>
        <w:tc>
          <w:tcPr>
            <w:tcW w:w="1560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21272,49800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106107,08100</w:t>
            </w:r>
          </w:p>
        </w:tc>
      </w:tr>
      <w:tr w:rsidR="006D7717" w:rsidRPr="006D7717" w:rsidTr="003C4E9F">
        <w:trPr>
          <w:trHeight w:val="1021"/>
        </w:trPr>
        <w:tc>
          <w:tcPr>
            <w:tcW w:w="2410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13197,00000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13026,00000</w:t>
            </w:r>
          </w:p>
        </w:tc>
        <w:tc>
          <w:tcPr>
            <w:tcW w:w="1418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12949,00000</w:t>
            </w:r>
          </w:p>
        </w:tc>
        <w:tc>
          <w:tcPr>
            <w:tcW w:w="1417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12955,00000</w:t>
            </w:r>
          </w:p>
        </w:tc>
        <w:tc>
          <w:tcPr>
            <w:tcW w:w="1560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12955,00000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65082,00000</w:t>
            </w:r>
          </w:p>
        </w:tc>
      </w:tr>
      <w:tr w:rsidR="006D7717" w:rsidRPr="006D7717" w:rsidTr="003C4E9F">
        <w:trPr>
          <w:trHeight w:val="1601"/>
        </w:trPr>
        <w:tc>
          <w:tcPr>
            <w:tcW w:w="2410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7820,08900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8246,49800</w:t>
            </w:r>
          </w:p>
        </w:tc>
        <w:tc>
          <w:tcPr>
            <w:tcW w:w="1418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8323,49800</w:t>
            </w:r>
          </w:p>
        </w:tc>
        <w:tc>
          <w:tcPr>
            <w:tcW w:w="1417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8317,49800</w:t>
            </w:r>
          </w:p>
        </w:tc>
        <w:tc>
          <w:tcPr>
            <w:tcW w:w="1560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8317,49800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41025,08100</w:t>
            </w:r>
          </w:p>
        </w:tc>
      </w:tr>
    </w:tbl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30121F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10.2. Описание подпрограммы «Развитие архивного дела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  <w:proofErr w:type="gramEnd"/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01.10.2019 объем Архивного фонда Московской области и других архивных документов, находящихся на хранении в муниципальном архиве,  насчитывал 508 фондов, 113469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., из них 1889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. отнесены к федеральной собственности, 83679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. – к собственности Московской области, 27901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. – к муниципальной собственности.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В среднем ежегодно на хранение в муниципальный архив принимается порядка 3000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>. В список организаций – источников комплектования муниципального архива включено 60 организация.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поддерживается на уровне 100 процентов.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Муниципальный архив расположен в двух зданиях: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в жилом кирпичном доме на 1-м этаже по адресу: Московская область, г. Одинцово, ул. Молодежная, д. 36А;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- в жилом монолитном доме на 1-м этаже по адресу: Московская область, г. Звенигород,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. Пронина, д. 10,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секц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>. 4.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Архивохранилища во всех помещениях оборудованы современными системами безопасности, стационарными и передвижными стеллажами протяженностью 2758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, из них: 76% - передвижные механические рельсового типа, 5% - электрические рельсового типа с сенсорным управлением, 19% - стационарные. 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Помещение архива оснащено высокопроизводительным сканирующим оборудованием.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С 2014 года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4925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ед.хр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>., что составляет 4,3 процентов от общего объема архивных документов, находящихся на хранении в муниципальном архиве.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более 8000 социально-правовых и тематических запросов граждан и юридических лиц.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целях повышения доступности государственных и муниципальных услуг в сфере архивного дела с 2018 года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топ-50,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Организована работа читального зала муниципального архива. Ежегодно проводится  не менее 5-ти информационных мероприятий, в том числе «День открытых дверей» - 1 раза в год,  экскурсия по помещениям архива – 1 раз в год, виртуальная выставка на сайте архива – 1 раз в год и публикация статей в средствах массовой информации в телекоммуникационной сети Интернет – 2 раза в месяц.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тоже время необходимы средства на поддержание инфраструктуры помещений, занимаемых муниципальным архивом. В связи с истечением гарантийного срока в 2021 году необходимо провести замену модулей автоматической системы порошкового пожаротушения.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связи с ежегодным ростом объема архивных документов актуальным становится вопрос о предоставлении муниципальному архиву дополнительного помещения, отвечающего всем требованиям в сфере архивного дела. По состоянию на 01.10.2019 загруженность архивохранилищ составляет  более  90 процентов.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10.3. Характеристика основных мероприятий подпрограммы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«Развитие архивного дела в Московской области»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Основными мероприятиями подпрограммы «Развитие архивного дела</w:t>
      </w:r>
      <w:r w:rsidRPr="006D771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Московской области» являются: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хранение, комплектование, учет и использование архивных документов в муниципальных архивах;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4004CC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 «Обеспечивающая подпрограмма»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11.1. Паспорт «Обеспечивающая подпрограмма»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41"/>
        <w:gridCol w:w="1840"/>
        <w:gridCol w:w="1580"/>
        <w:gridCol w:w="1451"/>
        <w:gridCol w:w="1450"/>
        <w:gridCol w:w="1450"/>
        <w:gridCol w:w="1450"/>
        <w:gridCol w:w="1580"/>
      </w:tblGrid>
      <w:tr w:rsidR="006D7717" w:rsidRPr="006D7717" w:rsidTr="003C4E9F">
        <w:tc>
          <w:tcPr>
            <w:tcW w:w="2268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D7717" w:rsidRPr="006D7717" w:rsidTr="003C4E9F">
        <w:tc>
          <w:tcPr>
            <w:tcW w:w="2268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D7717" w:rsidRPr="006D7717" w:rsidTr="003C4E9F">
        <w:tc>
          <w:tcPr>
            <w:tcW w:w="2268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D7717" w:rsidRPr="006D7717" w:rsidTr="003C4E9F">
        <w:tc>
          <w:tcPr>
            <w:tcW w:w="2268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4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701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49679,71000</w:t>
            </w:r>
          </w:p>
        </w:tc>
        <w:tc>
          <w:tcPr>
            <w:tcW w:w="1560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53329,32600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53329,32600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53329,32600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53329,32600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262997,01400</w:t>
            </w:r>
          </w:p>
        </w:tc>
      </w:tr>
      <w:tr w:rsidR="006D7717" w:rsidRPr="006D7717" w:rsidTr="003C4E9F">
        <w:tc>
          <w:tcPr>
            <w:tcW w:w="2268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49679,71000</w:t>
            </w:r>
          </w:p>
        </w:tc>
        <w:tc>
          <w:tcPr>
            <w:tcW w:w="1560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53329,32600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53329,32600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53329,32600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53329,32600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262997,01400</w:t>
            </w:r>
          </w:p>
        </w:tc>
      </w:tr>
    </w:tbl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C559F6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11.2.Описание «Обеспечивающая подпрограмма»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муниципальной программы Одинцовского городского округа Московской области «Культура» на 2020-2024 годы реализуются мероприятия обеспечивающие функционирование и развитие сферы культуры округа.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Затраты на реализацию программных мероприятий определены исходя из затрат на реализацию полномочий органов местного самоуправления, в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>. расходов на оплату работ и услуг (услуги связи, коммунальные услуги, работы и услуги по содержанию имущества и т.п.), приобретение основных средств и материальных запасов, организацию и проведение культурно-массовых мероприятий в сфере культуры и искусства.</w:t>
      </w:r>
      <w:proofErr w:type="gramEnd"/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11.3. Характеристика основных мероприятий «Обеспечивающей подпрограммы»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«Создание условий для реализации полномочий органов местного самоуправления» подпрограммы «Обеспечивающая подпрограмма» включает в себя: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обеспечение деятельности муниципальных органов - учреждений в сфере культуры;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мероприятия в сфере культуры;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проведение культурно-массовых мероприятий в сфере культуры и искусства Министерством культуры Московской области.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C559F6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 Подпрограмма «Развитие парков культуры и отдыха»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12.1. Паспорт подпрограммы «Развитие парков культуры и отдыха»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1502"/>
        <w:gridCol w:w="2045"/>
        <w:gridCol w:w="1502"/>
        <w:gridCol w:w="1503"/>
        <w:gridCol w:w="1502"/>
        <w:gridCol w:w="1502"/>
        <w:gridCol w:w="1502"/>
        <w:gridCol w:w="1638"/>
      </w:tblGrid>
      <w:tr w:rsidR="006D7717" w:rsidRPr="006D7717" w:rsidTr="003C4E9F">
        <w:tc>
          <w:tcPr>
            <w:tcW w:w="2127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2" w:type="dxa"/>
            <w:gridSpan w:val="8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D7717" w:rsidRPr="006D7717" w:rsidTr="003C4E9F">
        <w:tc>
          <w:tcPr>
            <w:tcW w:w="2127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497" w:type="dxa"/>
            <w:gridSpan w:val="6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D7717" w:rsidRPr="006D7717" w:rsidTr="003C4E9F">
        <w:tc>
          <w:tcPr>
            <w:tcW w:w="2127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D7717" w:rsidRPr="006D7717" w:rsidTr="003C4E9F">
        <w:tc>
          <w:tcPr>
            <w:tcW w:w="2127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91935,43825</w:t>
            </w:r>
          </w:p>
        </w:tc>
        <w:tc>
          <w:tcPr>
            <w:tcW w:w="1560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175191,96012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175191,96012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175191,96012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175191,96012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792703,27873</w:t>
            </w:r>
          </w:p>
        </w:tc>
      </w:tr>
      <w:tr w:rsidR="006D7717" w:rsidRPr="006D7717" w:rsidTr="003C4E9F">
        <w:tc>
          <w:tcPr>
            <w:tcW w:w="2127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81492,11349</w:t>
            </w:r>
          </w:p>
        </w:tc>
        <w:tc>
          <w:tcPr>
            <w:tcW w:w="1560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160429,56300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160429,56300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160429,56300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160429,56300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723210,36549</w:t>
            </w:r>
          </w:p>
        </w:tc>
      </w:tr>
      <w:tr w:rsidR="006D7717" w:rsidRPr="006D7717" w:rsidTr="003C4E9F">
        <w:tc>
          <w:tcPr>
            <w:tcW w:w="2127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7717" w:rsidRPr="006D7717" w:rsidRDefault="006D7717" w:rsidP="006D77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10443,32476</w:t>
            </w:r>
          </w:p>
        </w:tc>
        <w:tc>
          <w:tcPr>
            <w:tcW w:w="1560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14762,39712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14762,39712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14762,39712</w:t>
            </w:r>
          </w:p>
        </w:tc>
        <w:tc>
          <w:tcPr>
            <w:tcW w:w="1559" w:type="dxa"/>
            <w:shd w:val="clear" w:color="auto" w:fill="auto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14762,39712</w:t>
            </w:r>
          </w:p>
        </w:tc>
        <w:tc>
          <w:tcPr>
            <w:tcW w:w="1701" w:type="dxa"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D771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69492,91324</w:t>
            </w:r>
          </w:p>
        </w:tc>
      </w:tr>
    </w:tbl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D7717" w:rsidRPr="006D7717" w:rsidSect="007976F9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12.2. Описание подпрограммы «Развитие парков культуры и отдыха»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качества жизни населения связано с повышением запросов на расширение культурного пространства и повышение качества досуга. Одним из востребованных со стороны населения и гибких к новым формам экономического развития являются парковые пространства, совмещающие в себе экологическую среду и оказание разносторонних услуг в сфере культуры и досуга. Зоны отдыха в парке рассчитаны на посетителей разного возраста и интересов: детские площадки, поля для футбола, баскетбола, кросс-фита и столы для настольного тенниса, лавочки, скульптуры. Для спортсменов, роллеров, любителей барбекю и других организована своя зона. В ряде парков устанавливаются сценические и танцевальные площадки, точки питания, пункты проката. В парках проводятся мероприятия для посетителей разных поколений: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фитнес-тренировки</w:t>
      </w:r>
      <w:proofErr w:type="gram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, танцы, массовые культурные и спортивные праздники, концерты, фестивали, группы скандинавской ходьбы, 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квесты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 и др. Также в ряде парков работают летние кинотеатры: место для бесплатного общественного просмотра фильмов.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В рамках губернаторской программы «Парки Подмосковья» по просьбам жителей Московской области началось благоустройство зон отдыха в регионе. Ежегодно выделяются денежные средства, чтобы каждый год появлялись новые красивые и ухоженные территории.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В Одинцовском городском округе на 01.12.2020 года создано и продолжают благоустраиваться одиннадцать парков:  МБУК «Одинцовский парк культуры, спорта и отдыха» Одинцовского городского округа Московской области, в том числе «Парк на Центральной площади»; МБУ «Дирекция парков Одинцовского городского округа» включает в себя: </w:t>
      </w:r>
      <w:proofErr w:type="gram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«Парк «Раздолье», «Парк Малевича», «Парк у воды Виражи», «Мещерский парк», «Парк «У Лукоморья», «Парк культуры и отдыха «Городской парк» и «Природно-ландшафтный парк «</w:t>
      </w:r>
      <w:proofErr w:type="spellStart"/>
      <w:r w:rsidRPr="006D7717">
        <w:rPr>
          <w:rFonts w:ascii="Arial" w:eastAsia="Times New Roman" w:hAnsi="Arial" w:cs="Arial"/>
          <w:sz w:val="24"/>
          <w:szCs w:val="24"/>
          <w:lang w:eastAsia="ru-RU"/>
        </w:rPr>
        <w:t>Величъ</w:t>
      </w:r>
      <w:proofErr w:type="spellEnd"/>
      <w:r w:rsidRPr="006D7717">
        <w:rPr>
          <w:rFonts w:ascii="Arial" w:eastAsia="Times New Roman" w:hAnsi="Arial" w:cs="Arial"/>
          <w:sz w:val="24"/>
          <w:szCs w:val="24"/>
          <w:lang w:eastAsia="ru-RU"/>
        </w:rPr>
        <w:t>» г. Звенигород, «Городской парк культуры и отдыха «Парк героев 1812 года» г. Голицыно; МБУ «Парк Захарово».</w:t>
      </w:r>
      <w:proofErr w:type="gramEnd"/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12.3. Характеристика основных мероприятий подпрограммы 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«Развитие парков культуры и отдыха»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«Соответствие нормативу обеспеченности парками культуры и отдыха» подпрограммы  «Развитие парков культуры и отдыха» реализуется по следующим направлениям: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расходы на обеспечение деятельности (оказание услуг) муниципальных учреждений - парка культуры и отдыха;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массового отдыха жителей городского округа.</w:t>
      </w: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sectPr w:rsidR="006D7717" w:rsidRPr="006D7717" w:rsidSect="007976F9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13. Сведения о муниципальном заказчике, разработчике и исполнителях муниципальной программы. 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Муниципальным заказчиком, разработчиком и исполнителем муниципальной программы является Комитет по культуре Администрации Одинцовского городского округа Московской области.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Комитет по культуре: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несет ответственность за своевременную реализацию мероприятий муниципальной программы и достижение запланированных результатов;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организует реализацию муниципальной программы;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разрабатывает в пределах своих полномочий нормативные правовые акты, необходимые для выполнения муниципальной программы;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- готовит при необходимости предложения по корректировке перечня мероприятий муниципальной программы на очередной финансовый год, уточняет затраты на осуществление мероприятий муниципальной программы, а также механизм реализации муниципальной программы.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По подпрограмме 7 «Развитие архивного дела в Московской области»</w:t>
      </w:r>
      <w:r w:rsidRPr="006D7717">
        <w:rPr>
          <w:rFonts w:ascii="Arial" w:hAnsi="Arial" w:cs="Arial"/>
          <w:sz w:val="24"/>
          <w:szCs w:val="24"/>
          <w:lang w:eastAsia="en-US"/>
        </w:rPr>
        <w:t xml:space="preserve"> м</w:t>
      </w:r>
      <w:r w:rsidRPr="006D7717">
        <w:rPr>
          <w:rFonts w:ascii="Arial" w:eastAsia="Times New Roman" w:hAnsi="Arial" w:cs="Arial"/>
          <w:sz w:val="24"/>
          <w:szCs w:val="24"/>
          <w:lang w:eastAsia="ru-RU"/>
        </w:rPr>
        <w:t>униципальным заказчиком и главным распорядителем бюджетных средств является Администрация Одинцовского городского округа Московской области.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 xml:space="preserve">14. Порядок предоставления отчетности о ходе реализации 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программы.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en-US"/>
        </w:rPr>
      </w:pPr>
      <w:r w:rsidRPr="006D7717">
        <w:rPr>
          <w:rFonts w:ascii="Arial" w:eastAsia="Times New Roman" w:hAnsi="Arial" w:cs="Arial"/>
          <w:kern w:val="36"/>
          <w:sz w:val="24"/>
          <w:szCs w:val="24"/>
          <w:lang w:eastAsia="en-US"/>
        </w:rPr>
        <w:t xml:space="preserve">Ответственность за реализацию муниципальной программы (подпрограмм) и достижение установленных </w:t>
      </w:r>
      <w:proofErr w:type="gramStart"/>
      <w:r w:rsidRPr="006D7717">
        <w:rPr>
          <w:rFonts w:ascii="Arial" w:eastAsia="Times New Roman" w:hAnsi="Arial" w:cs="Arial"/>
          <w:kern w:val="36"/>
          <w:sz w:val="24"/>
          <w:szCs w:val="24"/>
          <w:lang w:eastAsia="en-US"/>
        </w:rPr>
        <w:t>значений показателей эффективности реализации муниципальной программы</w:t>
      </w:r>
      <w:proofErr w:type="gramEnd"/>
      <w:r w:rsidRPr="006D7717">
        <w:rPr>
          <w:rFonts w:ascii="Arial" w:eastAsia="Times New Roman" w:hAnsi="Arial" w:cs="Arial"/>
          <w:kern w:val="36"/>
          <w:sz w:val="24"/>
          <w:szCs w:val="24"/>
          <w:lang w:eastAsia="en-US"/>
        </w:rPr>
        <w:t xml:space="preserve"> несут ответственные исполнители за выполнение мероприятий муниципальной программы.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en-US"/>
        </w:rPr>
      </w:pPr>
      <w:r w:rsidRPr="006D7717">
        <w:rPr>
          <w:rFonts w:ascii="Arial" w:eastAsia="Times New Roman" w:hAnsi="Arial" w:cs="Arial"/>
          <w:kern w:val="36"/>
          <w:sz w:val="24"/>
          <w:szCs w:val="24"/>
          <w:lang w:eastAsia="en-US"/>
        </w:rPr>
        <w:t xml:space="preserve">С целью </w:t>
      </w:r>
      <w:proofErr w:type="gramStart"/>
      <w:r w:rsidRPr="006D7717">
        <w:rPr>
          <w:rFonts w:ascii="Arial" w:eastAsia="Times New Roman" w:hAnsi="Arial" w:cs="Arial"/>
          <w:kern w:val="36"/>
          <w:sz w:val="24"/>
          <w:szCs w:val="24"/>
          <w:lang w:eastAsia="en-US"/>
        </w:rPr>
        <w:t>контроля за</w:t>
      </w:r>
      <w:proofErr w:type="gramEnd"/>
      <w:r w:rsidRPr="006D7717">
        <w:rPr>
          <w:rFonts w:ascii="Arial" w:eastAsia="Times New Roman" w:hAnsi="Arial" w:cs="Arial"/>
          <w:kern w:val="36"/>
          <w:sz w:val="24"/>
          <w:szCs w:val="24"/>
          <w:lang w:eastAsia="en-US"/>
        </w:rPr>
        <w:t xml:space="preserve"> реализацией муниципальной программы Комитет по культуре Администрации Одинцовского городского округа формирует в подсистеме ГАСУ МО: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en-US"/>
        </w:rPr>
      </w:pPr>
      <w:r w:rsidRPr="006D7717">
        <w:rPr>
          <w:rFonts w:ascii="Arial" w:eastAsia="Times New Roman" w:hAnsi="Arial" w:cs="Arial"/>
          <w:kern w:val="36"/>
          <w:sz w:val="24"/>
          <w:szCs w:val="24"/>
          <w:lang w:eastAsia="en-US"/>
        </w:rPr>
        <w:t xml:space="preserve">- </w:t>
      </w:r>
      <w:r w:rsidRPr="006D7717">
        <w:rPr>
          <w:rFonts w:ascii="Arial" w:eastAsia="Times New Roman" w:hAnsi="Arial" w:cs="Arial"/>
          <w:bCs/>
          <w:kern w:val="36"/>
          <w:sz w:val="24"/>
          <w:szCs w:val="24"/>
          <w:lang w:eastAsia="en-US"/>
        </w:rPr>
        <w:t>ежеквартально</w:t>
      </w:r>
      <w:r w:rsidRPr="006D7717">
        <w:rPr>
          <w:rFonts w:ascii="Arial" w:eastAsia="Times New Roman" w:hAnsi="Arial" w:cs="Arial"/>
          <w:kern w:val="36"/>
          <w:sz w:val="24"/>
          <w:szCs w:val="24"/>
          <w:lang w:eastAsia="en-US"/>
        </w:rPr>
        <w:t xml:space="preserve"> до 15 числа месяца</w:t>
      </w:r>
      <w:r w:rsidRPr="006D7717">
        <w:rPr>
          <w:rFonts w:ascii="Arial" w:eastAsia="Times New Roman" w:hAnsi="Arial" w:cs="Arial"/>
          <w:bCs/>
          <w:kern w:val="36"/>
          <w:sz w:val="24"/>
          <w:szCs w:val="24"/>
          <w:lang w:eastAsia="en-US"/>
        </w:rPr>
        <w:t xml:space="preserve">, </w:t>
      </w:r>
      <w:r w:rsidRPr="006D7717">
        <w:rPr>
          <w:rFonts w:ascii="Arial" w:eastAsia="Times New Roman" w:hAnsi="Arial" w:cs="Arial"/>
          <w:kern w:val="36"/>
          <w:sz w:val="24"/>
          <w:szCs w:val="24"/>
          <w:lang w:eastAsia="en-US"/>
        </w:rPr>
        <w:t>следующего за отчетным кварталом,</w:t>
      </w:r>
      <w:r w:rsidRPr="006D7717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6D7717">
        <w:rPr>
          <w:rFonts w:ascii="Arial" w:eastAsia="Times New Roman" w:hAnsi="Arial" w:cs="Arial"/>
          <w:bCs/>
          <w:kern w:val="36"/>
          <w:sz w:val="24"/>
          <w:szCs w:val="24"/>
          <w:lang w:eastAsia="en-US"/>
        </w:rPr>
        <w:t>оперативный отчет</w:t>
      </w:r>
      <w:r w:rsidRPr="006D7717">
        <w:rPr>
          <w:rFonts w:ascii="Arial" w:eastAsia="Times New Roman" w:hAnsi="Arial" w:cs="Arial"/>
          <w:kern w:val="36"/>
          <w:sz w:val="24"/>
          <w:szCs w:val="24"/>
          <w:lang w:eastAsia="en-US"/>
        </w:rPr>
        <w:t xml:space="preserve"> о выполнении мероприятий муниципальной программы и анализ причин несвоевременного выполнения программных мероприятий;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gramStart"/>
      <w:r w:rsidRPr="006D77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- </w:t>
      </w:r>
      <w:r w:rsidRPr="006D7717">
        <w:rPr>
          <w:rFonts w:ascii="Arial" w:eastAsia="Times New Roman" w:hAnsi="Arial" w:cs="Arial"/>
          <w:kern w:val="36"/>
          <w:sz w:val="24"/>
          <w:szCs w:val="24"/>
          <w:lang w:eastAsia="ru-RU"/>
        </w:rPr>
        <w:t>ежегодно</w:t>
      </w:r>
      <w:r w:rsidRPr="006D77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до 1 марта года, следующего за отчетным, - </w:t>
      </w:r>
      <w:r w:rsidRPr="006D7717">
        <w:rPr>
          <w:rFonts w:ascii="Arial" w:eastAsia="Times New Roman" w:hAnsi="Arial" w:cs="Arial"/>
          <w:kern w:val="36"/>
          <w:sz w:val="24"/>
          <w:szCs w:val="24"/>
          <w:lang w:eastAsia="ru-RU"/>
        </w:rPr>
        <w:t>годовой отчет</w:t>
      </w:r>
      <w:r w:rsidRPr="006D77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о реализации мероприятий муниципальной программы, согласованный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  <w:proofErr w:type="gramEnd"/>
    </w:p>
    <w:p w:rsidR="006D7717" w:rsidRPr="006D7717" w:rsidRDefault="006D7717" w:rsidP="006D77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717">
        <w:rPr>
          <w:rFonts w:ascii="Arial" w:eastAsia="Times New Roman" w:hAnsi="Arial" w:cs="Arial"/>
          <w:sz w:val="24"/>
          <w:szCs w:val="24"/>
          <w:lang w:eastAsia="ru-RU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округа, утвержденным постановлением Администрации Одинцовского городского округа от 20.08.2019 № 313.</w:t>
      </w: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6D7717" w:rsidRPr="006D7717" w:rsidRDefault="006D7717" w:rsidP="006D7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D7717">
        <w:rPr>
          <w:rFonts w:ascii="Arial" w:hAnsi="Arial" w:cs="Arial"/>
          <w:sz w:val="24"/>
          <w:szCs w:val="24"/>
          <w:lang w:eastAsia="en-US"/>
        </w:rPr>
        <w:t xml:space="preserve">Председатель Комитета                                                                       И.Е. </w:t>
      </w:r>
      <w:proofErr w:type="spellStart"/>
      <w:r w:rsidRPr="006D7717">
        <w:rPr>
          <w:rFonts w:ascii="Arial" w:hAnsi="Arial" w:cs="Arial"/>
          <w:sz w:val="24"/>
          <w:szCs w:val="24"/>
          <w:lang w:eastAsia="en-US"/>
        </w:rPr>
        <w:t>Ватрунина</w:t>
      </w:r>
      <w:proofErr w:type="spellEnd"/>
    </w:p>
    <w:p w:rsidR="00362585" w:rsidRPr="003C4E9F" w:rsidRDefault="00362585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7717" w:rsidRPr="003C4E9F" w:rsidRDefault="006D7717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7717" w:rsidRPr="003C4E9F" w:rsidRDefault="006D7717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7717" w:rsidRPr="003C4E9F" w:rsidRDefault="006D7717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7717" w:rsidRPr="003C4E9F" w:rsidRDefault="006D7717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7717" w:rsidRPr="003C4E9F" w:rsidRDefault="006D7717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7717" w:rsidRPr="003C4E9F" w:rsidRDefault="006D7717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  <w:sectPr w:rsidR="006D7717" w:rsidRPr="003C4E9F" w:rsidSect="005B6F7C">
          <w:pgSz w:w="11906" w:h="16838"/>
          <w:pgMar w:top="1134" w:right="707" w:bottom="709" w:left="1418" w:header="709" w:footer="709" w:gutter="0"/>
          <w:cols w:space="708"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467"/>
        <w:gridCol w:w="117"/>
        <w:gridCol w:w="1669"/>
        <w:gridCol w:w="1110"/>
        <w:gridCol w:w="1379"/>
        <w:gridCol w:w="1233"/>
        <w:gridCol w:w="1233"/>
        <w:gridCol w:w="1233"/>
        <w:gridCol w:w="1233"/>
        <w:gridCol w:w="1233"/>
        <w:gridCol w:w="1233"/>
        <w:gridCol w:w="1307"/>
        <w:gridCol w:w="1906"/>
      </w:tblGrid>
      <w:tr w:rsidR="006D7717" w:rsidRPr="003C4E9F" w:rsidTr="006D7717">
        <w:trPr>
          <w:trHeight w:val="15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L322"/>
            <w:bookmarkEnd w:id="2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Приложение №1 к муниципальной программе</w:t>
            </w:r>
          </w:p>
        </w:tc>
      </w:tr>
      <w:tr w:rsidR="006D7717" w:rsidRPr="006D7717" w:rsidTr="006D7717">
        <w:trPr>
          <w:trHeight w:val="1320"/>
        </w:trPr>
        <w:tc>
          <w:tcPr>
            <w:tcW w:w="15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«КУЛЬТУРА» </w:t>
            </w:r>
          </w:p>
        </w:tc>
      </w:tr>
      <w:tr w:rsidR="006D7717" w:rsidRPr="006D7717" w:rsidTr="006D7717">
        <w:trPr>
          <w:trHeight w:val="120"/>
        </w:trPr>
        <w:tc>
          <w:tcPr>
            <w:tcW w:w="153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769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(тыс. руб.)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6D7717" w:rsidRPr="003C4E9F" w:rsidTr="006D7717">
        <w:trPr>
          <w:trHeight w:val="264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7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D7717" w:rsidRPr="006D7717" w:rsidTr="006D7717">
        <w:trPr>
          <w:trHeight w:val="465"/>
        </w:trPr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6D7717" w:rsidRPr="003C4E9F" w:rsidTr="006D7717">
        <w:trPr>
          <w:trHeight w:val="6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"Государственная охрана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культурного наследия (местного муниципального значения)"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объектов культурного наследия, находящихся в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 муниципального образования на которые установлены информационные надписи</w:t>
            </w:r>
          </w:p>
        </w:tc>
      </w:tr>
      <w:tr w:rsidR="006D7717" w:rsidRPr="003C4E9F" w:rsidTr="006D7717">
        <w:trPr>
          <w:trHeight w:val="88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6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2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6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Разработка проектов границ территорий и зон охраны объектов культурного наследия местного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(муниципального) значения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97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6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1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6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Разработка проектной документации по сохранению объектов культурного наследия, находящихся в собственност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муниципальных образований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культурного наследия, находящихся в собственности муниципальных образований, по которым в текущем году разработана проектная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документация</w:t>
            </w:r>
          </w:p>
        </w:tc>
      </w:tr>
      <w:tr w:rsidR="006D7717" w:rsidRPr="003C4E9F" w:rsidTr="006D7717">
        <w:trPr>
          <w:trHeight w:val="12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         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объектов культурного наследия,    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</w:tr>
      <w:tr w:rsidR="006D7717" w:rsidRPr="003C4E9F" w:rsidTr="006D7717">
        <w:trPr>
          <w:trHeight w:val="21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02.03                           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D7717" w:rsidRPr="003C4E9F" w:rsidTr="006D7717">
        <w:trPr>
          <w:trHeight w:val="156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065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6D7717" w:rsidTr="006D7717">
        <w:trPr>
          <w:trHeight w:val="540"/>
        </w:trPr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Подпрограмма «Развитие музейного дела в Московской области»</w:t>
            </w: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01  "Обеспечение выполнения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функций муниципальных музеев"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88625,27000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14682,15000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музеи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97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86209,77000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14499,85000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87890,57000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13947,45000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Макропоказатель подпрограммы.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Увеличение общего количества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посещений музеев</w:t>
            </w:r>
          </w:p>
        </w:tc>
      </w:tr>
      <w:tr w:rsidR="006D7717" w:rsidRPr="003C4E9F" w:rsidTr="006D7717">
        <w:trPr>
          <w:trHeight w:val="61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10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85475,07000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13765,15000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муниципальные музеи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Перевод в электронный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 музейных фондов</w:t>
            </w:r>
          </w:p>
        </w:tc>
      </w:tr>
      <w:tr w:rsidR="006D7717" w:rsidRPr="003C4E9F" w:rsidTr="006D7717">
        <w:trPr>
          <w:trHeight w:val="12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26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Создание музеев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9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88625,27000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14682,15000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975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86209,77000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14499,85000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6D7717" w:rsidTr="006D7717">
        <w:trPr>
          <w:trHeight w:val="495"/>
        </w:trPr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«Развитие библиотечного дела в Московской области»</w:t>
            </w: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401168,40510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5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395743,70000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383786,40510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78437,98110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Макропоказатель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подпрограммы. Обеспечение 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D7717" w:rsidRPr="003C4E9F" w:rsidTr="006D7717">
        <w:trPr>
          <w:trHeight w:val="9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378361,70000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77367,35600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1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 Укрепление материально-технической базы и проведение текущего ремонта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библиотек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6D7717" w:rsidRPr="003C4E9F" w:rsidTr="006D7717">
        <w:trPr>
          <w:trHeight w:val="9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 Комплектование книжных фондов муниципальных общедоступных  библиотек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08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                     Комплектование книжных фондов муниципальных общедоступных библиотек за счёт средств местного бюджета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15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01.07                       Организация библиотечного обслуживания населения,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библиотек (на 1 жителя в год) (комплектование книжных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фондов муниципальных общедоступных библиотек) </w:t>
            </w:r>
          </w:p>
        </w:tc>
      </w:tr>
      <w:tr w:rsidR="006D7717" w:rsidRPr="003C4E9F" w:rsidTr="006D7717">
        <w:trPr>
          <w:trHeight w:val="14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401168,40510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035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395743,70000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6D7717" w:rsidTr="006D7717">
        <w:trPr>
          <w:trHeight w:val="510"/>
        </w:trPr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Подпрограмма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01  "Обеспечение функций театрально-концертных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учреждений, муниципальных учреждений культуры Московской области"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103031,95536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9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99671,95536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6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(профессиональных театров) по отношению к уровню 2010 года (приоритетный показатель на 2021 год)</w:t>
            </w:r>
          </w:p>
        </w:tc>
      </w:tr>
      <w:tr w:rsidR="006D7717" w:rsidRPr="003C4E9F" w:rsidTr="006D7717">
        <w:trPr>
          <w:trHeight w:val="186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Поддержка творческой деятельности и техническое оснащение детских и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кукольных театров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детских и кукольных театров по отношению к уровню 2010 года (приоритетный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 на 2021 год)</w:t>
            </w:r>
          </w:p>
        </w:tc>
      </w:tr>
      <w:tr w:rsidR="006D7717" w:rsidRPr="003C4E9F" w:rsidTr="006D7717">
        <w:trPr>
          <w:trHeight w:val="127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Расходы на обеспечение    деятельности (оказания услуг) муниципальных учреждений - театрально-концертных организаций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103031,95536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96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99671,95536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79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Укрепление материально-технической базы и проведение текущего ремонта  - 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театрально-концертных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30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01.05                       Мероприятия в сфере культуры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детей,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привлекаемых к участию в творческих мероприятиях сферы культуры</w:t>
            </w:r>
          </w:p>
        </w:tc>
      </w:tr>
      <w:tr w:rsidR="006D7717" w:rsidRPr="003C4E9F" w:rsidTr="006D7717">
        <w:trPr>
          <w:trHeight w:val="9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"Государственная поддержка лучших сельских учреждений культуры и их лучших работников"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стипендий Главы муниципального образования  Московской области выдающимся деятелям культуры и искусства Московской области </w:t>
            </w:r>
          </w:p>
        </w:tc>
      </w:tr>
      <w:tr w:rsidR="006D7717" w:rsidRPr="003C4E9F" w:rsidTr="006D7717">
        <w:trPr>
          <w:trHeight w:val="12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Государственная поддержка лучших работников сельских учреждений культуры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организаций культуры по отношению к уровню 2010 (на поддержку отрасли культуры в части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поддержки лучших работников сельских учреждений культуры)</w:t>
            </w:r>
          </w:p>
        </w:tc>
      </w:tr>
      <w:tr w:rsidR="006D7717" w:rsidRPr="003C4E9F" w:rsidTr="006D7717">
        <w:trPr>
          <w:trHeight w:val="148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Государственная поддержка лучших  сельских учреждений культуры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2010 (на поддержку отрасли культуры в части государственной поддержки лучших сельских учреждений культуры)</w:t>
            </w:r>
          </w:p>
        </w:tc>
      </w:tr>
      <w:tr w:rsidR="006D7717" w:rsidRPr="003C4E9F" w:rsidTr="006D7717">
        <w:trPr>
          <w:trHeight w:val="1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03  "Реализация отдельных функций органа местного самоуправления в сфере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культуры"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стипендий Главы муниципального образования  Московской области выдающимся деятелям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культуры и искусства Московской области </w:t>
            </w:r>
          </w:p>
        </w:tc>
      </w:tr>
      <w:tr w:rsidR="006D7717" w:rsidRPr="003C4E9F" w:rsidTr="006D7717">
        <w:trPr>
          <w:trHeight w:val="12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03.01                 Стипендии выдающимся деятелям культуры, искусства и молодым авторам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"Обеспечение функций культурно-досуговых учреждений"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4146123,25919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836965,93119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839998,08200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0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3979840,38419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795089,20419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808896,54500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166282,87500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05.01                           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  деятельности (оказания услуг) муниципальных учреждений - культурно-досуговые учреждения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4123204,25106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834191,92306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Соотношение средней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</w:tr>
      <w:tr w:rsidR="006D7717" w:rsidRPr="003C4E9F" w:rsidTr="006D7717">
        <w:trPr>
          <w:trHeight w:val="9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3959695,38419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795089,20419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118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163508,86687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39102,71887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05.02                  Укрепление материально-технической базы и проведение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текущего ремонта - культурно-досуговых учреждений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22919,00813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96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Мероприятия в сфере культуры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9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Федеральный проект "Творческие люди"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.01                      Проведение культурно-массовых и творческих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 в сфере культуры и искусства, в том числе фестивалей, конкурсов, выставок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творческих фестивалей и конкурсов</w:t>
            </w:r>
          </w:p>
        </w:tc>
      </w:tr>
      <w:tr w:rsidR="006D7717" w:rsidRPr="003C4E9F" w:rsidTr="006D7717">
        <w:trPr>
          <w:trHeight w:val="13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                      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учреждений 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 Московской области </w:t>
            </w:r>
          </w:p>
        </w:tc>
      </w:tr>
      <w:tr w:rsidR="006D7717" w:rsidRPr="003C4E9F" w:rsidTr="006D7717">
        <w:trPr>
          <w:trHeight w:val="18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4249155,21455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856964,32255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860756,47300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050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4079512,33955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815087,59555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828814,93600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169642,87500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6D7717" w:rsidTr="006D7717">
        <w:trPr>
          <w:trHeight w:val="450"/>
        </w:trPr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Подпрограмма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02 "Проведение капитального ремонта, технического переоснащения современным непроизводственным оборудованием и благоустройства территории муниципальных учреждений культуры, муниципальн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организаций дополнительного образования сферы культуры"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</w:tr>
      <w:tr w:rsidR="006D7717" w:rsidRPr="003C4E9F" w:rsidTr="006D7717">
        <w:trPr>
          <w:trHeight w:val="31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21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Проведение капитального ремонта, технического переоснащен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и благоустройства территорий культурно-досуговых учреждений культуры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57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8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Федеральный проект "Культурная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среда"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322212,80000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72487,65000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200925,15000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на 15% числа посещений организаций культуры (приоритетный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2021 год)</w:t>
            </w:r>
          </w:p>
        </w:tc>
      </w:tr>
      <w:tr w:rsidR="006D7717" w:rsidRPr="003C4E9F" w:rsidTr="006D7717">
        <w:trPr>
          <w:trHeight w:val="5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66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188877,47000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9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129210,33000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                                              Проведение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образований Московской области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184319,15000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144319,15000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6D7717" w:rsidRPr="003C4E9F" w:rsidTr="006D7717">
        <w:trPr>
          <w:trHeight w:val="6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115199,47000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90199,47000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17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69119,68000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54119,68000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                                              Оснащение муниципальных учреждений культуры кинооборудованием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97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                           Государственная поддержка отрасли культуры (в части обеспечения учреждений культуры специализированным автотранспортом для обслуживания населения,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сельского населения)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6D7717" w:rsidRPr="003C4E9F" w:rsidTr="006D7717">
        <w:trPr>
          <w:trHeight w:val="217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                                         Создание модельных муниципальных библиотек 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6D7717" w:rsidRPr="003C4E9F" w:rsidTr="006D7717">
        <w:trPr>
          <w:trHeight w:val="108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                             Государственная поддержка отрасли культуры (в части создания и модернизации учреждений культурно-досугового типа в сельской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местности)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72487,65000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72487,65000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6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10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28487,65000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4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06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6D7717" w:rsidRPr="003C4E9F" w:rsidTr="006D7717">
        <w:trPr>
          <w:trHeight w:val="6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6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11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                                         Приобретение музыкальных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ДШИ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организаций культуры, 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оборудование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(приоритетный на 2021 год)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6D7717" w:rsidRPr="003C4E9F" w:rsidTr="006D7717">
        <w:trPr>
          <w:trHeight w:val="6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28303,00000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9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08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6D7717" w:rsidRPr="003C4E9F" w:rsidTr="006D7717">
        <w:trPr>
          <w:trHeight w:val="6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126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09                   Проведение капитального ремонта и технического переоснащения муниципальных организаций дополнительного образования сферы культуры Московской области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6D7717" w:rsidRPr="003C4E9F" w:rsidTr="006D7717">
        <w:trPr>
          <w:trHeight w:val="6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6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9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322212,80000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72487,65000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200925,15000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600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600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188877,47000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960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129210,33000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6D7717" w:rsidTr="006D7717">
        <w:trPr>
          <w:trHeight w:val="555"/>
        </w:trPr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Подпрограмма «Развитие образования в сфере культуры Московской области»</w:t>
            </w: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               "Обеспечение функций муниципальных учреждений 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1792337,57200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</w:tr>
      <w:tr w:rsidR="006D7717" w:rsidRPr="003C4E9F" w:rsidTr="006D7717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1517435,65600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274901,91600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Расходы на обеспечение деятельности (оказание услуг) муниципальн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ых учреждений 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1792337,57200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в возрасте от 7 до 15 лет, обучающихся по предпрофессиональным программам в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искусств</w:t>
            </w:r>
          </w:p>
        </w:tc>
      </w:tr>
      <w:tr w:rsidR="006D7717" w:rsidRPr="003C4E9F" w:rsidTr="006D7717">
        <w:trPr>
          <w:trHeight w:val="9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1517435,65600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6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274901,91600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1792337,57200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900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1517435,65600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274901,91600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6D7717" w:rsidTr="006D7717">
        <w:trPr>
          <w:trHeight w:val="480"/>
        </w:trPr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Подпрограмма «Развитие архивного дела в Московской области»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"Хранение, комплектование, учет и использовани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архивных документов в муниципальных архивах"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22058,32100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хранящихся в муниципальном архиве в нормативных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условиях, обеспечивающих их постоянное (вечное) и долговременное хранение, в общем количестве документов в муниципальном архиве                                                                                                                                          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                                                                                                               Доля архивных документов, переведенных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электронно-цифровую форму, от общего количества документов, находящихся на хранении в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муниципальном </w:t>
            </w: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архиве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                  </w:t>
            </w:r>
          </w:p>
        </w:tc>
      </w:tr>
      <w:tr w:rsidR="006D7717" w:rsidRPr="003C4E9F" w:rsidTr="006D7717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426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22058,32100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43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Расходы на страхование имущества, находящегося в муниципальной собственности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43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     Проведение реставрации и переплета метрических книг,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находящихся на хранении в муниципальном архиве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1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43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36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43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1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              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архивов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22058,32100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архива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D7717" w:rsidRPr="003C4E9F" w:rsidTr="006D7717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22058,32100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84048,76000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 Доля субвенции бюджету муниципального образования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</w:t>
            </w:r>
            <w:proofErr w:type="gramEnd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в общей сумме указанной субвенции</w:t>
            </w:r>
          </w:p>
        </w:tc>
      </w:tr>
      <w:tr w:rsidR="006D7717" w:rsidRPr="003C4E9F" w:rsidTr="006D7717">
        <w:trPr>
          <w:trHeight w:val="6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17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Осуществление переданных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84048,76000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6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65082,00000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18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Проведение капитального (текущего) ремонта и       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216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106107,08100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21017,08900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600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1050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41025,08100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8246,49800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8323,49800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6D7717" w:rsidTr="006D7717">
        <w:trPr>
          <w:trHeight w:val="525"/>
        </w:trPr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 «Обеспечивающая подпрограмма»</w:t>
            </w: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"Создание условий для реализации полномочий органов местного самоуправления"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262997,01400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49679,71000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1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262997,01400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49679,71000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133078,68400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24763,10000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9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133078,68400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24763,10000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Мероприятия в сфере культуры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129918,33000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24916,61000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9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129918,33000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24916,61000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2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262997,01400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49679,71000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110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262997,01400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49679,71000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6D7717" w:rsidTr="006D7717">
        <w:trPr>
          <w:trHeight w:val="555"/>
        </w:trPr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Подпрограмма «Развитие парков культуры и отдыха»</w:t>
            </w: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 "Соответствие нормативу обеспеченности парками культуры и отдыха"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мероприятий,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проведенных в соответствии с муниципальным заданием учреждениями культуры - парками культуры и отдыха</w:t>
            </w:r>
          </w:p>
        </w:tc>
      </w:tr>
      <w:tr w:rsidR="006D7717" w:rsidRPr="003C4E9F" w:rsidTr="006D7717">
        <w:trPr>
          <w:trHeight w:val="9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0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 Создание условий для массового отдыха жителей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0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00"/>
        </w:trPr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1125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375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480"/>
        </w:trPr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8015306,63538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1186586,34090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1666257,53612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1680512,53612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1841437,68612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1640512,53612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7717" w:rsidRPr="003C4E9F" w:rsidTr="006D7717">
        <w:trPr>
          <w:trHeight w:val="675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645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253959,47000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37949,00000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131457,47000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1035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7235344,25604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1075816,36404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1530655,30300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1525487,30300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1592903,98300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1510481,30300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3C4E9F" w:rsidTr="006D7717">
        <w:trPr>
          <w:trHeight w:val="480"/>
        </w:trPr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521877,90934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53572,97686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717" w:rsidRPr="006D7717" w:rsidTr="006D7717">
        <w:trPr>
          <w:trHeight w:val="30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E9F" w:rsidRDefault="003C4E9F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  <w:p w:rsidR="006D7717" w:rsidRPr="006D7717" w:rsidRDefault="006D7717" w:rsidP="006D7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Комитета по  культуре                                                                                                                          И.Е. </w:t>
            </w:r>
            <w:proofErr w:type="spellStart"/>
            <w:r w:rsidRPr="006D7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Ватрунина</w:t>
            </w:r>
            <w:proofErr w:type="spellEnd"/>
          </w:p>
        </w:tc>
      </w:tr>
    </w:tbl>
    <w:p w:rsidR="006D7717" w:rsidRPr="003C4E9F" w:rsidRDefault="006D7717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C4E9F" w:rsidRPr="003C4E9F" w:rsidRDefault="003C4E9F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C4E9F" w:rsidRPr="003C4E9F" w:rsidRDefault="003C4E9F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C4E9F" w:rsidRPr="003C4E9F" w:rsidRDefault="003C4E9F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4E9F">
        <w:rPr>
          <w:rFonts w:ascii="Arial" w:eastAsia="Times New Roman" w:hAnsi="Arial" w:cs="Arial"/>
          <w:sz w:val="24"/>
          <w:szCs w:val="24"/>
          <w:lang w:eastAsia="ru-RU"/>
        </w:rPr>
        <w:t>Приложение 2 к муниципальной программе</w:t>
      </w:r>
    </w:p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4E9F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Планируемые </w:t>
      </w:r>
      <w:hyperlink r:id="rId11" w:history="1">
        <w:r w:rsidRPr="003C4E9F">
          <w:rPr>
            <w:rFonts w:ascii="Arial" w:eastAsia="Times New Roman" w:hAnsi="Arial" w:cs="Arial"/>
            <w:sz w:val="24"/>
            <w:szCs w:val="24"/>
            <w:lang w:eastAsia="ru-RU"/>
          </w:rPr>
          <w:t>показатели</w:t>
        </w:r>
      </w:hyperlink>
      <w:r w:rsidRPr="003C4E9F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 Одинцовского городского округа </w:t>
      </w:r>
    </w:p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4E9F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«Культура»</w:t>
      </w:r>
    </w:p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2493"/>
        <w:gridCol w:w="20"/>
        <w:gridCol w:w="6"/>
        <w:gridCol w:w="1556"/>
        <w:gridCol w:w="1061"/>
        <w:gridCol w:w="10"/>
        <w:gridCol w:w="1573"/>
        <w:gridCol w:w="36"/>
        <w:gridCol w:w="1025"/>
        <w:gridCol w:w="10"/>
        <w:gridCol w:w="7"/>
        <w:gridCol w:w="1046"/>
        <w:gridCol w:w="9"/>
        <w:gridCol w:w="921"/>
        <w:gridCol w:w="10"/>
        <w:gridCol w:w="22"/>
        <w:gridCol w:w="1011"/>
        <w:gridCol w:w="12"/>
        <w:gridCol w:w="10"/>
        <w:gridCol w:w="930"/>
        <w:gridCol w:w="2233"/>
      </w:tblGrid>
      <w:tr w:rsidR="003C4E9F" w:rsidRPr="003C4E9F" w:rsidTr="003C4E9F"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Планируемые результаты реализации муниципальной программы (подпрограммы)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Базовое значение показателя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начало реализации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C4E9F" w:rsidRPr="003C4E9F" w:rsidTr="003C4E9F">
        <w:trPr>
          <w:trHeight w:val="878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C4E9F" w:rsidRPr="003C4E9F" w:rsidTr="003C4E9F">
        <w:trPr>
          <w:trHeight w:val="1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11</w:t>
            </w:r>
          </w:p>
        </w:tc>
      </w:tr>
      <w:tr w:rsidR="003C4E9F" w:rsidRPr="003C4E9F" w:rsidTr="003C4E9F">
        <w:trPr>
          <w:trHeight w:val="29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26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3C4E9F" w:rsidRPr="003C4E9F" w:rsidTr="003C4E9F">
        <w:trPr>
          <w:trHeight w:val="28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Показатель 1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3C4E9F" w:rsidRPr="003C4E9F" w:rsidTr="003C4E9F">
        <w:trPr>
          <w:trHeight w:val="151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Показатель 2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объектов культурного наследия, находящихся в собственности муниципальных образований, по которым в текущем году разработана проектная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документация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C4E9F" w:rsidRPr="003C4E9F" w:rsidTr="003C4E9F">
        <w:trPr>
          <w:trHeight w:val="6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3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Отраслевой показатель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3C4E9F" w:rsidRPr="003C4E9F" w:rsidTr="003C4E9F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«Развитие музейного дела в Московской области»</w:t>
            </w:r>
          </w:p>
        </w:tc>
      </w:tr>
      <w:tr w:rsidR="003C4E9F" w:rsidRPr="003C4E9F" w:rsidTr="003C4E9F">
        <w:trPr>
          <w:trHeight w:val="58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1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Перевод в электронный вид музейных фондов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3C4E9F" w:rsidRPr="003C4E9F" w:rsidTr="003C4E9F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«Развитие библиотечного дела в Московской области»</w:t>
            </w: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1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Макропоказатель подпрограммы.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роста числа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пользователей муниципальных библиотек Московской области</w:t>
            </w:r>
            <w:proofErr w:type="gram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53 000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53 500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54 000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54 500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55 000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55 500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Организация библиотечного обслуживания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населения муниципальными библиотеками Московской области</w:t>
            </w: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2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3C4E9F" w:rsidRPr="003C4E9F" w:rsidTr="003C4E9F">
        <w:trPr>
          <w:trHeight w:val="1058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3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1,28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1,33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18" w:right="-9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1,38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1,4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3C4E9F" w:rsidRPr="003C4E9F" w:rsidTr="003C4E9F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3C4E9F" w:rsidRPr="003C4E9F" w:rsidTr="003C4E9F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1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Количество посещений организаций культуры (профессиональных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театров) по отношению к уровню 2010 года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показатель к соглашению с ФОИВ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1.1 Поддержка творческой деятельности и укрепление 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3C4E9F" w:rsidRPr="003C4E9F" w:rsidTr="003C4E9F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2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посещений детских и кукольных театров по отношению к уровню 2010 года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показатель к соглашению с ФОИВ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 Поддержка творческой деятельности и техническое оснащение детских и кукольных театров</w:t>
            </w:r>
          </w:p>
        </w:tc>
      </w:tr>
      <w:tr w:rsidR="003C4E9F" w:rsidRPr="003C4E9F" w:rsidTr="003C4E9F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3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Указ Президента Российской Федерации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02.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Государственная поддержка лучших сельских учреждений культуры и их лучших работников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03.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Реализация отдельных функций органа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местного самоуправления в сфере культуры</w:t>
            </w: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4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праздничных и культурно-массовых мероприятий,  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творческих фестивалей и конкурсов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trike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Региональный проект «Творческие люди Подмосковья»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Федеральный проект "Творческие люди"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5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посещений организаций культуры по отношению к уровню 2010 (на поддержку отрасли культуры в части государственной поддержки лучших сельских учреждений культуры)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показатель к соглашению с ФОИВ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02 "Государственная поддержка лучших сельских учреждений культуры и их лучших работников"</w:t>
            </w: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6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посещений организаций культуры по отношению к уровню 2010 (на 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поддержку отрасли культуры в части государственной поддержки лучших работников сельских учреждений культуры)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показатель к соглашению с ФОИВ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02 "Государственная поддержка лучших сельских учреждений культуры и их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лучших работников"</w:t>
            </w:r>
          </w:p>
        </w:tc>
      </w:tr>
      <w:tr w:rsidR="003C4E9F" w:rsidRPr="003C4E9F" w:rsidTr="003C4E9F">
        <w:trPr>
          <w:trHeight w:val="271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7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Указ Президента Российской Федерации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05. «Обеспечение функций культурно-досуговых учреждений»</w:t>
            </w:r>
          </w:p>
        </w:tc>
      </w:tr>
      <w:tr w:rsidR="003C4E9F" w:rsidRPr="003C4E9F" w:rsidTr="003C4E9F">
        <w:trPr>
          <w:trHeight w:val="1677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8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рейтингования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обучающихся учреждений </w:t>
            </w: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сферы культуры Московской области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Региональный проект 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Федеральный проект "Творческие люди"</w:t>
            </w:r>
          </w:p>
        </w:tc>
      </w:tr>
      <w:tr w:rsidR="003C4E9F" w:rsidRPr="003C4E9F" w:rsidTr="003C4E9F">
        <w:trPr>
          <w:trHeight w:val="85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9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Доля детей, привлекаемых к участию в творческих мероприятиях сферы культуры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 01  Мероприятие 1.5</w:t>
            </w:r>
            <w:r w:rsidRPr="003C4E9F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</w:tr>
      <w:tr w:rsidR="003C4E9F" w:rsidRPr="003C4E9F" w:rsidTr="003C4E9F">
        <w:trPr>
          <w:trHeight w:val="18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Подпрограмма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</w:t>
            </w:r>
          </w:p>
        </w:tc>
      </w:tr>
      <w:tr w:rsidR="003C4E9F" w:rsidRPr="003C4E9F" w:rsidTr="003C4E9F">
        <w:trPr>
          <w:trHeight w:val="842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5.1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1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Увеличение на 15% числа посещений организаций культуры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426,456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450,412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466,831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483,231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499,421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507,816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. Федеральный проект «Культурная среда»</w:t>
            </w: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Число посещений культурно-массовых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мероприятий учреждений культурно-досугового типа, являющихся юридическими лицами или обособленными подразделениями юридических лиц, на платной основе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Региональный проект «Культурна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3,430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3,464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3,567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3,739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3,842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3,945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C4E9F" w:rsidRPr="003C4E9F" w:rsidTr="003C4E9F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5.1.2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участников клубных формирований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13,277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13,410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13,675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13,808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13,941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14,074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Число посещений культурно-массовых мероприятий, проведенных с привлечением специализированных транспортных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1,535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1,566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1,581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1,612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1,658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1,689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C4E9F" w:rsidRPr="003C4E9F" w:rsidTr="003C4E9F">
        <w:trPr>
          <w:trHeight w:val="1241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5.1.4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Количество посещений общедоступных (публичных) библиотек и структурных подразделений,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осуществляющих библиотечную деятельность (включая число посещений КИБО)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389,027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412,369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427,930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443,491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459,052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466,832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5.1.5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Число посещений музеев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6,300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6,804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6,993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7,119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5.1.6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Численность зрителей, посетивших концертные организации и самостоятельные коллективы государственной и муниципальной форм собственности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9,300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9,393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9,579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9,858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10,044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Численность обучающихся в детских школах иску</w:t>
            </w:r>
            <w:proofErr w:type="gram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сств сф</w:t>
            </w:r>
            <w:proofErr w:type="gramEnd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еры культуры по всем видам образовательных программ и формам обучения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3,587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3,659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3,695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3,730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3,766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2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Региональн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единиц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а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мероприятие А</w:t>
            </w:r>
            <w:proofErr w:type="gramStart"/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Мероприятие А</w:t>
            </w:r>
            <w:proofErr w:type="gramStart"/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.01.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А</w:t>
            </w:r>
            <w:proofErr w:type="gramStart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.08.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А</w:t>
            </w:r>
            <w:proofErr w:type="gramStart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.09.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капитального ремонта и 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технического переоснащения </w:t>
            </w:r>
            <w:proofErr w:type="gramStart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</w:t>
            </w:r>
            <w:proofErr w:type="gramEnd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организаций дополнительного образования сферы культуры Московской области</w:t>
            </w: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5.2.1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Региональный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5.2.2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капитально отремонтированных культурно-досуговых учреждений в сельской местности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Региональный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5.2.3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Количество созданных (реконструированных) и капитально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отремонтированных объектов организаций культуры (модернизация муниципальных детских школ искусств по видам искусств)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Федеральный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5.2.4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созданных (реконструированных) и капитально отремонтированных объектов организаций культуры (капитальный ремонт и техническое переоснащение детских школ искусств)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5.3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3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Количество организаций культуры, </w:t>
            </w:r>
            <w:proofErr w:type="gram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получивших</w:t>
            </w:r>
            <w:proofErr w:type="gramEnd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современное оборудование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Мероприятие А</w:t>
            </w:r>
            <w:proofErr w:type="gramStart"/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03                           Государственная поддержка отрасли культуры (в части обеспечения учреждений культуры специализированн</w:t>
            </w:r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ым автотранспортом для обслуживания населения, в том числе сельского населения)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Мероприятие А</w:t>
            </w:r>
            <w:proofErr w:type="gramStart"/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04                                          Создание модельных муниципальных библиотек 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Мероприятие  А</w:t>
            </w:r>
            <w:proofErr w:type="gramStart"/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06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Мероприятие А</w:t>
            </w:r>
            <w:proofErr w:type="gramStart"/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07                                         Приобретение музыкальных инструментов для муниципальных организаций </w:t>
            </w:r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дополнительного образования в сфере культуры Московской области</w:t>
            </w: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5.3.1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муниципальных</w:t>
            </w:r>
            <w:proofErr w:type="gramEnd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организаций культуры оснащенных кинооборудованием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5.3.2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Количество приобретенных передвижных </w:t>
            </w:r>
            <w:proofErr w:type="spell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многофукциональных</w:t>
            </w:r>
            <w:proofErr w:type="spellEnd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5.3.3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5.3.4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Количество организаций культуры, получивших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современное оборудование (детские школы искусств по видам искусств)  (приобретение музыкальных инструментов, оборудования и учебных материалов)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Федеральный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5.3.5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5.4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4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муниципальных учреждений культуры Московской области, по которым осуществлено развитие 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108" w:right="-10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 02 "Проведение капитального ремонта, технического переоснащения современным непроизводственным оборудованием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3C4E9F" w:rsidRPr="003C4E9F" w:rsidTr="003C4E9F">
        <w:trPr>
          <w:trHeight w:val="468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«Развитие образования в сфере культуры Московской области»</w:t>
            </w:r>
          </w:p>
        </w:tc>
      </w:tr>
      <w:tr w:rsidR="003C4E9F" w:rsidRPr="003C4E9F" w:rsidTr="003C4E9F">
        <w:trPr>
          <w:trHeight w:val="154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Показатель 3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9,74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9,85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01                "Обеспечение функций муниципальных учреждений </w:t>
            </w:r>
            <w:proofErr w:type="gram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образования сферы культуры"</w:t>
            </w:r>
          </w:p>
        </w:tc>
      </w:tr>
      <w:tr w:rsidR="003C4E9F" w:rsidRPr="003C4E9F" w:rsidTr="003C4E9F">
        <w:trPr>
          <w:trHeight w:val="1539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Показатель 4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4,09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01                "Обеспечение функций муниципальных учреждений </w:t>
            </w:r>
            <w:proofErr w:type="gram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образования сферы культуры"</w:t>
            </w: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«Развитие архивного дела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Московской области»</w:t>
            </w: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1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green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Отраслевой показатель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(показатель госпрограммы)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01.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Хранение, комплектование, учет и использование архивных документов в муниципальных архивах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 2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green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3C4E9F" w:rsidRPr="003C4E9F" w:rsidTr="003C4E9F">
        <w:trPr>
          <w:trHeight w:val="169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7.3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3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green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3C4E9F" w:rsidRPr="003C4E9F" w:rsidTr="003C4E9F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Целевой показатель 4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единица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3C4E9F" w:rsidRPr="003C4E9F" w:rsidTr="003C4E9F">
        <w:trPr>
          <w:trHeight w:val="360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7.5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Целевой показатель</w:t>
            </w: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 5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 (показатель госпрограммы)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Обеспечивающая подпрограмма</w:t>
            </w: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Подпрограмма «Развитие парков культуры и отдыха» </w:t>
            </w:r>
          </w:p>
        </w:tc>
      </w:tr>
      <w:tr w:rsidR="003C4E9F" w:rsidRPr="003C4E9F" w:rsidTr="003C4E9F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Показатель 1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мероприятий, проведенных в соответствии с муниципальным заданием учреждениями культуры </w:t>
            </w: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арками культуры и отдыха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Показатель муниципальной программы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1 339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1 405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1 470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Соответствие нормативу обеспеченности парками культуры и отдыха</w:t>
            </w:r>
          </w:p>
        </w:tc>
      </w:tr>
    </w:tbl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C4E9F" w:rsidRPr="003C4E9F" w:rsidRDefault="003C4E9F" w:rsidP="003C4E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3C4E9F">
        <w:rPr>
          <w:rFonts w:ascii="Arial" w:hAnsi="Arial" w:cs="Arial"/>
          <w:sz w:val="24"/>
          <w:szCs w:val="24"/>
          <w:lang w:eastAsia="en-US"/>
        </w:rPr>
        <w:t xml:space="preserve">Председатель Комитета                                                                                                                             И.Е. </w:t>
      </w:r>
      <w:proofErr w:type="spellStart"/>
      <w:r w:rsidRPr="003C4E9F">
        <w:rPr>
          <w:rFonts w:ascii="Arial" w:hAnsi="Arial" w:cs="Arial"/>
          <w:sz w:val="24"/>
          <w:szCs w:val="24"/>
          <w:lang w:eastAsia="en-US"/>
        </w:rPr>
        <w:t>Ватрунина</w:t>
      </w:r>
      <w:proofErr w:type="spellEnd"/>
    </w:p>
    <w:p w:rsidR="003C4E9F" w:rsidRPr="003C4E9F" w:rsidRDefault="003C4E9F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C4E9F" w:rsidRPr="003C4E9F" w:rsidRDefault="003C4E9F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C4E9F" w:rsidRPr="003C4E9F" w:rsidRDefault="003C4E9F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4E9F">
        <w:rPr>
          <w:rFonts w:ascii="Arial" w:eastAsia="Times New Roman" w:hAnsi="Arial" w:cs="Arial"/>
          <w:sz w:val="24"/>
          <w:szCs w:val="24"/>
          <w:lang w:eastAsia="ru-RU"/>
        </w:rPr>
        <w:t>Приложение 3 к муниципальной программе</w:t>
      </w:r>
    </w:p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4E9F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 показателей реализации муниципальной программы </w:t>
      </w:r>
    </w:p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4E9F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 «Культура»</w:t>
      </w:r>
    </w:p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772"/>
        <w:gridCol w:w="1184"/>
        <w:gridCol w:w="4807"/>
        <w:gridCol w:w="2737"/>
        <w:gridCol w:w="1573"/>
      </w:tblGrid>
      <w:tr w:rsidR="003C4E9F" w:rsidRPr="003C4E9F" w:rsidTr="003C4E9F">
        <w:trPr>
          <w:trHeight w:val="276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25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1189" w:right="-108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3C4E9F" w:rsidRPr="003C4E9F" w:rsidTr="003C4E9F">
        <w:trPr>
          <w:trHeight w:val="28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C4E9F" w:rsidRPr="003C4E9F" w:rsidTr="003C4E9F">
        <w:trPr>
          <w:trHeight w:val="297"/>
        </w:trPr>
        <w:tc>
          <w:tcPr>
            <w:tcW w:w="710" w:type="dxa"/>
            <w:tcBorders>
              <w:right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9" w:type="dxa"/>
            <w:gridSpan w:val="5"/>
            <w:tcBorders>
              <w:right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3C4E9F" w:rsidRPr="003C4E9F" w:rsidTr="003C4E9F">
        <w:trPr>
          <w:trHeight w:val="250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Показатель 1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Увеличение доли объектов 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культурного наследия,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= (</w:t>
            </w:r>
            <w:proofErr w:type="spellStart"/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Кобщ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/)х100, где: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доля ОКН </w:t>
            </w: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которым проведены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работы по сохранению от общего числа объектов в собственности ОМСУ, нуждающихся в работах по сохранению;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ОКН в собственности муниципального образования по которым проведены работы; 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Кобщ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оличество ОКН в собственности муниципального образования, нуждающихся в работах по сохранению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Данные муниципального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образования – Одинцовский городской округ об ОКН, по которым проведены работы по сохранению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3C4E9F" w:rsidRPr="003C4E9F" w:rsidTr="003C4E9F">
        <w:trPr>
          <w:trHeight w:val="1604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 xml:space="preserve">Показатель 2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объектов культурного наследия,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КП = 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Кб+n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где: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 - количество проектной документации,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 – базовый коэффициент – количество проектной документации, разработанной в рамках муниципальной программы;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- количество проектной документации, разработанной в рамках муниципальной программы в текущем году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муниципального образования – Одинцовский городской округ о разработке проектной документации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3C4E9F" w:rsidRPr="003C4E9F" w:rsidTr="003C4E9F">
        <w:trPr>
          <w:trHeight w:val="332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3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 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 = (Н/Кб</w:t>
            </w: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)х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 где: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ОКН, на которые установлены информационные надписи от общего числа объектов в собственности ОМСУ;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 – базовый коэффициент – количество ОКН в собственности муниципального образования;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 -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муниципального образования – Одинцовский городской округ, акты сдачи-приемки работ, выполненных в рамках реализации муниципальной программы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3C4E9F" w:rsidRPr="003C4E9F" w:rsidTr="003C4E9F">
        <w:trPr>
          <w:trHeight w:val="293"/>
        </w:trPr>
        <w:tc>
          <w:tcPr>
            <w:tcW w:w="710" w:type="dxa"/>
            <w:tcBorders>
              <w:right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9" w:type="dxa"/>
            <w:gridSpan w:val="5"/>
            <w:tcBorders>
              <w:right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музейного дела в Московской области»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1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Перевод в электронный вид музейных фондов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МФ% = </w:t>
            </w:r>
            <w:proofErr w:type="spellStart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Мфо</w:t>
            </w:r>
            <w:proofErr w:type="spellEnd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Мфп</w:t>
            </w:r>
            <w:proofErr w:type="spellEnd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х 100%, где: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МФ% - количество переведенных в электронный вид музейных фондов по отношению к 2018 году;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Мфо</w:t>
            </w:r>
            <w:proofErr w:type="spellEnd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количество  переведенных в электронный вид музейных фондов в отчетном году;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Мфп</w:t>
            </w:r>
            <w:proofErr w:type="spellEnd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количество переведенных в электронный вид музейных фондов в 2018 году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9" w:type="dxa"/>
            <w:gridSpan w:val="5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«Развитие библиотечного дела в Московской области»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1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Макропоказатель подпрограммы.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Обеспечение </w:t>
            </w:r>
            <w:proofErr w:type="gramStart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роста числа пользователей муниципальных библиотек Московской области</w:t>
            </w:r>
            <w:proofErr w:type="gramEnd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человек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2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единица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3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посещений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ПБ = </w:t>
            </w:r>
            <w:proofErr w:type="gramStart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/Н, где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посещений;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№ 6-НК «Сведения об общедоступной (публичной) библиотеке», утвержденная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3C4E9F" w:rsidRPr="003C4E9F" w:rsidTr="003C4E9F">
        <w:trPr>
          <w:trHeight w:val="77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09" w:type="dxa"/>
            <w:gridSpan w:val="5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Подпрограмма «Развитие профессионального искусства, гастрольно-концертной и культурно-досуговой деятельности,  кинематографии Московской области»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1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процент по отношению к базовому значению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I=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/П2010*100, где: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Пт.г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количество посещений организаций культуры, в текущем году, ед.;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П2010 – количество посещений организаций культуры в 2010 году, ед.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 №9-НК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2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посещений детских и кукольных театров по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отношению к уровню 2010 года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процент по отношен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ию к базовому значению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Пк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./БЗх100, где: 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количество посещений организаций культуры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(профессиональных театров) по отношению к уровню 2010 года; 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Форма федерального статистического наблюдения 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3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единица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4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проведенных праздничных и культурно-массовых мероприятий (исключая муниципальное задание).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Отчеты о проведенных мероприятиях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5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посещений организаций культуры по отношению к уровню 2010 (на поддержку отрасли культуры в части государственной поддержки лучших сельских учреждений культуры)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=(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</w:t>
            </w: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+Бт.г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.)/(К2010+Б2010)*100, где: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</w:t>
            </w: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количество участников клубных формирований в текущем году, ед.;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число посещений библиотек в текущем году, ед.;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К2010 – количество посещений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 культуры в 2010 году, ед.;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Б2010 – число посещений библиотек в 2010 году, ед.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Формы федерального статистического наблюдения 7-НК «Сведения об организации культурно-досугового типа», и 6-НК «Сведения об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6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посещений организаций культуры по отношению к уровню 2010 (на поддержку отрасли культуры в части государственной поддержки лучших работников сельских учреждений культуры)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I=(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</w:t>
            </w: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+Бт.г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.)/(К2010+Б2010)*100, где: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</w:t>
            </w: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количество участников клубных формирований в текущем году, ед.;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число посещений библиотек в текущем году, ед.;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К2010 – количество посещений организаций культуры в 2010 году, ед.;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Б2010 – число посещений библиотек в 2010 году, ед.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Формы федерального статистического наблюдения 7-НК «Сведения об организации культурно-досугового типа», и 6-НК «Сведения об общедоступной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7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(среднемесячному доходу от трудовой деятельности) в Московской области 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Зк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Дмо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x 100%, где: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Ск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Зк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Дмо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– среднемесячный доход от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трудовой деятельности Московской области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Форма федерального статистического наблюдения 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ЗП-культура «Сведения о численности и оплате труда работников сферы культуры по категориям персонала»,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  <w:proofErr w:type="gramEnd"/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Квартальная 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8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рейтингования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обучающихся учреждений </w:t>
            </w: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сферы культуры Московской области 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одаренных детей, обучающихся в муниципальных учреждениях дополнительного образования сферы культуры Московской области, и количество коллективов</w:t>
            </w:r>
            <w:r w:rsidRPr="003C4E9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муниципальных учреждений дополнительного образования сферы культуры Московской области, 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определенных по итогам </w:t>
            </w:r>
            <w:proofErr w:type="spellStart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рейтингования</w:t>
            </w:r>
            <w:proofErr w:type="spellEnd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</w:t>
            </w:r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получивших </w:t>
            </w:r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финансовую поддержку.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Ведомственные данные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ежегодная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9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детей, привлекаемых к участию в творческих мероприятиях сферы культуры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Ч</w:t>
            </w:r>
            <w:r w:rsidRPr="003C4E9F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(</w:t>
            </w:r>
            <w:proofErr w:type="spellStart"/>
            <w:r w:rsidRPr="003C4E9F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тм</w:t>
            </w:r>
            <w:proofErr w:type="spellEnd"/>
            <w:r w:rsidRPr="003C4E9F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)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/</w:t>
            </w:r>
            <w:r w:rsidRPr="003C4E9F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ЧД х 100, где: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планируемый показатель;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Ч</w:t>
            </w:r>
            <w:r w:rsidRPr="003C4E9F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(</w:t>
            </w:r>
            <w:proofErr w:type="spellStart"/>
            <w:proofErr w:type="gramEnd"/>
            <w:r w:rsidRPr="003C4E9F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тм</w:t>
            </w:r>
            <w:proofErr w:type="spellEnd"/>
            <w:r w:rsidRPr="003C4E9F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)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численность участников творческих мероприятий сферы культуры;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ЧД – общая численность детей.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Мониторинг результатов конкурсных мероприятий.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квартальная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9" w:type="dxa"/>
            <w:gridSpan w:val="5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1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Увеличение на 15 % числа посещений организаций культуры 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Тысяча посещений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bidi="hi-IN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lang w:val="en-US" w:bidi="hi-IN"/>
              </w:rPr>
              <w:t>I</w:t>
            </w:r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val="en-US" w:bidi="hi-IN"/>
              </w:rPr>
              <w:t>i</w:t>
            </w:r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bidi="hi-IN"/>
              </w:rPr>
              <w:t xml:space="preserve"> = ∑</w:t>
            </w:r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val="en-US" w:bidi="hi-IN"/>
              </w:rPr>
              <w:t>t</w:t>
            </w:r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bidi="hi-IN"/>
              </w:rPr>
              <w:t xml:space="preserve"> </w:t>
            </w:r>
            <w:proofErr w:type="spellStart"/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val="en-US" w:bidi="hi-IN"/>
              </w:rPr>
              <w:t>A</w:t>
            </w:r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vertAlign w:val="superscript"/>
                <w:lang w:val="en-US" w:bidi="hi-IN"/>
              </w:rPr>
              <w:t>t</w:t>
            </w:r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val="en-US" w:bidi="hi-IN"/>
              </w:rPr>
              <w:t>i</w:t>
            </w:r>
            <w:proofErr w:type="spellEnd"/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bidi="hi-IN"/>
              </w:rPr>
              <w:t>, где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lang w:val="en-US" w:bidi="hi-IN"/>
              </w:rPr>
              <w:t>I</w:t>
            </w:r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val="en-US" w:bidi="hi-IN"/>
              </w:rPr>
              <w:t>i</w:t>
            </w:r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bidi="hi-IN"/>
              </w:rPr>
              <w:t xml:space="preserve"> - число посещений организаций культуры в </w:t>
            </w:r>
            <w:proofErr w:type="spellStart"/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val="en-US" w:bidi="hi-IN"/>
              </w:rPr>
              <w:t>i</w:t>
            </w:r>
            <w:proofErr w:type="spellEnd"/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bidi="hi-IN"/>
              </w:rPr>
              <w:t xml:space="preserve">-м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val="en-US" w:bidi="hi-IN"/>
              </w:rPr>
              <w:t>A</w:t>
            </w:r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vertAlign w:val="superscript"/>
                <w:lang w:val="en-US" w:bidi="hi-IN"/>
              </w:rPr>
              <w:t>t</w:t>
            </w:r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val="en-US" w:bidi="hi-IN"/>
              </w:rPr>
              <w:t>i</w:t>
            </w:r>
            <w:proofErr w:type="spellEnd"/>
            <w:r w:rsidRPr="003C4E9F">
              <w:rPr>
                <w:rFonts w:ascii="Arial" w:eastAsia="Tahoma" w:hAnsi="Arial" w:cs="Arial"/>
                <w:kern w:val="2"/>
                <w:sz w:val="24"/>
                <w:szCs w:val="24"/>
                <w:vertAlign w:val="subscript"/>
                <w:lang w:bidi="hi-IN"/>
              </w:rPr>
              <w:t xml:space="preserve"> 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посещений организаций культуры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-вида в 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 году, тыс. посещений;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годы реализации национального проекта «Культура», 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2020,2021,2022,2023,2024 (базовым периодом оценки целевого показателя является 2018 год);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организации культуры.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Распоряжение Министерства культуры Российской Федерации от 22.07.2020 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Р-944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Число посещений культурно-массовых мероприятий учреждений культурно-досугового типа, являющихся юридическими лицами или обособленными подразделениями юридических лиц, на платной основе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платных культурно-массовых мероприятий клубов и домов культуры.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клубов и домов культуры Одинцовского городского округа о количестве посещений платных культурно-массовых мероприятий клубов и домов культуры.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участников клубных формирований 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Количество участников клубных формирований.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клубов и домов культуры Одинцовского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о количестве участников клубных формирований.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5.1.3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Число посещений культурно-массовых мероприятий, проведенных с привлечением специализированных транспортных средств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посещений культурно-массовых мероприятий, проведенных с привлечением специализированных транспортных средств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 о количестве посещений культурно-массовых мероприятий, проведенных с привлечением специализированных транспортных средств.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5.1.4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посещений общедоступных (публичных) библиотек и структурных подразделений, осуществляющих библиотечную деятельность (включая число посещений КИБО)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общедоступных (публичных) библиотек, а также культурно-массовых мероприятий, проводимых в библиотеках.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библиотек Одинцовского городского округа о количестве посещений общедоступных (публичных) библиотек, а также культурно-массовых мероприятий, проводимых в библиотеках.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5.1.5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Число посещений музеев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посещений муниципальных организаций музейного типа в отчетном году.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организаций музейного типа Одинцовского городского округа о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количестве посещений.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5.1.6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зрителей, посетивших концертные организации и самостоятельные коллективы государственной и муниципальной форм собственности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посещений концертных организаций.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концертных организаций Одинцовского городского округа о количестве посещений концертных организаций.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5.1.7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обучающихся в детских школах иску</w:t>
            </w:r>
            <w:proofErr w:type="gramStart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сств сф</w:t>
            </w:r>
            <w:proofErr w:type="gramEnd"/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еры культуры по всем видам образовательных программ и формам обучения </w:t>
            </w: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Количество учащихся ДШИ и ДМШ.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учреждений </w:t>
            </w: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 Одинцовского городского округа о количестве учащихся.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2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 М+ Δ КДУ   + Δ ЦКР + ΔДШИ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= расчет показателя за отчетный год, где: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 КДУ  - количество объектов культурно-досуговых учреждений отремонтированных в отчетном году;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 ЦКР  - количество центров культурного развития отремонтированных в отчетном году;</w:t>
            </w:r>
            <w:proofErr w:type="gramEnd"/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ΔДШИ - количество детских школ искусств отремонтированных в текущем году.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5.2.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Количество капитально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  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объектов музейного типа </w:t>
            </w: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отремонтированных в отчетном году.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Данные учреждений </w:t>
            </w: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культуры Одинцовского городского округа.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Годовой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5.2.2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капитально отремонтированных культурно-досуговых учреждений в сельской местности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объектов культурно-досуговых учреждений отремонтированных в отчетном году.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5.2.3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созданных (реконструированных) и капитально отремонтированных объектов организаций культуры (модернизация муниципальных детских школ искусств по видам искусств)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детских школ искусств отремонтированных в текущем году.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C4E9F" w:rsidRPr="003C4E9F" w:rsidTr="003C4E9F">
        <w:trPr>
          <w:trHeight w:val="1693"/>
        </w:trPr>
        <w:tc>
          <w:tcPr>
            <w:tcW w:w="710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5.2.4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созданных (реконструированных) и капитально отремонтированных объектов организаций культуры (капитальный ремонт и техническое переоснащение детских школ искусств)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созданных, капитально отремонтированных и технически переоснащенных детских школ искусств.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3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организаций культуры, </w:t>
            </w: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получивших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современное оборудование  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Δ </w:t>
            </w:r>
            <w:proofErr w:type="gramStart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КЗ</w:t>
            </w:r>
            <w:proofErr w:type="gramEnd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Δ АК + Δ </w:t>
            </w:r>
            <w:proofErr w:type="spellStart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Бм</w:t>
            </w:r>
            <w:proofErr w:type="spellEnd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Δ ДШИ оснащенные музыкальными  инструментами + Δ ДШИ федеральный </w:t>
            </w: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проект = расчет показателя за отчетный год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Δ </w:t>
            </w:r>
            <w:proofErr w:type="gramStart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КЗ</w:t>
            </w:r>
            <w:proofErr w:type="gramEnd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Δ А</w:t>
            </w:r>
            <w:proofErr w:type="gramStart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К-</w:t>
            </w:r>
            <w:proofErr w:type="gramEnd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Δ </w:t>
            </w:r>
            <w:proofErr w:type="spellStart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Бм</w:t>
            </w:r>
            <w:proofErr w:type="spellEnd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- количество муниципальных библиотек переоснащенных по модельному стандарту;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Δ ДШИ - </w:t>
            </w:r>
            <w:proofErr w:type="gramStart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оснащенные</w:t>
            </w:r>
            <w:proofErr w:type="gramEnd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музыкальными  инструментами (федеральный проект):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музыкальные инструменты, оборудование и учебные материалы;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Δ ДШИ -  </w:t>
            </w:r>
            <w:proofErr w:type="gramStart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оснащенные</w:t>
            </w:r>
            <w:proofErr w:type="gramEnd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музыкальными  инструментами: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детские школы </w:t>
            </w:r>
            <w:proofErr w:type="gramStart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искусств</w:t>
            </w:r>
            <w:proofErr w:type="gramEnd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оснащенные музыкальными инструментами (региональный проект).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Распоряжение Министерства культуры Российской </w:t>
            </w: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Федерации от 19.04.2019 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 Р-655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Годовой 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5.3.1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муниципальных</w:t>
            </w:r>
            <w:proofErr w:type="gramEnd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организаций культуры оснащенных кинооборудованием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кинозалов, получивших оборудование в текущем году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5.3.2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Количество приобретенных передвижных </w:t>
            </w:r>
            <w:proofErr w:type="spell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многофукциональных</w:t>
            </w:r>
            <w:proofErr w:type="spellEnd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специализированный автотранспорт в текущем году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5.3.3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муниципальных библиотек переоснащенных по модельному стандарту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5.3.4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материалов)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детских школы искусств и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детских музыкальных школ, оснащенных музыкальными инструментами, оборудованием и учебными материалами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</w:t>
            </w: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федеральный проект)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5.3.5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детских школы искусств и детских музыкальных школ, оснащенных музыкальными инструментами (региональный проект)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4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Счет, товарная накладная, акт </w:t>
            </w:r>
            <w:proofErr w:type="gram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приеме-передачи</w:t>
            </w:r>
            <w:proofErr w:type="gramEnd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товара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309" w:type="dxa"/>
            <w:gridSpan w:val="5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 «Развитие образования в сфере культуры Московской области»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Показатель 3 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Доля детей в возрасте от 5 до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18 лет, охваченных дополнительным образованием сферы культуры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Доля детей в возрасте от 5 до 18 лет, охваченных дополнительным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образованием сферы культуры.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Форма федерального статистического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Показатель 4 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24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Доля детей в возрасте от 7 до 15 лет, обучающихся по предпрофессиональным программам в области искусств.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309" w:type="dxa"/>
            <w:gridSpan w:val="5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«Развитие архивного дела в Московской области»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1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Ану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дну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Vаф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100%, где: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Ану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дну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V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Федерации (утвержден приказом Государственной архивной службы России  от 11.03.1997 № 11 «Об утверждении </w:t>
            </w: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Годовой 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2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= 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Аа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Аоб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100%, где: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Аа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Аоб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общее количество архивных фондов, хранящихся в муниципальном архиве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направлений и результатов деятельности на/за 20__ год"; приложение № 8 к 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3C4E9F" w:rsidRPr="003C4E9F" w:rsidTr="003C4E9F">
        <w:trPr>
          <w:trHeight w:val="3075"/>
        </w:trPr>
        <w:tc>
          <w:tcPr>
            <w:tcW w:w="710" w:type="dxa"/>
            <w:tcBorders>
              <w:bottom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3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процент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Дэц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Дпэц</w:t>
            </w:r>
            <w:proofErr w:type="spellEnd"/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Д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х 100%, где: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Дэц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Дпэц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общее количество документов, переведенных в электронно-цифровую форму;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28.10.2019 № 33Исх-1311/33-02 о планировании работы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архивов Московской области на 2020 год и их отчетности за 2019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3C4E9F" w:rsidRPr="003C4E9F" w:rsidTr="003C4E9F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4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Единица</w:t>
            </w:r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К=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где: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</w:t>
            </w: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ремонту и техническому переоснащению.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C4E9F" w:rsidRPr="003C4E9F" w:rsidTr="003C4E9F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i/>
                <w:sz w:val="24"/>
                <w:szCs w:val="24"/>
                <w:lang w:eastAsia="en-US"/>
              </w:rPr>
              <w:t>Показатель 5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 = </w:t>
            </w:r>
            <w:proofErr w:type="spell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Спмо</w:t>
            </w:r>
            <w:proofErr w:type="spellEnd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Соб</w:t>
            </w:r>
            <w:proofErr w:type="spellEnd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х 100, где: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Спмо</w:t>
            </w:r>
            <w:proofErr w:type="spellEnd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Соб</w:t>
            </w:r>
            <w:proofErr w:type="spellEnd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</w:t>
            </w: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от 20.08.2020 № 528/26)</w:t>
            </w:r>
            <w:proofErr w:type="gramEnd"/>
          </w:p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Квартальная</w:t>
            </w:r>
          </w:p>
        </w:tc>
      </w:tr>
      <w:tr w:rsidR="003C4E9F" w:rsidRPr="003C4E9F" w:rsidTr="003C4E9F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5309" w:type="dxa"/>
            <w:gridSpan w:val="5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Обеспечивающая подпрограмма</w:t>
            </w:r>
          </w:p>
        </w:tc>
      </w:tr>
      <w:tr w:rsidR="003C4E9F" w:rsidRPr="003C4E9F" w:rsidTr="003C4E9F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309" w:type="dxa"/>
            <w:gridSpan w:val="5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«Развитие парков культуры и отдыха»</w:t>
            </w:r>
          </w:p>
        </w:tc>
      </w:tr>
      <w:tr w:rsidR="003C4E9F" w:rsidRPr="003C4E9F" w:rsidTr="003C4E9F">
        <w:trPr>
          <w:trHeight w:val="253"/>
        </w:trPr>
        <w:tc>
          <w:tcPr>
            <w:tcW w:w="710" w:type="dxa"/>
          </w:tcPr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11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Показатель 1</w:t>
            </w:r>
          </w:p>
          <w:p w:rsidR="003C4E9F" w:rsidRPr="003C4E9F" w:rsidRDefault="003C4E9F" w:rsidP="003C4E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4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парками культуры и отдыха</w:t>
            </w:r>
          </w:p>
        </w:tc>
        <w:tc>
          <w:tcPr>
            <w:tcW w:w="1275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245" w:type="dxa"/>
            <w:vAlign w:val="center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При расчете значения показателя применяются данные о количестве мероприятий, проведенных в соответствии с муниципальным заданием, учреждениями культуры - парками культуры и отдыха.  Источник информации: данные органов местного самоуправления, отчеты о выполнении муниципального задания учреждениями культуры - парками культуры и отдыха.</w:t>
            </w:r>
          </w:p>
        </w:tc>
        <w:tc>
          <w:tcPr>
            <w:tcW w:w="2977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Органы ОМСУ</w:t>
            </w:r>
          </w:p>
        </w:tc>
        <w:tc>
          <w:tcPr>
            <w:tcW w:w="1701" w:type="dxa"/>
          </w:tcPr>
          <w:p w:rsidR="003C4E9F" w:rsidRPr="003C4E9F" w:rsidRDefault="003C4E9F" w:rsidP="003C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4E9F">
              <w:rPr>
                <w:rFonts w:ascii="Arial" w:hAnsi="Arial" w:cs="Arial"/>
                <w:sz w:val="24"/>
                <w:szCs w:val="24"/>
                <w:lang w:eastAsia="en-US"/>
              </w:rPr>
              <w:t>Квартальная</w:t>
            </w:r>
          </w:p>
        </w:tc>
      </w:tr>
    </w:tbl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</w:p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</w:p>
    <w:p w:rsidR="003C4E9F" w:rsidRPr="003C4E9F" w:rsidRDefault="003C4E9F" w:rsidP="003C4E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E9F">
        <w:rPr>
          <w:rFonts w:ascii="Arial" w:hAnsi="Arial" w:cs="Arial"/>
          <w:sz w:val="24"/>
          <w:szCs w:val="24"/>
          <w:lang w:eastAsia="en-US"/>
        </w:rPr>
        <w:t xml:space="preserve">Председатель Комитета                                                    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       </w:t>
      </w:r>
      <w:r w:rsidRPr="003C4E9F">
        <w:rPr>
          <w:rFonts w:ascii="Arial" w:hAnsi="Arial" w:cs="Arial"/>
          <w:sz w:val="24"/>
          <w:szCs w:val="24"/>
          <w:lang w:eastAsia="en-US"/>
        </w:rPr>
        <w:t xml:space="preserve">                И.Е. </w:t>
      </w:r>
      <w:proofErr w:type="spellStart"/>
      <w:r w:rsidRPr="003C4E9F">
        <w:rPr>
          <w:rFonts w:ascii="Arial" w:hAnsi="Arial" w:cs="Arial"/>
          <w:sz w:val="24"/>
          <w:szCs w:val="24"/>
          <w:lang w:eastAsia="en-US"/>
        </w:rPr>
        <w:t>Ватрунина</w:t>
      </w:r>
      <w:proofErr w:type="spellEnd"/>
    </w:p>
    <w:p w:rsidR="003C4E9F" w:rsidRPr="003C4E9F" w:rsidRDefault="003C4E9F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3C4E9F" w:rsidRPr="003C4E9F" w:rsidSect="006D771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D9" w:rsidRDefault="00E150D9">
      <w:pPr>
        <w:spacing w:after="0" w:line="240" w:lineRule="auto"/>
      </w:pPr>
      <w:r>
        <w:separator/>
      </w:r>
    </w:p>
  </w:endnote>
  <w:endnote w:type="continuationSeparator" w:id="0">
    <w:p w:rsidR="00E150D9" w:rsidRDefault="00E1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666429"/>
      <w:docPartObj>
        <w:docPartGallery w:val="Page Numbers (Bottom of Page)"/>
        <w:docPartUnique/>
      </w:docPartObj>
    </w:sdtPr>
    <w:sdtEndPr/>
    <w:sdtContent>
      <w:p w:rsidR="00901CCC" w:rsidRDefault="003C4E9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801">
          <w:rPr>
            <w:noProof/>
          </w:rPr>
          <w:t>114</w:t>
        </w:r>
        <w:r>
          <w:fldChar w:fldCharType="end"/>
        </w:r>
      </w:p>
    </w:sdtContent>
  </w:sdt>
  <w:p w:rsidR="00901CCC" w:rsidRDefault="00E150D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804704"/>
      <w:docPartObj>
        <w:docPartGallery w:val="Page Numbers (Bottom of Page)"/>
        <w:docPartUnique/>
      </w:docPartObj>
    </w:sdtPr>
    <w:sdtEndPr/>
    <w:sdtContent>
      <w:p w:rsidR="00901CCC" w:rsidRDefault="003C4E9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801">
          <w:rPr>
            <w:noProof/>
          </w:rPr>
          <w:t>33</w:t>
        </w:r>
        <w:r>
          <w:fldChar w:fldCharType="end"/>
        </w:r>
      </w:p>
    </w:sdtContent>
  </w:sdt>
  <w:p w:rsidR="00901CCC" w:rsidRDefault="00E150D9" w:rsidP="004E1B6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D9" w:rsidRDefault="00E150D9">
      <w:pPr>
        <w:spacing w:after="0" w:line="240" w:lineRule="auto"/>
      </w:pPr>
      <w:r>
        <w:separator/>
      </w:r>
    </w:p>
  </w:footnote>
  <w:footnote w:type="continuationSeparator" w:id="0">
    <w:p w:rsidR="00E150D9" w:rsidRDefault="00E1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8B3"/>
    <w:multiLevelType w:val="hybridMultilevel"/>
    <w:tmpl w:val="7FD46A6A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4F1"/>
    <w:multiLevelType w:val="multilevel"/>
    <w:tmpl w:val="2B886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3"/>
      <w:numFmt w:val="decimal"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4">
    <w:nsid w:val="1DE10822"/>
    <w:multiLevelType w:val="hybridMultilevel"/>
    <w:tmpl w:val="43EC466C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5B4680"/>
    <w:multiLevelType w:val="hybridMultilevel"/>
    <w:tmpl w:val="C78E2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B471D5"/>
    <w:multiLevelType w:val="hybridMultilevel"/>
    <w:tmpl w:val="4C6C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12883"/>
    <w:multiLevelType w:val="hybridMultilevel"/>
    <w:tmpl w:val="D2EA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14F2C"/>
    <w:multiLevelType w:val="hybridMultilevel"/>
    <w:tmpl w:val="8DBCDA06"/>
    <w:lvl w:ilvl="0" w:tplc="7CF2B3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264169"/>
    <w:multiLevelType w:val="hybridMultilevel"/>
    <w:tmpl w:val="15A4B064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5820262"/>
    <w:multiLevelType w:val="hybridMultilevel"/>
    <w:tmpl w:val="1324B7CE"/>
    <w:lvl w:ilvl="0" w:tplc="F3EC4C7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9192249"/>
    <w:multiLevelType w:val="hybridMultilevel"/>
    <w:tmpl w:val="7250C9E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13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45188E"/>
    <w:multiLevelType w:val="hybridMultilevel"/>
    <w:tmpl w:val="8324965A"/>
    <w:lvl w:ilvl="0" w:tplc="E9D42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8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9">
    <w:nsid w:val="5A374B6F"/>
    <w:multiLevelType w:val="hybridMultilevel"/>
    <w:tmpl w:val="424859B6"/>
    <w:lvl w:ilvl="0" w:tplc="182C9D8E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C740598"/>
    <w:multiLevelType w:val="hybridMultilevel"/>
    <w:tmpl w:val="2110CE20"/>
    <w:lvl w:ilvl="0" w:tplc="CD62B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144517"/>
    <w:multiLevelType w:val="hybridMultilevel"/>
    <w:tmpl w:val="A692E3AC"/>
    <w:lvl w:ilvl="0" w:tplc="D59AF0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26467BB"/>
    <w:multiLevelType w:val="hybridMultilevel"/>
    <w:tmpl w:val="91200612"/>
    <w:lvl w:ilvl="0" w:tplc="51C686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8765241"/>
    <w:multiLevelType w:val="hybridMultilevel"/>
    <w:tmpl w:val="53B0E6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C2D44AD"/>
    <w:multiLevelType w:val="hybridMultilevel"/>
    <w:tmpl w:val="DFC66F54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2CB3078"/>
    <w:multiLevelType w:val="hybridMultilevel"/>
    <w:tmpl w:val="F260E8AC"/>
    <w:lvl w:ilvl="0" w:tplc="8EB899D4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6C27D8"/>
    <w:multiLevelType w:val="hybridMultilevel"/>
    <w:tmpl w:val="97C25770"/>
    <w:lvl w:ilvl="0" w:tplc="51C686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CF6C02"/>
    <w:multiLevelType w:val="multilevel"/>
    <w:tmpl w:val="99F85B2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6"/>
  </w:num>
  <w:num w:numId="5">
    <w:abstractNumId w:val="13"/>
  </w:num>
  <w:num w:numId="6">
    <w:abstractNumId w:val="24"/>
  </w:num>
  <w:num w:numId="7">
    <w:abstractNumId w:val="17"/>
  </w:num>
  <w:num w:numId="8">
    <w:abstractNumId w:val="14"/>
  </w:num>
  <w:num w:numId="9">
    <w:abstractNumId w:val="1"/>
  </w:num>
  <w:num w:numId="10">
    <w:abstractNumId w:val="22"/>
  </w:num>
  <w:num w:numId="11">
    <w:abstractNumId w:val="20"/>
  </w:num>
  <w:num w:numId="12">
    <w:abstractNumId w:val="5"/>
  </w:num>
  <w:num w:numId="13">
    <w:abstractNumId w:val="2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0"/>
  </w:num>
  <w:num w:numId="17">
    <w:abstractNumId w:val="23"/>
  </w:num>
  <w:num w:numId="18">
    <w:abstractNumId w:val="26"/>
  </w:num>
  <w:num w:numId="19">
    <w:abstractNumId w:val="4"/>
  </w:num>
  <w:num w:numId="20">
    <w:abstractNumId w:val="9"/>
  </w:num>
  <w:num w:numId="21">
    <w:abstractNumId w:val="11"/>
  </w:num>
  <w:num w:numId="22">
    <w:abstractNumId w:val="3"/>
  </w:num>
  <w:num w:numId="23">
    <w:abstractNumId w:val="15"/>
  </w:num>
  <w:num w:numId="24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</w:num>
  <w:num w:numId="27">
    <w:abstractNumId w:val="19"/>
  </w:num>
  <w:num w:numId="28">
    <w:abstractNumId w:val="8"/>
  </w:num>
  <w:num w:numId="29">
    <w:abstractNumId w:val="2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5A1F"/>
    <w:rsid w:val="00016890"/>
    <w:rsid w:val="0001729C"/>
    <w:rsid w:val="00023B93"/>
    <w:rsid w:val="00064193"/>
    <w:rsid w:val="000A17CA"/>
    <w:rsid w:val="000A2BF7"/>
    <w:rsid w:val="000A5024"/>
    <w:rsid w:val="000A5E9B"/>
    <w:rsid w:val="000A646F"/>
    <w:rsid w:val="000B7B18"/>
    <w:rsid w:val="000E5631"/>
    <w:rsid w:val="001059B0"/>
    <w:rsid w:val="001247C7"/>
    <w:rsid w:val="00145345"/>
    <w:rsid w:val="00153C3B"/>
    <w:rsid w:val="0015732D"/>
    <w:rsid w:val="00175A6B"/>
    <w:rsid w:val="00177C57"/>
    <w:rsid w:val="001859B5"/>
    <w:rsid w:val="001A7042"/>
    <w:rsid w:val="001C1BD3"/>
    <w:rsid w:val="001D06FE"/>
    <w:rsid w:val="001D3680"/>
    <w:rsid w:val="001F485F"/>
    <w:rsid w:val="001F6584"/>
    <w:rsid w:val="00242DAA"/>
    <w:rsid w:val="00251D4A"/>
    <w:rsid w:val="002A2FC4"/>
    <w:rsid w:val="002A3007"/>
    <w:rsid w:val="002A5660"/>
    <w:rsid w:val="002B4784"/>
    <w:rsid w:val="002C336F"/>
    <w:rsid w:val="002D1810"/>
    <w:rsid w:val="002F70E7"/>
    <w:rsid w:val="00316798"/>
    <w:rsid w:val="00321563"/>
    <w:rsid w:val="00344F76"/>
    <w:rsid w:val="003464CE"/>
    <w:rsid w:val="00362585"/>
    <w:rsid w:val="00375D44"/>
    <w:rsid w:val="0039695D"/>
    <w:rsid w:val="003C2CDB"/>
    <w:rsid w:val="003C4E9F"/>
    <w:rsid w:val="003E7B5C"/>
    <w:rsid w:val="003F54BD"/>
    <w:rsid w:val="0040329C"/>
    <w:rsid w:val="0041102B"/>
    <w:rsid w:val="00435E46"/>
    <w:rsid w:val="00440373"/>
    <w:rsid w:val="00477C79"/>
    <w:rsid w:val="004B674F"/>
    <w:rsid w:val="004D141E"/>
    <w:rsid w:val="004F4739"/>
    <w:rsid w:val="00513D4C"/>
    <w:rsid w:val="00517635"/>
    <w:rsid w:val="00545844"/>
    <w:rsid w:val="00551CA7"/>
    <w:rsid w:val="00554789"/>
    <w:rsid w:val="00565AB2"/>
    <w:rsid w:val="00575B6A"/>
    <w:rsid w:val="005A38DF"/>
    <w:rsid w:val="005B69D8"/>
    <w:rsid w:val="005B6F7C"/>
    <w:rsid w:val="005C4EBC"/>
    <w:rsid w:val="005C6DAC"/>
    <w:rsid w:val="005D0226"/>
    <w:rsid w:val="0060496C"/>
    <w:rsid w:val="006114BA"/>
    <w:rsid w:val="0061301A"/>
    <w:rsid w:val="006324E2"/>
    <w:rsid w:val="006431EB"/>
    <w:rsid w:val="00670BC8"/>
    <w:rsid w:val="0067432D"/>
    <w:rsid w:val="00676921"/>
    <w:rsid w:val="00686B9A"/>
    <w:rsid w:val="006B5477"/>
    <w:rsid w:val="006D4ECF"/>
    <w:rsid w:val="006D7717"/>
    <w:rsid w:val="006F63B1"/>
    <w:rsid w:val="007325A0"/>
    <w:rsid w:val="0073351E"/>
    <w:rsid w:val="00764367"/>
    <w:rsid w:val="00774B27"/>
    <w:rsid w:val="00793335"/>
    <w:rsid w:val="00794678"/>
    <w:rsid w:val="007954D2"/>
    <w:rsid w:val="007C11FF"/>
    <w:rsid w:val="00815309"/>
    <w:rsid w:val="00840E1A"/>
    <w:rsid w:val="008474D4"/>
    <w:rsid w:val="00857D3D"/>
    <w:rsid w:val="00880739"/>
    <w:rsid w:val="008A118C"/>
    <w:rsid w:val="008D3925"/>
    <w:rsid w:val="008E5D13"/>
    <w:rsid w:val="008E69AB"/>
    <w:rsid w:val="008F495F"/>
    <w:rsid w:val="009066AF"/>
    <w:rsid w:val="00921129"/>
    <w:rsid w:val="00931026"/>
    <w:rsid w:val="009537D6"/>
    <w:rsid w:val="0098761F"/>
    <w:rsid w:val="009B27B0"/>
    <w:rsid w:val="009B3606"/>
    <w:rsid w:val="009C6104"/>
    <w:rsid w:val="009C6801"/>
    <w:rsid w:val="009D13E0"/>
    <w:rsid w:val="009D6A00"/>
    <w:rsid w:val="009E32BB"/>
    <w:rsid w:val="009F0D7E"/>
    <w:rsid w:val="009F5B0A"/>
    <w:rsid w:val="009F7B24"/>
    <w:rsid w:val="00A033C2"/>
    <w:rsid w:val="00A0514F"/>
    <w:rsid w:val="00A143DB"/>
    <w:rsid w:val="00A16D86"/>
    <w:rsid w:val="00A24511"/>
    <w:rsid w:val="00A33CA6"/>
    <w:rsid w:val="00A73B92"/>
    <w:rsid w:val="00A76212"/>
    <w:rsid w:val="00A76BC9"/>
    <w:rsid w:val="00A77676"/>
    <w:rsid w:val="00A81FAB"/>
    <w:rsid w:val="00A86357"/>
    <w:rsid w:val="00A947BB"/>
    <w:rsid w:val="00A96B4C"/>
    <w:rsid w:val="00AF230A"/>
    <w:rsid w:val="00AF30EE"/>
    <w:rsid w:val="00AF4CE9"/>
    <w:rsid w:val="00B04F1F"/>
    <w:rsid w:val="00B1097A"/>
    <w:rsid w:val="00B24201"/>
    <w:rsid w:val="00B37678"/>
    <w:rsid w:val="00B456CE"/>
    <w:rsid w:val="00B54566"/>
    <w:rsid w:val="00B60746"/>
    <w:rsid w:val="00B70EB4"/>
    <w:rsid w:val="00B76FE2"/>
    <w:rsid w:val="00B83DB9"/>
    <w:rsid w:val="00B876A9"/>
    <w:rsid w:val="00BD65EB"/>
    <w:rsid w:val="00BF66A2"/>
    <w:rsid w:val="00BF6EAC"/>
    <w:rsid w:val="00C03571"/>
    <w:rsid w:val="00C0479D"/>
    <w:rsid w:val="00C148DE"/>
    <w:rsid w:val="00C165AB"/>
    <w:rsid w:val="00C2051A"/>
    <w:rsid w:val="00C24124"/>
    <w:rsid w:val="00C3189C"/>
    <w:rsid w:val="00C32A1E"/>
    <w:rsid w:val="00C372E9"/>
    <w:rsid w:val="00C617D5"/>
    <w:rsid w:val="00C74EBF"/>
    <w:rsid w:val="00C821F5"/>
    <w:rsid w:val="00C83E26"/>
    <w:rsid w:val="00C911D3"/>
    <w:rsid w:val="00C96037"/>
    <w:rsid w:val="00CA0929"/>
    <w:rsid w:val="00CA3D82"/>
    <w:rsid w:val="00D02D5B"/>
    <w:rsid w:val="00D3674A"/>
    <w:rsid w:val="00D40704"/>
    <w:rsid w:val="00D679C4"/>
    <w:rsid w:val="00D85162"/>
    <w:rsid w:val="00D96855"/>
    <w:rsid w:val="00DA2094"/>
    <w:rsid w:val="00DA3D85"/>
    <w:rsid w:val="00DC1585"/>
    <w:rsid w:val="00E00A8F"/>
    <w:rsid w:val="00E13A85"/>
    <w:rsid w:val="00E150D9"/>
    <w:rsid w:val="00E25303"/>
    <w:rsid w:val="00E30D0D"/>
    <w:rsid w:val="00E50943"/>
    <w:rsid w:val="00E55AE3"/>
    <w:rsid w:val="00E56339"/>
    <w:rsid w:val="00E64238"/>
    <w:rsid w:val="00E73339"/>
    <w:rsid w:val="00E77BB6"/>
    <w:rsid w:val="00E8438A"/>
    <w:rsid w:val="00EB03E6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F011B3"/>
    <w:rsid w:val="00F10BFC"/>
    <w:rsid w:val="00F114C6"/>
    <w:rsid w:val="00F178CD"/>
    <w:rsid w:val="00F20FC0"/>
    <w:rsid w:val="00F3172D"/>
    <w:rsid w:val="00F47C99"/>
    <w:rsid w:val="00F5165A"/>
    <w:rsid w:val="00F63B4A"/>
    <w:rsid w:val="00F90276"/>
    <w:rsid w:val="00F93E25"/>
    <w:rsid w:val="00F97EA7"/>
    <w:rsid w:val="00FB5CCB"/>
    <w:rsid w:val="00FD730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No Spacing"/>
    <w:uiPriority w:val="1"/>
    <w:qFormat/>
    <w:rsid w:val="00C372E9"/>
    <w:pPr>
      <w:spacing w:after="0" w:line="240" w:lineRule="auto"/>
    </w:pPr>
    <w:rPr>
      <w:rFonts w:ascii="Calibri" w:eastAsia="Calibri" w:hAnsi="Calibri"/>
      <w:bCs w:val="0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6D7717"/>
  </w:style>
  <w:style w:type="table" w:customStyle="1" w:styleId="14">
    <w:name w:val="Сетка таблицы1"/>
    <w:basedOn w:val="a1"/>
    <w:next w:val="ab"/>
    <w:uiPriority w:val="39"/>
    <w:rsid w:val="006D7717"/>
    <w:pPr>
      <w:spacing w:after="0" w:line="240" w:lineRule="auto"/>
    </w:pPr>
    <w:rPr>
      <w:rFonts w:ascii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6D7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D7717"/>
    <w:rPr>
      <w:rFonts w:eastAsia="Calibri"/>
      <w:bCs w:val="0"/>
      <w:sz w:val="20"/>
    </w:rPr>
  </w:style>
  <w:style w:type="character" w:styleId="af">
    <w:name w:val="footnote reference"/>
    <w:basedOn w:val="a0"/>
    <w:uiPriority w:val="99"/>
    <w:semiHidden/>
    <w:unhideWhenUsed/>
    <w:rsid w:val="006D7717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D7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after="0" w:line="240" w:lineRule="auto"/>
    </w:pPr>
    <w:rPr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6D7717"/>
    <w:rPr>
      <w:rFonts w:eastAsia="Calibri"/>
      <w:bCs w:val="0"/>
      <w:szCs w:val="22"/>
    </w:rPr>
  </w:style>
  <w:style w:type="paragraph" w:styleId="af2">
    <w:name w:val="footer"/>
    <w:basedOn w:val="a"/>
    <w:link w:val="af3"/>
    <w:uiPriority w:val="99"/>
    <w:unhideWhenUsed/>
    <w:rsid w:val="006D7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after="0" w:line="240" w:lineRule="auto"/>
    </w:pPr>
    <w:rPr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6D7717"/>
    <w:rPr>
      <w:rFonts w:eastAsia="Calibri"/>
      <w:bCs w:val="0"/>
      <w:szCs w:val="22"/>
    </w:rPr>
  </w:style>
  <w:style w:type="paragraph" w:customStyle="1" w:styleId="Default">
    <w:name w:val="Default"/>
    <w:rsid w:val="006D7717"/>
    <w:pPr>
      <w:autoSpaceDE w:val="0"/>
      <w:autoSpaceDN w:val="0"/>
      <w:adjustRightInd w:val="0"/>
      <w:spacing w:after="0" w:line="240" w:lineRule="auto"/>
    </w:pPr>
    <w:rPr>
      <w:bCs w:val="0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D7717"/>
    <w:rPr>
      <w:color w:val="800080"/>
      <w:u w:val="single"/>
    </w:rPr>
  </w:style>
  <w:style w:type="paragraph" w:customStyle="1" w:styleId="xl78">
    <w:name w:val="xl78"/>
    <w:basedOn w:val="a"/>
    <w:rsid w:val="006D7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D7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6D771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D771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D771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6D771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D771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6D7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D7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6D7717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D771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6D771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C4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No Spacing"/>
    <w:uiPriority w:val="1"/>
    <w:qFormat/>
    <w:rsid w:val="00C372E9"/>
    <w:pPr>
      <w:spacing w:after="0" w:line="240" w:lineRule="auto"/>
    </w:pPr>
    <w:rPr>
      <w:rFonts w:ascii="Calibri" w:eastAsia="Calibri" w:hAnsi="Calibri"/>
      <w:bCs w:val="0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6D7717"/>
  </w:style>
  <w:style w:type="table" w:customStyle="1" w:styleId="14">
    <w:name w:val="Сетка таблицы1"/>
    <w:basedOn w:val="a1"/>
    <w:next w:val="ab"/>
    <w:uiPriority w:val="39"/>
    <w:rsid w:val="006D7717"/>
    <w:pPr>
      <w:spacing w:after="0" w:line="240" w:lineRule="auto"/>
    </w:pPr>
    <w:rPr>
      <w:rFonts w:ascii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6D7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D7717"/>
    <w:rPr>
      <w:rFonts w:eastAsia="Calibri"/>
      <w:bCs w:val="0"/>
      <w:sz w:val="20"/>
    </w:rPr>
  </w:style>
  <w:style w:type="character" w:styleId="af">
    <w:name w:val="footnote reference"/>
    <w:basedOn w:val="a0"/>
    <w:uiPriority w:val="99"/>
    <w:semiHidden/>
    <w:unhideWhenUsed/>
    <w:rsid w:val="006D7717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D7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after="0" w:line="240" w:lineRule="auto"/>
    </w:pPr>
    <w:rPr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6D7717"/>
    <w:rPr>
      <w:rFonts w:eastAsia="Calibri"/>
      <w:bCs w:val="0"/>
      <w:szCs w:val="22"/>
    </w:rPr>
  </w:style>
  <w:style w:type="paragraph" w:styleId="af2">
    <w:name w:val="footer"/>
    <w:basedOn w:val="a"/>
    <w:link w:val="af3"/>
    <w:uiPriority w:val="99"/>
    <w:unhideWhenUsed/>
    <w:rsid w:val="006D7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after="0" w:line="240" w:lineRule="auto"/>
    </w:pPr>
    <w:rPr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6D7717"/>
    <w:rPr>
      <w:rFonts w:eastAsia="Calibri"/>
      <w:bCs w:val="0"/>
      <w:szCs w:val="22"/>
    </w:rPr>
  </w:style>
  <w:style w:type="paragraph" w:customStyle="1" w:styleId="Default">
    <w:name w:val="Default"/>
    <w:rsid w:val="006D7717"/>
    <w:pPr>
      <w:autoSpaceDE w:val="0"/>
      <w:autoSpaceDN w:val="0"/>
      <w:adjustRightInd w:val="0"/>
      <w:spacing w:after="0" w:line="240" w:lineRule="auto"/>
    </w:pPr>
    <w:rPr>
      <w:bCs w:val="0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D7717"/>
    <w:rPr>
      <w:color w:val="800080"/>
      <w:u w:val="single"/>
    </w:rPr>
  </w:style>
  <w:style w:type="paragraph" w:customStyle="1" w:styleId="xl78">
    <w:name w:val="xl78"/>
    <w:basedOn w:val="a"/>
    <w:rsid w:val="006D7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D7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6D771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D771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D771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6D771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6D771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6D77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D771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6D7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D7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6D7717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D771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6D771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D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AD4C-93D4-4E1B-9A3C-FD7DAF84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22070</Words>
  <Characters>125802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7</cp:revision>
  <cp:lastPrinted>2020-12-18T10:26:00Z</cp:lastPrinted>
  <dcterms:created xsi:type="dcterms:W3CDTF">2020-12-11T11:35:00Z</dcterms:created>
  <dcterms:modified xsi:type="dcterms:W3CDTF">2021-01-21T11:09:00Z</dcterms:modified>
</cp:coreProperties>
</file>