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D6" w:rsidRDefault="006C75D6" w:rsidP="006C75D6">
      <w:pPr>
        <w:pStyle w:val="ConsPlusTitlePage"/>
      </w:pPr>
      <w:r>
        <w:t xml:space="preserve">Документ предоставлен </w:t>
      </w:r>
      <w:hyperlink r:id="rId5" w:history="1">
        <w:proofErr w:type="spellStart"/>
        <w:r>
          <w:rPr>
            <w:color w:val="0000FF"/>
          </w:rPr>
          <w:t>КонсультантПлюс</w:t>
        </w:r>
        <w:proofErr w:type="spellEnd"/>
      </w:hyperlink>
      <w:bookmarkStart w:id="0" w:name="_GoBack"/>
      <w:bookmarkEnd w:id="0"/>
      <w:r>
        <w:br/>
      </w:r>
    </w:p>
    <w:p w:rsidR="006C75D6" w:rsidRDefault="006C75D6">
      <w:pPr>
        <w:pStyle w:val="ConsPlusNormal"/>
        <w:outlineLvl w:val="0"/>
      </w:pPr>
      <w:r>
        <w:t>Зарегистрировано в Минюсте России 18 декабря 2020 г. N 61585</w:t>
      </w:r>
    </w:p>
    <w:p w:rsidR="006C75D6" w:rsidRDefault="006C75D6">
      <w:pPr>
        <w:pStyle w:val="ConsPlusNormal"/>
        <w:pBdr>
          <w:top w:val="single" w:sz="6" w:space="0" w:color="auto"/>
        </w:pBdr>
        <w:spacing w:before="100" w:after="100"/>
        <w:jc w:val="both"/>
        <w:rPr>
          <w:sz w:val="2"/>
          <w:szCs w:val="2"/>
        </w:rPr>
      </w:pPr>
    </w:p>
    <w:p w:rsidR="006C75D6" w:rsidRDefault="006C75D6">
      <w:pPr>
        <w:pStyle w:val="ConsPlusNormal"/>
        <w:jc w:val="both"/>
      </w:pPr>
    </w:p>
    <w:p w:rsidR="006C75D6" w:rsidRDefault="006C75D6">
      <w:pPr>
        <w:pStyle w:val="ConsPlusTitle"/>
        <w:jc w:val="center"/>
      </w:pPr>
      <w:r>
        <w:t>МИНИСТЕРСТВО ПРИРОДНЫХ РЕСУРСОВ И ЭКОЛОГИИ</w:t>
      </w:r>
    </w:p>
    <w:p w:rsidR="006C75D6" w:rsidRDefault="006C75D6">
      <w:pPr>
        <w:pStyle w:val="ConsPlusTitle"/>
        <w:jc w:val="center"/>
      </w:pPr>
      <w:r>
        <w:t>РОССИЙСКОЙ ФЕДЕРАЦИИ</w:t>
      </w:r>
    </w:p>
    <w:p w:rsidR="006C75D6" w:rsidRDefault="006C75D6">
      <w:pPr>
        <w:pStyle w:val="ConsPlusTitle"/>
        <w:jc w:val="both"/>
      </w:pPr>
    </w:p>
    <w:p w:rsidR="006C75D6" w:rsidRDefault="006C75D6">
      <w:pPr>
        <w:pStyle w:val="ConsPlusTitle"/>
        <w:jc w:val="center"/>
      </w:pPr>
      <w:r>
        <w:t>ПРИКАЗ</w:t>
      </w:r>
    </w:p>
    <w:p w:rsidR="006C75D6" w:rsidRDefault="006C75D6">
      <w:pPr>
        <w:pStyle w:val="ConsPlusTitle"/>
        <w:jc w:val="center"/>
      </w:pPr>
      <w:r>
        <w:t>от 9 ноября 2020 г. N 913</w:t>
      </w:r>
    </w:p>
    <w:p w:rsidR="006C75D6" w:rsidRDefault="006C75D6">
      <w:pPr>
        <w:pStyle w:val="ConsPlusTitle"/>
        <w:jc w:val="both"/>
      </w:pPr>
    </w:p>
    <w:p w:rsidR="006C75D6" w:rsidRDefault="006C75D6">
      <w:pPr>
        <w:pStyle w:val="ConsPlusTitle"/>
        <w:jc w:val="center"/>
      </w:pPr>
      <w:r>
        <w:t>ОБ УТВЕРЖДЕНИИ ПРАВИЛ</w:t>
      </w:r>
    </w:p>
    <w:p w:rsidR="006C75D6" w:rsidRDefault="006C75D6">
      <w:pPr>
        <w:pStyle w:val="ConsPlusTitle"/>
        <w:jc w:val="center"/>
      </w:pPr>
      <w:r>
        <w:t>ЛИКВИДАЦИИ ОЧАГОВ ВРЕДНЫХ ОРГАНИЗМОВ</w:t>
      </w:r>
    </w:p>
    <w:p w:rsidR="006C75D6" w:rsidRDefault="006C75D6">
      <w:pPr>
        <w:pStyle w:val="ConsPlusNormal"/>
        <w:jc w:val="both"/>
      </w:pPr>
    </w:p>
    <w:p w:rsidR="006C75D6" w:rsidRDefault="006C75D6">
      <w:pPr>
        <w:pStyle w:val="ConsPlusNormal"/>
        <w:ind w:firstLine="540"/>
        <w:jc w:val="both"/>
      </w:pPr>
      <w:proofErr w:type="gramStart"/>
      <w:r>
        <w:t xml:space="preserve">В соответствии с </w:t>
      </w:r>
      <w:hyperlink r:id="rId6" w:history="1">
        <w:r>
          <w:rPr>
            <w:color w:val="0000FF"/>
          </w:rPr>
          <w:t>частью 5 статьи 60.8</w:t>
        </w:r>
      </w:hyperlink>
      <w:r>
        <w:t xml:space="preserve"> Лесного кодекса Российской Федерации (Собрание законодательства, 2006, N 50, ст. 5278; 2018, N 53, ст. 8464) и </w:t>
      </w:r>
      <w:hyperlink r:id="rId7" w:history="1">
        <w:r>
          <w:rPr>
            <w:color w:val="0000FF"/>
          </w:rPr>
          <w:t>подпунктом 5.2.141(3)</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w:t>
      </w:r>
      <w:proofErr w:type="gramEnd"/>
      <w:r>
        <w:t xml:space="preserve"> </w:t>
      </w:r>
      <w:proofErr w:type="gramStart"/>
      <w:r>
        <w:t>2020, N 42, ст. 6635), приказываю:</w:t>
      </w:r>
      <w:proofErr w:type="gramEnd"/>
    </w:p>
    <w:p w:rsidR="006C75D6" w:rsidRDefault="006C75D6">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ликвидации очагов вредных организмов.</w:t>
      </w:r>
    </w:p>
    <w:p w:rsidR="006C75D6" w:rsidRDefault="006C75D6">
      <w:pPr>
        <w:pStyle w:val="ConsPlusNormal"/>
        <w:spacing w:before="220"/>
        <w:ind w:firstLine="540"/>
        <w:jc w:val="both"/>
      </w:pPr>
      <w:r>
        <w:t xml:space="preserve">2. Настоящий приказ </w:t>
      </w:r>
      <w:proofErr w:type="gramStart"/>
      <w:r>
        <w:t>вступает в силу с 1 января 2021 года и действует</w:t>
      </w:r>
      <w:proofErr w:type="gramEnd"/>
      <w:r>
        <w:t xml:space="preserve"> до 1 января 2027 года.</w:t>
      </w:r>
    </w:p>
    <w:p w:rsidR="006C75D6" w:rsidRDefault="006C75D6">
      <w:pPr>
        <w:pStyle w:val="ConsPlusNormal"/>
        <w:jc w:val="both"/>
      </w:pPr>
    </w:p>
    <w:p w:rsidR="006C75D6" w:rsidRDefault="006C75D6">
      <w:pPr>
        <w:pStyle w:val="ConsPlusNormal"/>
        <w:jc w:val="right"/>
      </w:pPr>
      <w:r>
        <w:t>Министр</w:t>
      </w:r>
    </w:p>
    <w:p w:rsidR="006C75D6" w:rsidRDefault="006C75D6">
      <w:pPr>
        <w:pStyle w:val="ConsPlusNormal"/>
        <w:jc w:val="right"/>
      </w:pPr>
      <w:r>
        <w:t>природных ресурсов и экологии</w:t>
      </w:r>
    </w:p>
    <w:p w:rsidR="006C75D6" w:rsidRDefault="006C75D6">
      <w:pPr>
        <w:pStyle w:val="ConsPlusNormal"/>
        <w:jc w:val="right"/>
      </w:pPr>
      <w:r>
        <w:t>Российской Федерации</w:t>
      </w:r>
    </w:p>
    <w:p w:rsidR="006C75D6" w:rsidRDefault="006C75D6">
      <w:pPr>
        <w:pStyle w:val="ConsPlusNormal"/>
        <w:jc w:val="right"/>
      </w:pPr>
      <w:r>
        <w:t>Д.Н.КОБЫЛКИН</w:t>
      </w:r>
    </w:p>
    <w:p w:rsidR="006C75D6" w:rsidRDefault="006C75D6">
      <w:pPr>
        <w:pStyle w:val="ConsPlusNormal"/>
        <w:jc w:val="both"/>
      </w:pPr>
    </w:p>
    <w:p w:rsidR="006C75D6" w:rsidRDefault="006C75D6">
      <w:pPr>
        <w:pStyle w:val="ConsPlusNormal"/>
        <w:jc w:val="right"/>
        <w:outlineLvl w:val="0"/>
      </w:pPr>
      <w:r>
        <w:t>Утверждены</w:t>
      </w:r>
    </w:p>
    <w:p w:rsidR="006C75D6" w:rsidRDefault="006C75D6">
      <w:pPr>
        <w:pStyle w:val="ConsPlusNormal"/>
        <w:jc w:val="right"/>
      </w:pPr>
      <w:r>
        <w:t>приказом Минприроды России</w:t>
      </w:r>
    </w:p>
    <w:p w:rsidR="006C75D6" w:rsidRDefault="006C75D6">
      <w:pPr>
        <w:pStyle w:val="ConsPlusNormal"/>
        <w:jc w:val="right"/>
      </w:pPr>
      <w:r>
        <w:t>от 09.11.2020 N 913</w:t>
      </w:r>
    </w:p>
    <w:p w:rsidR="006C75D6" w:rsidRDefault="006C75D6">
      <w:pPr>
        <w:pStyle w:val="ConsPlusNormal"/>
        <w:jc w:val="both"/>
      </w:pPr>
    </w:p>
    <w:p w:rsidR="006C75D6" w:rsidRDefault="006C75D6">
      <w:pPr>
        <w:pStyle w:val="ConsPlusTitle"/>
        <w:jc w:val="center"/>
      </w:pPr>
      <w:bookmarkStart w:id="1" w:name="P30"/>
      <w:bookmarkEnd w:id="1"/>
      <w:r>
        <w:t>ПРАВИЛА</w:t>
      </w:r>
    </w:p>
    <w:p w:rsidR="006C75D6" w:rsidRDefault="006C75D6">
      <w:pPr>
        <w:pStyle w:val="ConsPlusTitle"/>
        <w:jc w:val="center"/>
      </w:pPr>
      <w:r>
        <w:t>ЛИКВИДАЦИИ ОЧАГОВ ВРЕДНЫХ ОРГАНИЗМОВ</w:t>
      </w:r>
    </w:p>
    <w:p w:rsidR="006C75D6" w:rsidRDefault="006C75D6">
      <w:pPr>
        <w:pStyle w:val="ConsPlusNormal"/>
        <w:jc w:val="both"/>
      </w:pPr>
    </w:p>
    <w:p w:rsidR="006C75D6" w:rsidRDefault="006C75D6">
      <w:pPr>
        <w:pStyle w:val="ConsPlusTitle"/>
        <w:jc w:val="center"/>
        <w:outlineLvl w:val="1"/>
      </w:pPr>
      <w:r>
        <w:t>I. Общие положения</w:t>
      </w:r>
    </w:p>
    <w:p w:rsidR="006C75D6" w:rsidRDefault="006C75D6">
      <w:pPr>
        <w:pStyle w:val="ConsPlusNormal"/>
        <w:jc w:val="both"/>
      </w:pPr>
    </w:p>
    <w:p w:rsidR="006C75D6" w:rsidRDefault="006C75D6">
      <w:pPr>
        <w:pStyle w:val="ConsPlusNormal"/>
        <w:ind w:firstLine="540"/>
        <w:jc w:val="both"/>
      </w:pPr>
      <w:r>
        <w:t>1. Правила ликвидации очагов вредных организмов (далее - Правила) устанавливают порядок назначения, организации и осуществления мероприятий по защите леса от вредных организмов, а также методы оценки эффективности их проведения.</w:t>
      </w:r>
    </w:p>
    <w:p w:rsidR="006C75D6" w:rsidRDefault="006C75D6">
      <w:pPr>
        <w:pStyle w:val="ConsPlusNormal"/>
        <w:spacing w:before="220"/>
        <w:ind w:firstLine="540"/>
        <w:jc w:val="both"/>
      </w:pPr>
      <w:r>
        <w:t xml:space="preserve">2. Мероприятия по ликвидации очагов вредных организмов проводятся в лесных насаждениях, </w:t>
      </w:r>
      <w:proofErr w:type="spellStart"/>
      <w:r>
        <w:t>несомкнувшихся</w:t>
      </w:r>
      <w:proofErr w:type="spellEnd"/>
      <w:r>
        <w:t xml:space="preserve"> лесных культурах и молодняках в целях сохранения их биологической устойчивости, снижения ущерба их целевым функциям от возможных повреждений, предотвращения распространения вредных организмов. Мероприятия по ликвидации очагов вредных организмов планируются на основании существующей угрозы повреждения лесных насаждений с учетом ограничений возможности их проведения, а также когда прогнозируемый вред лесам и расположенным в них природным объектам превышает затраты на проведение мероприятий по ликвидации очагов вредных организмов.</w:t>
      </w:r>
    </w:p>
    <w:p w:rsidR="006C75D6" w:rsidRDefault="006C75D6">
      <w:pPr>
        <w:pStyle w:val="ConsPlusNormal"/>
        <w:spacing w:before="220"/>
        <w:ind w:firstLine="540"/>
        <w:jc w:val="both"/>
      </w:pPr>
      <w:r>
        <w:t xml:space="preserve">3. Мероприятия по ликвидации очагов вредных организмов, в том числе на лесных участках, предоставленных в аренду для заготовки древесины, осуществляются в соответствии со </w:t>
      </w:r>
      <w:hyperlink r:id="rId8" w:history="1">
        <w:r>
          <w:rPr>
            <w:color w:val="0000FF"/>
          </w:rPr>
          <w:t>статьей 19</w:t>
        </w:r>
      </w:hyperlink>
      <w:r>
        <w:t xml:space="preserve"> Лесного кодекса Российской Федерации (далее - Лесной кодекс) (Собрание законодательства Российской Федерации, 2006, N 50, ст. 5278; </w:t>
      </w:r>
      <w:proofErr w:type="gramStart"/>
      <w:r>
        <w:t xml:space="preserve">2018, N 30, ст. 4547) органами государственной </w:t>
      </w:r>
      <w:r>
        <w:lastRenderedPageBreak/>
        <w:t xml:space="preserve">власти, органами местного самоуправления в пределах полномочий, определенных в соответствии со </w:t>
      </w:r>
      <w:hyperlink r:id="rId9" w:history="1">
        <w:r>
          <w:rPr>
            <w:color w:val="0000FF"/>
          </w:rPr>
          <w:t>статьями 81</w:t>
        </w:r>
      </w:hyperlink>
      <w:r>
        <w:t xml:space="preserve"> - </w:t>
      </w:r>
      <w:hyperlink r:id="rId10" w:history="1">
        <w:r>
          <w:rPr>
            <w:color w:val="0000FF"/>
          </w:rPr>
          <w:t>84</w:t>
        </w:r>
      </w:hyperlink>
      <w:r>
        <w:t xml:space="preserve"> Лесного кодекса (далее - уполномоченные органы).</w:t>
      </w:r>
      <w:proofErr w:type="gramEnd"/>
    </w:p>
    <w:p w:rsidR="006C75D6" w:rsidRDefault="006C75D6">
      <w:pPr>
        <w:pStyle w:val="ConsPlusNormal"/>
        <w:spacing w:before="220"/>
        <w:ind w:firstLine="540"/>
        <w:jc w:val="both"/>
      </w:pPr>
      <w:r>
        <w:t>4. Ликвидация очагов вредных организмов в лесах включает в себя следующие меры: &lt;1&gt;</w:t>
      </w:r>
    </w:p>
    <w:p w:rsidR="006C75D6" w:rsidRDefault="006C75D6">
      <w:pPr>
        <w:pStyle w:val="ConsPlusNormal"/>
        <w:spacing w:before="220"/>
        <w:ind w:firstLine="540"/>
        <w:jc w:val="both"/>
      </w:pPr>
      <w:r>
        <w:t>--------------------------------</w:t>
      </w:r>
    </w:p>
    <w:p w:rsidR="006C75D6" w:rsidRDefault="006C75D6">
      <w:pPr>
        <w:pStyle w:val="ConsPlusNormal"/>
        <w:spacing w:before="220"/>
        <w:ind w:firstLine="540"/>
        <w:jc w:val="both"/>
      </w:pPr>
      <w:r>
        <w:t xml:space="preserve">&lt;1&gt; </w:t>
      </w:r>
      <w:hyperlink r:id="rId11" w:history="1">
        <w:r>
          <w:rPr>
            <w:color w:val="0000FF"/>
          </w:rPr>
          <w:t>Часть 1 статьи 60.8</w:t>
        </w:r>
      </w:hyperlink>
      <w:r>
        <w:t xml:space="preserve"> Лесного кодекса Российской Федерации (Собрание законодательства Российской Федерации, 2006, N 50, ст. 5278; 2016 N 1 ст. 75).</w:t>
      </w:r>
    </w:p>
    <w:p w:rsidR="006C75D6" w:rsidRDefault="006C75D6">
      <w:pPr>
        <w:pStyle w:val="ConsPlusNormal"/>
        <w:jc w:val="both"/>
      </w:pPr>
    </w:p>
    <w:p w:rsidR="006C75D6" w:rsidRDefault="006C75D6">
      <w:pPr>
        <w:pStyle w:val="ConsPlusNormal"/>
        <w:ind w:firstLine="540"/>
        <w:jc w:val="both"/>
      </w:pPr>
      <w:r>
        <w:t>1) проведение обследований очагов вредных организмов;</w:t>
      </w:r>
    </w:p>
    <w:p w:rsidR="006C75D6" w:rsidRDefault="006C75D6">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6C75D6" w:rsidRDefault="006C75D6">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6C75D6" w:rsidRDefault="006C75D6">
      <w:pPr>
        <w:pStyle w:val="ConsPlusNormal"/>
        <w:spacing w:before="220"/>
        <w:ind w:firstLine="540"/>
        <w:jc w:val="both"/>
      </w:pPr>
      <w:r>
        <w:t xml:space="preserve">5. </w:t>
      </w:r>
      <w:proofErr w:type="gramStart"/>
      <w:r>
        <w:t xml:space="preserve">Территории насаждений с наличием массовых очагов вредных организмов могут объявляться зоной чрезвычайной ситуации в соответствии с Федеральным </w:t>
      </w:r>
      <w:hyperlink r:id="rId12"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26, ст. 3999).</w:t>
      </w:r>
      <w:proofErr w:type="gramEnd"/>
    </w:p>
    <w:p w:rsidR="006C75D6" w:rsidRDefault="006C75D6">
      <w:pPr>
        <w:pStyle w:val="ConsPlusNormal"/>
        <w:spacing w:before="220"/>
        <w:ind w:firstLine="540"/>
        <w:jc w:val="both"/>
      </w:pPr>
      <w:r>
        <w:t>6. Мероприятия по ликвидации очагов вредных организмов, отнесенных к карантинным объектам &lt;2&gt;, проводятся в соответствии с действующим законодательством о карантине растений в части, не противоречащей действующему лесному законодательству.</w:t>
      </w:r>
    </w:p>
    <w:p w:rsidR="006C75D6" w:rsidRDefault="006C75D6">
      <w:pPr>
        <w:pStyle w:val="ConsPlusNormal"/>
        <w:spacing w:before="220"/>
        <w:ind w:firstLine="540"/>
        <w:jc w:val="both"/>
      </w:pPr>
      <w:r>
        <w:t>--------------------------------</w:t>
      </w:r>
    </w:p>
    <w:p w:rsidR="006C75D6" w:rsidRDefault="006C75D6">
      <w:pPr>
        <w:pStyle w:val="ConsPlusNormal"/>
        <w:spacing w:before="220"/>
        <w:ind w:firstLine="540"/>
        <w:jc w:val="both"/>
      </w:pPr>
      <w:r>
        <w:t xml:space="preserve">&lt;2&gt; </w:t>
      </w:r>
      <w:hyperlink r:id="rId13" w:history="1">
        <w:r>
          <w:rPr>
            <w:color w:val="0000FF"/>
          </w:rPr>
          <w:t>Пункт 14 статьи 2</w:t>
        </w:r>
      </w:hyperlink>
      <w:r>
        <w:t xml:space="preserve"> Федерального закона от 21.07.2014 N 206-ФЗ "О карантине растений" (Собрание законодательства Российской Федерации, 2014, N 30, ст. 4207; 2020, N 29, ст. 4504).</w:t>
      </w:r>
    </w:p>
    <w:p w:rsidR="006C75D6" w:rsidRDefault="006C75D6">
      <w:pPr>
        <w:pStyle w:val="ConsPlusNormal"/>
        <w:jc w:val="both"/>
      </w:pPr>
    </w:p>
    <w:p w:rsidR="006C75D6" w:rsidRDefault="006C75D6">
      <w:pPr>
        <w:pStyle w:val="ConsPlusNormal"/>
        <w:ind w:firstLine="540"/>
        <w:jc w:val="both"/>
      </w:pPr>
      <w:r>
        <w:t>7. При осуществлении мероприятий по ликвидации очагов вредных организмов проводятся следующие виды работ:</w:t>
      </w:r>
    </w:p>
    <w:p w:rsidR="006C75D6" w:rsidRDefault="006C75D6">
      <w:pPr>
        <w:pStyle w:val="ConsPlusNormal"/>
        <w:spacing w:before="220"/>
        <w:ind w:firstLine="540"/>
        <w:jc w:val="both"/>
      </w:pPr>
      <w:r>
        <w:t>а) проектирование, планирование и согласование мероприятий (на основе данных государственного лесопатологического мониторинга &lt;3&gt;, полученных при инвентаризации очагов вредных организмов);</w:t>
      </w:r>
    </w:p>
    <w:p w:rsidR="006C75D6" w:rsidRDefault="006C75D6">
      <w:pPr>
        <w:pStyle w:val="ConsPlusNormal"/>
        <w:spacing w:before="220"/>
        <w:ind w:firstLine="540"/>
        <w:jc w:val="both"/>
      </w:pPr>
      <w:r>
        <w:t>--------------------------------</w:t>
      </w:r>
    </w:p>
    <w:p w:rsidR="006C75D6" w:rsidRDefault="006C75D6">
      <w:pPr>
        <w:pStyle w:val="ConsPlusNormal"/>
        <w:spacing w:before="220"/>
        <w:ind w:firstLine="540"/>
        <w:jc w:val="both"/>
      </w:pPr>
      <w:r>
        <w:t xml:space="preserve">&lt;3&gt; </w:t>
      </w:r>
      <w:hyperlink r:id="rId14" w:history="1">
        <w:r>
          <w:rPr>
            <w:color w:val="0000FF"/>
          </w:rPr>
          <w:t>Часть 1 статьи 60.5</w:t>
        </w:r>
      </w:hyperlink>
      <w:r>
        <w:t xml:space="preserve"> Лесного кодекса Российской Федерации (Собрание законодательства Российской Федерации, 2006, N 50, ст. 5278; 2016 N 1 ст. 75).</w:t>
      </w:r>
    </w:p>
    <w:p w:rsidR="006C75D6" w:rsidRDefault="006C75D6">
      <w:pPr>
        <w:pStyle w:val="ConsPlusNormal"/>
        <w:jc w:val="both"/>
      </w:pPr>
    </w:p>
    <w:p w:rsidR="006C75D6" w:rsidRDefault="006C75D6">
      <w:pPr>
        <w:pStyle w:val="ConsPlusNormal"/>
        <w:ind w:firstLine="540"/>
        <w:jc w:val="both"/>
      </w:pPr>
      <w:r>
        <w:t>б) подтверждение численности вредных организмов;</w:t>
      </w:r>
    </w:p>
    <w:p w:rsidR="006C75D6" w:rsidRDefault="006C75D6">
      <w:pPr>
        <w:pStyle w:val="ConsPlusNormal"/>
        <w:spacing w:before="220"/>
        <w:ind w:firstLine="540"/>
        <w:jc w:val="both"/>
      </w:pPr>
      <w:r>
        <w:t>в) проведение подготовительных и организационных мероприятий;</w:t>
      </w:r>
    </w:p>
    <w:p w:rsidR="006C75D6" w:rsidRDefault="006C75D6">
      <w:pPr>
        <w:pStyle w:val="ConsPlusNormal"/>
        <w:spacing w:before="220"/>
        <w:ind w:firstLine="540"/>
        <w:jc w:val="both"/>
      </w:pPr>
      <w:r>
        <w:t>г) проведение мероприятий по уничтожению или подавлению численности вредных организмов в лесных насаждениях, заселенных вредными организмами;</w:t>
      </w:r>
    </w:p>
    <w:p w:rsidR="006C75D6" w:rsidRDefault="006C75D6">
      <w:pPr>
        <w:pStyle w:val="ConsPlusNormal"/>
        <w:spacing w:before="220"/>
        <w:ind w:firstLine="540"/>
        <w:jc w:val="both"/>
      </w:pPr>
      <w:r>
        <w:t>д) контроль и приемка мероприятий по ликвидации очагов вредных организмов;</w:t>
      </w:r>
    </w:p>
    <w:p w:rsidR="006C75D6" w:rsidRDefault="006C75D6">
      <w:pPr>
        <w:pStyle w:val="ConsPlusNormal"/>
        <w:spacing w:before="220"/>
        <w:ind w:firstLine="540"/>
        <w:jc w:val="both"/>
      </w:pPr>
      <w:r>
        <w:t>е) определение биологической эффективности проведенных работ;</w:t>
      </w:r>
    </w:p>
    <w:p w:rsidR="006C75D6" w:rsidRDefault="006C75D6">
      <w:pPr>
        <w:pStyle w:val="ConsPlusNormal"/>
        <w:spacing w:before="220"/>
        <w:ind w:firstLine="540"/>
        <w:jc w:val="both"/>
      </w:pPr>
      <w:r>
        <w:t>ж) составление отчета о результатах проведенных работ.</w:t>
      </w:r>
    </w:p>
    <w:p w:rsidR="006C75D6" w:rsidRDefault="006C75D6">
      <w:pPr>
        <w:pStyle w:val="ConsPlusNormal"/>
        <w:jc w:val="both"/>
      </w:pPr>
    </w:p>
    <w:p w:rsidR="006C75D6" w:rsidRDefault="006C75D6">
      <w:pPr>
        <w:pStyle w:val="ConsPlusTitle"/>
        <w:jc w:val="center"/>
        <w:outlineLvl w:val="1"/>
      </w:pPr>
      <w:r>
        <w:t>II. Проведение обследований очагов вредных организмов</w:t>
      </w:r>
    </w:p>
    <w:p w:rsidR="006C75D6" w:rsidRDefault="006C75D6">
      <w:pPr>
        <w:pStyle w:val="ConsPlusNormal"/>
        <w:jc w:val="both"/>
      </w:pPr>
    </w:p>
    <w:p w:rsidR="006C75D6" w:rsidRDefault="006C75D6">
      <w:pPr>
        <w:pStyle w:val="ConsPlusNormal"/>
        <w:ind w:firstLine="540"/>
        <w:jc w:val="both"/>
      </w:pPr>
      <w:r>
        <w:t>8. Обследования очагов вредных организмов (далее - обследования) проводятся для уточнения площади очагов вредных организмов, в том числе требующих мер борьбы с ними, и подтверждения необходимости проведения мероприятий по их ликвидации путем учета численности вредных организмов и определения фазы развития очагов вредных организмов.</w:t>
      </w:r>
    </w:p>
    <w:p w:rsidR="006C75D6" w:rsidRDefault="006C75D6">
      <w:pPr>
        <w:pStyle w:val="ConsPlusNormal"/>
        <w:spacing w:before="220"/>
        <w:ind w:firstLine="540"/>
        <w:jc w:val="both"/>
      </w:pPr>
      <w:r>
        <w:t>Учет численности вредных организмов представляет собой процесс подсчета количества особей вредных организмов на пунктах учета на единицах учета (модельных деревьях, ветвях, кустарниках, палетках, площадках в подстилке, оголенного минерального слоя, точках роста, в 100 гр. хвои или листвы), получения качественной и количественной характеристики популяций вредных организмов и анализа полученной информации.</w:t>
      </w:r>
    </w:p>
    <w:p w:rsidR="006C75D6" w:rsidRDefault="006C75D6">
      <w:pPr>
        <w:pStyle w:val="ConsPlusNormal"/>
        <w:spacing w:before="220"/>
        <w:ind w:firstLine="540"/>
        <w:jc w:val="both"/>
      </w:pPr>
      <w:r>
        <w:t xml:space="preserve">9. </w:t>
      </w:r>
      <w:proofErr w:type="gramStart"/>
      <w:r>
        <w:t xml:space="preserve">Целью обследований является оценка изменения количественных и качественных характеристик показателей популяции после зимовки вредителей (выживаемость, абсолютная численность, зараженность энтомопатогенными (вызывающими гибель вредных насекомых) организмами, энтомофагами (хищные и паразитические насекомые, являющиеся естественными врагами вредителей леса), доля </w:t>
      </w:r>
      <w:proofErr w:type="spellStart"/>
      <w:r>
        <w:t>диапаузирующих</w:t>
      </w:r>
      <w:proofErr w:type="spellEnd"/>
      <w:r>
        <w:t xml:space="preserve"> особей (часть особей популяции насекомых, находящаяся в периоде временного физиологического покоя, развития и размножения), сроки развития вредителей.</w:t>
      </w:r>
      <w:proofErr w:type="gramEnd"/>
      <w:r>
        <w:t xml:space="preserve"> Обследования проводятся в лесных насаждениях, расположенных в кварталах, лесотаксационных выделах или их частях, различающихся по уровню численности и особенностям распространения вредных организмов. По данным обследований уточняются сроки и объемы проведения обработок лесных насаждений.</w:t>
      </w:r>
    </w:p>
    <w:p w:rsidR="006C75D6" w:rsidRDefault="006C75D6">
      <w:pPr>
        <w:pStyle w:val="ConsPlusNormal"/>
        <w:spacing w:before="220"/>
        <w:ind w:firstLine="540"/>
        <w:jc w:val="both"/>
      </w:pPr>
      <w:r>
        <w:t>10. Обследования проводятся комиссиями по проведению обследований, сформированными уполномоченными органами, не позже чем за месяц до начала работ по уничтожению или подавлению численности вредных организмов. Этот срок может быть сокращен до двух недель до начала обработки в связи с аномальными погодными условиями, подтвержденными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 или при выявлении очагов вредных организмов в год проведения мероприятий.</w:t>
      </w:r>
    </w:p>
    <w:p w:rsidR="006C75D6" w:rsidRDefault="006C75D6">
      <w:pPr>
        <w:pStyle w:val="ConsPlusNormal"/>
        <w:spacing w:before="220"/>
        <w:ind w:firstLine="540"/>
        <w:jc w:val="both"/>
      </w:pPr>
      <w:r>
        <w:t>11. Состав комиссии по проведению обследований утверждается приказом уполномоченного органа на текущий год. В состав комиссии по проведению обследований могут включаться представители уполномоченного органа, его подведомственных учреждений, а также организаций, специализирующихся на защите лесов от вредных организмов.</w:t>
      </w:r>
    </w:p>
    <w:p w:rsidR="006C75D6" w:rsidRDefault="006C75D6">
      <w:pPr>
        <w:pStyle w:val="ConsPlusNormal"/>
        <w:spacing w:before="220"/>
        <w:ind w:firstLine="540"/>
        <w:jc w:val="both"/>
      </w:pPr>
      <w:r>
        <w:t xml:space="preserve">12. Обследования насаждений в очагах вредителей леса проводятся на пунктах учета во всех участках, отраженных в Обосновании, указанном в </w:t>
      </w:r>
      <w:hyperlink w:anchor="P105" w:history="1">
        <w:r>
          <w:rPr>
            <w:color w:val="0000FF"/>
          </w:rPr>
          <w:t>пункте 21</w:t>
        </w:r>
      </w:hyperlink>
      <w:r>
        <w:t xml:space="preserve"> настоящих Правил. Количество пунктов учета определяется в зависимости от площади обрабатываемых насаждений. Если обрабатываемая площадь не превышает 1000 га, закладывается не менее 7 пунктов учета. При обработке больших площадей (свыше 1000 га) общее количество пунктов учета определяется из расчета 7 пунктов учета на первую тысячу га и не менее 3 пунктов учета на каждые последующие 500 га площади (на удаленных и труднодоступных территориях не менее 1 пункта учета на каждые последующие 500 га площади). Способ и сроки проведения обследований планируются в Обосновании. Указанные сроки могут быть скорректированы комиссиями по проведению обследований в соответствии с погодными условиями и связанными с ними фенологическими особенностями развития популяции вредного организма.</w:t>
      </w:r>
    </w:p>
    <w:p w:rsidR="006C75D6" w:rsidRDefault="006C75D6">
      <w:pPr>
        <w:pStyle w:val="ConsPlusNormal"/>
        <w:spacing w:before="220"/>
        <w:ind w:firstLine="540"/>
        <w:jc w:val="both"/>
      </w:pPr>
      <w:r>
        <w:t>13. В случаях выявления гибели популяции вредителя на части площади очагов, запланированных под обработку, устанавливаются новые границы очагов путем закладки дополнительных пунктов учета, и корректируется площадь планируемых мероприятий.</w:t>
      </w:r>
    </w:p>
    <w:p w:rsidR="006C75D6" w:rsidRDefault="006C75D6">
      <w:pPr>
        <w:pStyle w:val="ConsPlusNormal"/>
        <w:spacing w:before="220"/>
        <w:ind w:firstLine="540"/>
        <w:jc w:val="both"/>
      </w:pPr>
      <w:r>
        <w:lastRenderedPageBreak/>
        <w:t xml:space="preserve">14. Результаты обследования оформляются актом проведения обследования насаждений в очагах вредных организмов по форме, приведенной в </w:t>
      </w:r>
      <w:hyperlink w:anchor="P160" w:history="1">
        <w:r>
          <w:rPr>
            <w:color w:val="0000FF"/>
          </w:rPr>
          <w:t>приложении 1</w:t>
        </w:r>
      </w:hyperlink>
      <w:r>
        <w:t xml:space="preserve"> к настоящим Правилам.</w:t>
      </w:r>
    </w:p>
    <w:p w:rsidR="006C75D6" w:rsidRDefault="006C75D6">
      <w:pPr>
        <w:pStyle w:val="ConsPlusNormal"/>
        <w:spacing w:before="220"/>
        <w:ind w:firstLine="540"/>
        <w:jc w:val="both"/>
      </w:pPr>
      <w:r>
        <w:t>К акту проведения обследования насаждений в очагах вредных организмов прикладываются:</w:t>
      </w:r>
    </w:p>
    <w:p w:rsidR="006C75D6" w:rsidRDefault="006C75D6">
      <w:pPr>
        <w:pStyle w:val="ConsPlusNormal"/>
        <w:spacing w:before="220"/>
        <w:ind w:firstLine="540"/>
        <w:jc w:val="both"/>
      </w:pPr>
      <w:r>
        <w:t>при всех видах ликвидации очагов вредных организмов - ведомость учетов численности вредителя;</w:t>
      </w:r>
    </w:p>
    <w:p w:rsidR="006C75D6" w:rsidRDefault="006C75D6">
      <w:pPr>
        <w:pStyle w:val="ConsPlusNormal"/>
        <w:spacing w:before="220"/>
        <w:ind w:firstLine="540"/>
        <w:jc w:val="both"/>
      </w:pPr>
      <w:r>
        <w:t xml:space="preserve">при проведении мероприятия по массовому отлову насекомых с использованием </w:t>
      </w:r>
      <w:proofErr w:type="spellStart"/>
      <w:r>
        <w:t>феромонных</w:t>
      </w:r>
      <w:proofErr w:type="spellEnd"/>
      <w:r>
        <w:t xml:space="preserve"> ловушек в очагах стволовых вредителей и (или) половой дезориентации самцов - расчет необходимого количества ловушек и диспенсеров, объемов </w:t>
      </w:r>
      <w:proofErr w:type="spellStart"/>
      <w:r>
        <w:t>феромона</w:t>
      </w:r>
      <w:proofErr w:type="spellEnd"/>
      <w:r>
        <w:t xml:space="preserve"> (для проведения мер по дезориентации самцов), трудозатрат, сметы проведения работ и абрис участка с нанесением мест размещения ловушек;</w:t>
      </w:r>
    </w:p>
    <w:p w:rsidR="006C75D6" w:rsidRDefault="006C75D6">
      <w:pPr>
        <w:pStyle w:val="ConsPlusNormal"/>
        <w:spacing w:before="220"/>
        <w:ind w:firstLine="540"/>
        <w:jc w:val="both"/>
      </w:pPr>
      <w:r>
        <w:t xml:space="preserve">при проведении мероприятия по подавлению численности вредных организмов путем </w:t>
      </w:r>
      <w:proofErr w:type="spellStart"/>
      <w:r>
        <w:t>внутристволовых</w:t>
      </w:r>
      <w:proofErr w:type="spellEnd"/>
      <w:r>
        <w:t xml:space="preserve"> </w:t>
      </w:r>
      <w:proofErr w:type="spellStart"/>
      <w:r>
        <w:t>инъектирований</w:t>
      </w:r>
      <w:proofErr w:type="spellEnd"/>
      <w:r>
        <w:t xml:space="preserve"> - расчет необходимого количества инъекций, трудозатрат, сметы проведения работ и абрис участка с нанесением мест </w:t>
      </w:r>
      <w:proofErr w:type="spellStart"/>
      <w:r>
        <w:t>инъектирования</w:t>
      </w:r>
      <w:proofErr w:type="spellEnd"/>
      <w:r>
        <w:t xml:space="preserve"> деревьев.</w:t>
      </w:r>
    </w:p>
    <w:p w:rsidR="006C75D6" w:rsidRDefault="006C75D6">
      <w:pPr>
        <w:pStyle w:val="ConsPlusNormal"/>
        <w:spacing w:before="220"/>
        <w:ind w:firstLine="540"/>
        <w:jc w:val="both"/>
      </w:pPr>
      <w:r>
        <w:t>15. По данным обследований уполномоченными органами уточняются сроки и объемы проведения мероприятий по уничтожению или подавлению численности вредных организмов, а также оценивается целесообразность принятия решения об отказе от их проведения в связи с состоянием популяции вредителя. Если в период проведения обследования вредитель находится в фазе, не позволяющей установить конкретные сроки начала проведения мероприятий, организуются фенологические наблюдения с целью определения этого срока.</w:t>
      </w:r>
    </w:p>
    <w:p w:rsidR="006C75D6" w:rsidRDefault="006C75D6">
      <w:pPr>
        <w:pStyle w:val="ConsPlusNormal"/>
        <w:spacing w:before="220"/>
        <w:ind w:firstLine="540"/>
        <w:jc w:val="both"/>
      </w:pPr>
      <w:r>
        <w:t>16. На основании данных обследований комиссиями по проведению обследований могут быть изменены не более чем на 20 календарных дней (сокращены или продлены) сроки проведения мер по ликвидации очагов вредных организмов.</w:t>
      </w:r>
    </w:p>
    <w:p w:rsidR="006C75D6" w:rsidRDefault="006C75D6">
      <w:pPr>
        <w:pStyle w:val="ConsPlusNormal"/>
        <w:spacing w:before="220"/>
        <w:ind w:firstLine="540"/>
        <w:jc w:val="both"/>
      </w:pPr>
      <w:r>
        <w:t xml:space="preserve">17. При установлении по результатам обследований отсутствия угрозы насаждениям из-за высокой доли </w:t>
      </w:r>
      <w:proofErr w:type="spellStart"/>
      <w:r>
        <w:t>диапаузирующих</w:t>
      </w:r>
      <w:proofErr w:type="spellEnd"/>
      <w:r>
        <w:t xml:space="preserve"> особей, комиссиями по проведению обследований могут быть продлены не более чем на 20 календарных дней сроки проведения мероприятий, либо принято решение о частичной или полной отмене мероприятий.</w:t>
      </w:r>
    </w:p>
    <w:p w:rsidR="006C75D6" w:rsidRDefault="006C75D6">
      <w:pPr>
        <w:pStyle w:val="ConsPlusNormal"/>
        <w:jc w:val="both"/>
      </w:pPr>
    </w:p>
    <w:p w:rsidR="006C75D6" w:rsidRDefault="006C75D6">
      <w:pPr>
        <w:pStyle w:val="ConsPlusTitle"/>
        <w:jc w:val="center"/>
        <w:outlineLvl w:val="1"/>
      </w:pPr>
      <w:r>
        <w:t>III. Уничтожение или подавление</w:t>
      </w:r>
    </w:p>
    <w:p w:rsidR="006C75D6" w:rsidRDefault="006C75D6">
      <w:pPr>
        <w:pStyle w:val="ConsPlusTitle"/>
        <w:jc w:val="center"/>
      </w:pPr>
      <w:r>
        <w:t>численности вредных организмов</w:t>
      </w:r>
    </w:p>
    <w:p w:rsidR="006C75D6" w:rsidRDefault="006C75D6">
      <w:pPr>
        <w:pStyle w:val="ConsPlusNormal"/>
        <w:jc w:val="both"/>
      </w:pPr>
    </w:p>
    <w:p w:rsidR="006C75D6" w:rsidRDefault="006C75D6">
      <w:pPr>
        <w:pStyle w:val="ConsPlusNormal"/>
        <w:ind w:firstLine="540"/>
        <w:jc w:val="both"/>
      </w:pPr>
      <w:r>
        <w:t>18. Мероприятия по уничтожению или подавлению численности вредных организмов производятся следующими методами:</w:t>
      </w:r>
    </w:p>
    <w:p w:rsidR="006C75D6" w:rsidRDefault="006C75D6">
      <w:pPr>
        <w:pStyle w:val="ConsPlusNormal"/>
        <w:spacing w:before="220"/>
        <w:ind w:firstLine="540"/>
        <w:jc w:val="both"/>
      </w:pPr>
      <w:r>
        <w:t>а) обработка насаждений пестицидами наземным и (или) авиационным способом;</w:t>
      </w:r>
    </w:p>
    <w:p w:rsidR="006C75D6" w:rsidRDefault="006C75D6">
      <w:pPr>
        <w:pStyle w:val="ConsPlusNormal"/>
        <w:spacing w:before="220"/>
        <w:ind w:firstLine="540"/>
        <w:jc w:val="both"/>
      </w:pPr>
      <w:r>
        <w:t>б) механический сбор и уничтожение кладок яиц, гнезд вредителей и побегов или плодов, заселенных вредителем;</w:t>
      </w:r>
    </w:p>
    <w:p w:rsidR="006C75D6" w:rsidRDefault="006C75D6">
      <w:pPr>
        <w:pStyle w:val="ConsPlusNormal"/>
        <w:spacing w:before="220"/>
        <w:ind w:firstLine="540"/>
        <w:jc w:val="both"/>
      </w:pPr>
      <w:r>
        <w:t xml:space="preserve">в) </w:t>
      </w:r>
      <w:proofErr w:type="spellStart"/>
      <w:r>
        <w:t>нефтевание</w:t>
      </w:r>
      <w:proofErr w:type="spellEnd"/>
      <w:r>
        <w:t xml:space="preserve"> и обмазка кладок яиц;</w:t>
      </w:r>
    </w:p>
    <w:p w:rsidR="006C75D6" w:rsidRDefault="006C75D6">
      <w:pPr>
        <w:pStyle w:val="ConsPlusNormal"/>
        <w:spacing w:before="220"/>
        <w:ind w:firstLine="540"/>
        <w:jc w:val="both"/>
      </w:pPr>
      <w:r>
        <w:t xml:space="preserve">г) применение </w:t>
      </w:r>
      <w:proofErr w:type="spellStart"/>
      <w:r>
        <w:t>феромонных</w:t>
      </w:r>
      <w:proofErr w:type="spellEnd"/>
      <w:r>
        <w:t>, световых и механических ловушек;</w:t>
      </w:r>
    </w:p>
    <w:p w:rsidR="006C75D6" w:rsidRDefault="006C75D6">
      <w:pPr>
        <w:pStyle w:val="ConsPlusNormal"/>
        <w:spacing w:before="220"/>
        <w:ind w:firstLine="540"/>
        <w:jc w:val="both"/>
      </w:pPr>
      <w:r>
        <w:t>д) половая дезориентация самцов;</w:t>
      </w:r>
    </w:p>
    <w:p w:rsidR="006C75D6" w:rsidRDefault="006C75D6">
      <w:pPr>
        <w:pStyle w:val="ConsPlusNormal"/>
        <w:spacing w:before="220"/>
        <w:ind w:firstLine="540"/>
        <w:jc w:val="both"/>
      </w:pPr>
      <w:r>
        <w:t>е) срезание заселенных побегов (ветвей);</w:t>
      </w:r>
    </w:p>
    <w:p w:rsidR="006C75D6" w:rsidRDefault="006C75D6">
      <w:pPr>
        <w:pStyle w:val="ConsPlusNormal"/>
        <w:spacing w:before="220"/>
        <w:ind w:firstLine="540"/>
        <w:jc w:val="both"/>
      </w:pPr>
      <w:r>
        <w:t>ж) локальное нанесение нетоксичных препаратов и средств защиты леса;</w:t>
      </w:r>
    </w:p>
    <w:p w:rsidR="006C75D6" w:rsidRDefault="006C75D6">
      <w:pPr>
        <w:pStyle w:val="ConsPlusNormal"/>
        <w:spacing w:before="220"/>
        <w:ind w:firstLine="540"/>
        <w:jc w:val="both"/>
      </w:pPr>
      <w:r>
        <w:lastRenderedPageBreak/>
        <w:t>з) выпуск энтомофагов;</w:t>
      </w:r>
    </w:p>
    <w:p w:rsidR="006C75D6" w:rsidRDefault="006C75D6">
      <w:pPr>
        <w:pStyle w:val="ConsPlusNormal"/>
        <w:spacing w:before="220"/>
        <w:ind w:firstLine="540"/>
        <w:jc w:val="both"/>
      </w:pPr>
      <w:r>
        <w:t>и) нанесение ловчих клеевых поясов;</w:t>
      </w:r>
    </w:p>
    <w:p w:rsidR="006C75D6" w:rsidRDefault="006C75D6">
      <w:pPr>
        <w:pStyle w:val="ConsPlusNormal"/>
        <w:spacing w:before="220"/>
        <w:ind w:firstLine="540"/>
        <w:jc w:val="both"/>
      </w:pPr>
      <w:r>
        <w:t>к) выкладка ловчих куч из порубочных остатков;</w:t>
      </w:r>
    </w:p>
    <w:p w:rsidR="006C75D6" w:rsidRDefault="006C75D6">
      <w:pPr>
        <w:pStyle w:val="ConsPlusNormal"/>
        <w:spacing w:before="220"/>
        <w:ind w:firstLine="540"/>
        <w:jc w:val="both"/>
      </w:pPr>
      <w:r>
        <w:t>л) выкладка ловчих деревьев с их последующей уборкой;</w:t>
      </w:r>
    </w:p>
    <w:p w:rsidR="006C75D6" w:rsidRDefault="006C75D6">
      <w:pPr>
        <w:pStyle w:val="ConsPlusNormal"/>
        <w:spacing w:before="220"/>
        <w:ind w:firstLine="540"/>
        <w:jc w:val="both"/>
      </w:pPr>
      <w:r>
        <w:t xml:space="preserve">м) стволовое </w:t>
      </w:r>
      <w:proofErr w:type="spellStart"/>
      <w:r>
        <w:t>инъектирование</w:t>
      </w:r>
      <w:proofErr w:type="spellEnd"/>
      <w:r>
        <w:t>;</w:t>
      </w:r>
    </w:p>
    <w:p w:rsidR="006C75D6" w:rsidRDefault="006C75D6">
      <w:pPr>
        <w:pStyle w:val="ConsPlusNormal"/>
        <w:spacing w:before="220"/>
        <w:ind w:firstLine="540"/>
        <w:jc w:val="both"/>
      </w:pPr>
      <w:r>
        <w:t>н) биологические методы уничтожения или подавления численности вредных организмов;</w:t>
      </w:r>
    </w:p>
    <w:p w:rsidR="006C75D6" w:rsidRDefault="006C75D6">
      <w:pPr>
        <w:pStyle w:val="ConsPlusNormal"/>
        <w:spacing w:before="220"/>
        <w:ind w:firstLine="540"/>
        <w:jc w:val="both"/>
      </w:pPr>
      <w:r>
        <w:t>о) применение аэрозолей или веществ, образующих на поверхности кладок яиц воздухонепроницаемые пленки.</w:t>
      </w:r>
    </w:p>
    <w:p w:rsidR="006C75D6" w:rsidRDefault="006C75D6">
      <w:pPr>
        <w:pStyle w:val="ConsPlusNormal"/>
        <w:spacing w:before="220"/>
        <w:ind w:firstLine="540"/>
        <w:jc w:val="both"/>
      </w:pPr>
      <w:r>
        <w:t>19. До начала проведения мероприятий по уничтожению или подавлению численности вредных организмов уполномоченными органами осуществляется комплекс подготовительных работ. Основными подготовительными работами являются:</w:t>
      </w:r>
    </w:p>
    <w:p w:rsidR="006C75D6" w:rsidRDefault="006C75D6">
      <w:pPr>
        <w:pStyle w:val="ConsPlusNormal"/>
        <w:spacing w:before="220"/>
        <w:ind w:firstLine="540"/>
        <w:jc w:val="both"/>
      </w:pPr>
      <w:proofErr w:type="gramStart"/>
      <w:r>
        <w:t>а) организация авиационных и наземных работ;</w:t>
      </w:r>
      <w:proofErr w:type="gramEnd"/>
    </w:p>
    <w:p w:rsidR="006C75D6" w:rsidRDefault="006C75D6">
      <w:pPr>
        <w:pStyle w:val="ConsPlusNormal"/>
        <w:spacing w:before="220"/>
        <w:ind w:firstLine="540"/>
        <w:jc w:val="both"/>
      </w:pPr>
      <w:r>
        <w:t xml:space="preserve">б) организация и контроль завоза пестицидов, </w:t>
      </w:r>
      <w:proofErr w:type="spellStart"/>
      <w:r>
        <w:t>феромонных</w:t>
      </w:r>
      <w:proofErr w:type="spellEnd"/>
      <w:r>
        <w:t>, световых и механических ловушек, биологических средств защиты леса и временное их хранение;</w:t>
      </w:r>
    </w:p>
    <w:p w:rsidR="006C75D6" w:rsidRDefault="006C75D6">
      <w:pPr>
        <w:pStyle w:val="ConsPlusNormal"/>
        <w:spacing w:before="220"/>
        <w:ind w:firstLine="540"/>
        <w:jc w:val="both"/>
      </w:pPr>
      <w:r>
        <w:t>в) проведение обследования очагов вредных организмов;</w:t>
      </w:r>
    </w:p>
    <w:p w:rsidR="006C75D6" w:rsidRDefault="006C75D6">
      <w:pPr>
        <w:pStyle w:val="ConsPlusNormal"/>
        <w:spacing w:before="220"/>
        <w:ind w:firstLine="540"/>
        <w:jc w:val="both"/>
      </w:pPr>
      <w:r>
        <w:t>г) проведение мероприятий по ограничению пребывания граждан в лесах и въезда в них транспортных средств.</w:t>
      </w:r>
    </w:p>
    <w:p w:rsidR="006C75D6" w:rsidRDefault="006C75D6">
      <w:pPr>
        <w:pStyle w:val="ConsPlusNormal"/>
        <w:spacing w:before="220"/>
        <w:ind w:firstLine="540"/>
        <w:jc w:val="both"/>
      </w:pPr>
      <w:r>
        <w:t>д) информирование населения о проведении мероприятий по уничтожению или подавлению численности вредных организмов, их сроках, методах, применяемых препаратах, ограничениях по использованию лесов.</w:t>
      </w:r>
    </w:p>
    <w:p w:rsidR="006C75D6" w:rsidRDefault="006C75D6">
      <w:pPr>
        <w:pStyle w:val="ConsPlusNormal"/>
        <w:spacing w:before="220"/>
        <w:ind w:firstLine="540"/>
        <w:jc w:val="both"/>
      </w:pPr>
      <w:r>
        <w:t>20. Организационные работы должны обеспечивать возможность начала проведения мероприятий в сроки, установленные по результатам обследований очагов.</w:t>
      </w:r>
    </w:p>
    <w:p w:rsidR="006C75D6" w:rsidRDefault="006C75D6">
      <w:pPr>
        <w:pStyle w:val="ConsPlusNormal"/>
        <w:spacing w:before="220"/>
        <w:ind w:firstLine="540"/>
        <w:jc w:val="both"/>
      </w:pPr>
      <w:bookmarkStart w:id="2" w:name="P105"/>
      <w:bookmarkEnd w:id="2"/>
      <w:r>
        <w:t>21. Планирование мероприятий по уничтожению или подавлению численности вредных организмов в лесах, в том числе на лесных участках, переданных для использования, проводится в соответствии с документом, являющимся основанием для проведения указанных мероприятий (Обоснованием).</w:t>
      </w:r>
    </w:p>
    <w:p w:rsidR="006C75D6" w:rsidRDefault="006C75D6">
      <w:pPr>
        <w:pStyle w:val="ConsPlusNormal"/>
        <w:spacing w:before="220"/>
        <w:ind w:firstLine="540"/>
        <w:jc w:val="both"/>
      </w:pPr>
      <w:r>
        <w:t>22. Обоснования составляются для очагов вредителей леса всех экологических групп уполномоченными органами по результатам инвентаризации очагов вредных организмов, проводимой на основании данных государственного лесопатологического мониторинга. В Обосновании должна быть доказана необходимость и целесообразность проведения мероприятий по уничтожению или подавлению численности вредных организмов.</w:t>
      </w:r>
    </w:p>
    <w:p w:rsidR="006C75D6" w:rsidRDefault="006C75D6">
      <w:pPr>
        <w:pStyle w:val="ConsPlusNormal"/>
        <w:spacing w:before="220"/>
        <w:ind w:firstLine="540"/>
        <w:jc w:val="both"/>
      </w:pPr>
      <w:r>
        <w:t>23. Методы проведения мероприятий по уничтожению или подавлению численности вредных организмов зависят от вида вредителя, его биологических особенностей и фазы развития, а также законодательных ограничений по применению пестицидов. Выбор метода проведения мероприятий приводится в Обосновании.</w:t>
      </w:r>
    </w:p>
    <w:p w:rsidR="006C75D6" w:rsidRDefault="006C75D6">
      <w:pPr>
        <w:pStyle w:val="ConsPlusNormal"/>
        <w:spacing w:before="220"/>
        <w:ind w:firstLine="540"/>
        <w:jc w:val="both"/>
      </w:pPr>
      <w:r>
        <w:t>24. Обоснования представляются уполномоченными органами на согласование в соответствующий орган исполнительной власти, уполномоченный на проведение государственного лесопатологического мониторинга не позднее 1 декабря года, предшествующего году выполнения мероприятий.</w:t>
      </w:r>
    </w:p>
    <w:p w:rsidR="006C75D6" w:rsidRDefault="006C75D6">
      <w:pPr>
        <w:pStyle w:val="ConsPlusNormal"/>
        <w:spacing w:before="220"/>
        <w:ind w:firstLine="540"/>
        <w:jc w:val="both"/>
      </w:pPr>
      <w:r>
        <w:lastRenderedPageBreak/>
        <w:t>25. В соответствии с подготовленными Обоснованиями, а также по итогам проведения обследований, уполномоченные органы принимают решение о проведении мероприятий.</w:t>
      </w:r>
    </w:p>
    <w:p w:rsidR="006C75D6" w:rsidRDefault="006C75D6">
      <w:pPr>
        <w:pStyle w:val="ConsPlusNormal"/>
        <w:spacing w:before="220"/>
        <w:ind w:firstLine="540"/>
        <w:jc w:val="both"/>
      </w:pPr>
      <w:r>
        <w:t>26. Проведение мероприятий по уничтожению или подавлению численности вредных организмов может осуществляться наземным и (или) авиационным способом.</w:t>
      </w:r>
    </w:p>
    <w:p w:rsidR="006C75D6" w:rsidRDefault="006C75D6">
      <w:pPr>
        <w:pStyle w:val="ConsPlusNormal"/>
        <w:spacing w:before="220"/>
        <w:ind w:firstLine="540"/>
        <w:jc w:val="both"/>
      </w:pPr>
      <w:r>
        <w:t xml:space="preserve">Авиационный способ используется при обработке насаждений пестицидами и средствами защиты леса в форме малообъемного и </w:t>
      </w:r>
      <w:proofErr w:type="spellStart"/>
      <w:r>
        <w:t>ультромалообъемного</w:t>
      </w:r>
      <w:proofErr w:type="spellEnd"/>
      <w:r>
        <w:t xml:space="preserve"> опрыскивания и внесения </w:t>
      </w:r>
      <w:proofErr w:type="spellStart"/>
      <w:r>
        <w:t>феромона</w:t>
      </w:r>
      <w:proofErr w:type="spellEnd"/>
      <w:r>
        <w:t xml:space="preserve"> с целью половой дезориентации самцов; наземный способ - при обработке насаждений пестицидами и средствами защиты леса в форме </w:t>
      </w:r>
      <w:proofErr w:type="spellStart"/>
      <w:r>
        <w:t>ультромалообъемного</w:t>
      </w:r>
      <w:proofErr w:type="spellEnd"/>
      <w:r>
        <w:t xml:space="preserve"> опрыскивания и аэрозольной обработки, при использовании </w:t>
      </w:r>
      <w:proofErr w:type="spellStart"/>
      <w:r>
        <w:t>феромонных</w:t>
      </w:r>
      <w:proofErr w:type="spellEnd"/>
      <w:r>
        <w:t xml:space="preserve">, световых или механических ловушек, ловчих поясов диспенсеров с </w:t>
      </w:r>
      <w:proofErr w:type="spellStart"/>
      <w:r>
        <w:t>феромоном</w:t>
      </w:r>
      <w:proofErr w:type="spellEnd"/>
      <w:r>
        <w:t xml:space="preserve"> (</w:t>
      </w:r>
      <w:proofErr w:type="spellStart"/>
      <w:r>
        <w:t>антиферомоном</w:t>
      </w:r>
      <w:proofErr w:type="spellEnd"/>
      <w:r>
        <w:t xml:space="preserve">) для половой дезориентации самцов, проведении </w:t>
      </w:r>
      <w:proofErr w:type="spellStart"/>
      <w:r>
        <w:t>внутристволовых</w:t>
      </w:r>
      <w:proofErr w:type="spellEnd"/>
      <w:r>
        <w:t xml:space="preserve"> </w:t>
      </w:r>
      <w:proofErr w:type="spellStart"/>
      <w:r>
        <w:t>инъектирований</w:t>
      </w:r>
      <w:proofErr w:type="spellEnd"/>
      <w:r>
        <w:t>, применении механических способов.</w:t>
      </w:r>
    </w:p>
    <w:p w:rsidR="006C75D6" w:rsidRDefault="006C75D6">
      <w:pPr>
        <w:pStyle w:val="ConsPlusNormal"/>
        <w:spacing w:before="220"/>
        <w:ind w:firstLine="540"/>
        <w:jc w:val="both"/>
      </w:pPr>
      <w:r>
        <w:t xml:space="preserve">27. </w:t>
      </w:r>
      <w:proofErr w:type="gramStart"/>
      <w:r>
        <w:t xml:space="preserve">Проведение мероприятий по уничтожению или подавлению численности вредных организмов осуществляется в соответствии с государственными санитарно-эпидемиологическими правилами и гигиеническими нормативами в сфере безопасности процессов испытаний, хранения, перевозки, реализации, применения, обезвреживания и утилизации пестицидов и </w:t>
      </w:r>
      <w:proofErr w:type="spellStart"/>
      <w:r>
        <w:t>агрохимикатов</w:t>
      </w:r>
      <w:proofErr w:type="spellEnd"/>
      <w:r>
        <w:t xml:space="preserve">, Лесным </w:t>
      </w:r>
      <w:hyperlink r:id="rId15" w:history="1">
        <w:r>
          <w:rPr>
            <w:color w:val="0000FF"/>
          </w:rPr>
          <w:t>кодексом</w:t>
        </w:r>
      </w:hyperlink>
      <w:r>
        <w:t xml:space="preserve">, Водным </w:t>
      </w:r>
      <w:hyperlink r:id="rId16" w:history="1">
        <w:r>
          <w:rPr>
            <w:color w:val="0000FF"/>
          </w:rPr>
          <w:t>кодексом</w:t>
        </w:r>
      </w:hyperlink>
      <w:r>
        <w:t xml:space="preserve"> Российской Федерации (Собрание законодательства Российской Федерации, 2006, N 23, ст. 2381, 2020, N 17, ст. 2725) и законодательством в области безопасного обращения</w:t>
      </w:r>
      <w:proofErr w:type="gramEnd"/>
      <w:r>
        <w:t xml:space="preserve"> с пестицидами и </w:t>
      </w:r>
      <w:proofErr w:type="spellStart"/>
      <w:r>
        <w:t>агрохимикатами</w:t>
      </w:r>
      <w:proofErr w:type="spellEnd"/>
      <w:r>
        <w:t>.</w:t>
      </w:r>
    </w:p>
    <w:p w:rsidR="006C75D6" w:rsidRDefault="006C75D6">
      <w:pPr>
        <w:pStyle w:val="ConsPlusNormal"/>
        <w:spacing w:before="220"/>
        <w:ind w:firstLine="540"/>
        <w:jc w:val="both"/>
      </w:pPr>
      <w:r>
        <w:t xml:space="preserve">28. Препараты для проведения обработок насаждений и </w:t>
      </w:r>
      <w:proofErr w:type="spellStart"/>
      <w:r>
        <w:t>внутристволовых</w:t>
      </w:r>
      <w:proofErr w:type="spellEnd"/>
      <w:r>
        <w:t xml:space="preserve"> инъекций используются из числа внесенных в Государственный каталог пестицидов и </w:t>
      </w:r>
      <w:proofErr w:type="spellStart"/>
      <w:r>
        <w:t>агрохимикатов</w:t>
      </w:r>
      <w:proofErr w:type="spellEnd"/>
      <w:r>
        <w:t>, разрешенных к применению на территории Российской Федерации &lt;4&gt; (далее - Государственный каталог) на год проведения мероприятий.</w:t>
      </w:r>
    </w:p>
    <w:p w:rsidR="006C75D6" w:rsidRDefault="006C75D6">
      <w:pPr>
        <w:pStyle w:val="ConsPlusNormal"/>
        <w:spacing w:before="220"/>
        <w:ind w:firstLine="540"/>
        <w:jc w:val="both"/>
      </w:pPr>
      <w:r>
        <w:t>--------------------------------</w:t>
      </w:r>
    </w:p>
    <w:p w:rsidR="006C75D6" w:rsidRDefault="006C75D6">
      <w:pPr>
        <w:pStyle w:val="ConsPlusNormal"/>
        <w:spacing w:before="220"/>
        <w:ind w:firstLine="540"/>
        <w:jc w:val="both"/>
      </w:pPr>
      <w:r>
        <w:t xml:space="preserve">&lt;4&gt; </w:t>
      </w:r>
      <w:hyperlink r:id="rId17" w:history="1">
        <w:r>
          <w:rPr>
            <w:color w:val="0000FF"/>
          </w:rPr>
          <w:t>Абзац первый статьи 3</w:t>
        </w:r>
      </w:hyperlink>
      <w:r>
        <w:t xml:space="preserve"> Федерального закона от 19.07.1997 N 109-ФЗ "О безопасном обращении с пестицидами и </w:t>
      </w:r>
      <w:proofErr w:type="spellStart"/>
      <w:r>
        <w:t>агрохимикатами</w:t>
      </w:r>
      <w:proofErr w:type="spellEnd"/>
      <w:r>
        <w:t>" (Собрание законодательства Российской Федерации, 1997, N 29, ст. 3510; 2020, N 31, ст. 5067).</w:t>
      </w:r>
    </w:p>
    <w:p w:rsidR="006C75D6" w:rsidRDefault="006C75D6">
      <w:pPr>
        <w:pStyle w:val="ConsPlusNormal"/>
        <w:jc w:val="both"/>
      </w:pPr>
    </w:p>
    <w:p w:rsidR="006C75D6" w:rsidRDefault="006C75D6">
      <w:pPr>
        <w:pStyle w:val="ConsPlusNormal"/>
        <w:ind w:firstLine="540"/>
        <w:jc w:val="both"/>
      </w:pPr>
      <w:r>
        <w:t xml:space="preserve">29. В лесах, расположенных на особо охраняемых природных территориях, в </w:t>
      </w:r>
      <w:proofErr w:type="spellStart"/>
      <w:r>
        <w:t>водоохранных</w:t>
      </w:r>
      <w:proofErr w:type="spellEnd"/>
      <w:r>
        <w:t xml:space="preserve"> зонах, в лесах, выполняющих функции защиты природных и иных объектов (расположенных в лесопарковых зонах, зеленых зонах), в городских лесах, на заповедных лесных участках использование токсичных химических препаратов запрещается в соответствии со </w:t>
      </w:r>
      <w:hyperlink r:id="rId18" w:history="1">
        <w:r>
          <w:rPr>
            <w:color w:val="0000FF"/>
          </w:rPr>
          <w:t>статьями 112</w:t>
        </w:r>
      </w:hyperlink>
      <w:r>
        <w:t xml:space="preserve"> - </w:t>
      </w:r>
      <w:hyperlink r:id="rId19" w:history="1">
        <w:r>
          <w:rPr>
            <w:color w:val="0000FF"/>
          </w:rPr>
          <w:t>114</w:t>
        </w:r>
      </w:hyperlink>
      <w:r>
        <w:t xml:space="preserve">, </w:t>
      </w:r>
      <w:hyperlink r:id="rId20" w:history="1">
        <w:r>
          <w:rPr>
            <w:color w:val="0000FF"/>
          </w:rPr>
          <w:t>116</w:t>
        </w:r>
      </w:hyperlink>
      <w:r>
        <w:t xml:space="preserve">, </w:t>
      </w:r>
      <w:hyperlink r:id="rId21" w:history="1">
        <w:r>
          <w:rPr>
            <w:color w:val="0000FF"/>
          </w:rPr>
          <w:t>119</w:t>
        </w:r>
      </w:hyperlink>
      <w:r>
        <w:t xml:space="preserve"> Лесного кодекса.</w:t>
      </w:r>
    </w:p>
    <w:p w:rsidR="006C75D6" w:rsidRDefault="006C75D6">
      <w:pPr>
        <w:pStyle w:val="ConsPlusNormal"/>
        <w:spacing w:before="220"/>
        <w:ind w:firstLine="540"/>
        <w:jc w:val="both"/>
      </w:pPr>
      <w:r>
        <w:t xml:space="preserve">30. В лесах, расположенных на Байкальской природной территории, при проведении мероприятий по ликвидации очагов вредных организмов запрещается использование пестицидов в соответствии с Федеральным </w:t>
      </w:r>
      <w:hyperlink r:id="rId22" w:history="1">
        <w:r>
          <w:rPr>
            <w:color w:val="0000FF"/>
          </w:rPr>
          <w:t>законом</w:t>
        </w:r>
      </w:hyperlink>
      <w:r>
        <w:t xml:space="preserve"> от 01.05.1999 N 94-ФЗ "Об охране озера Байкал" (Собрание законодательства Российской Федерации, 1999, N 18, ст. 2220; 2020, N 31, ст. 5013).</w:t>
      </w:r>
    </w:p>
    <w:p w:rsidR="006C75D6" w:rsidRDefault="006C75D6">
      <w:pPr>
        <w:pStyle w:val="ConsPlusNormal"/>
        <w:spacing w:before="220"/>
        <w:ind w:firstLine="540"/>
        <w:jc w:val="both"/>
      </w:pPr>
      <w:r>
        <w:t xml:space="preserve">31. Уполномоченными органами, осуществляющими проведение мероприятий по уничтожению или подавлению численности вредных организмов, осуществляется контроль их проведения на каждом этапе работ. Отслеживаются подготовительные работы до начала проведения мероприятий (завоз пестицидов, наличие авиационных и наземных аппаратов для проведения обработок), проверяются паспорта партий препаратов, используемых для обработки насаждений или </w:t>
      </w:r>
      <w:proofErr w:type="spellStart"/>
      <w:r>
        <w:t>внутристволовых</w:t>
      </w:r>
      <w:proofErr w:type="spellEnd"/>
      <w:r>
        <w:t xml:space="preserve"> инъекций, отслеживается график выполнения работ и их соответствие технологии, описанной в Обосновании.</w:t>
      </w:r>
    </w:p>
    <w:p w:rsidR="006C75D6" w:rsidRDefault="006C75D6">
      <w:pPr>
        <w:pStyle w:val="ConsPlusNormal"/>
        <w:spacing w:before="220"/>
        <w:ind w:firstLine="540"/>
        <w:jc w:val="both"/>
      </w:pPr>
      <w:r>
        <w:t xml:space="preserve">32. С целью </w:t>
      </w:r>
      <w:proofErr w:type="gramStart"/>
      <w:r>
        <w:t>контроля соблюдения графика выполнения работ</w:t>
      </w:r>
      <w:proofErr w:type="gramEnd"/>
      <w:r>
        <w:t xml:space="preserve"> и оценки их качества представителем уполномоченного органа ежедневно учитывается площадь обработанных </w:t>
      </w:r>
      <w:r>
        <w:lastRenderedPageBreak/>
        <w:t>участков, расход препаратов, количество полетов (поездок) на участки, время обработки и погодные условия.</w:t>
      </w:r>
    </w:p>
    <w:p w:rsidR="006C75D6" w:rsidRDefault="006C75D6">
      <w:pPr>
        <w:pStyle w:val="ConsPlusNormal"/>
        <w:spacing w:before="220"/>
        <w:ind w:firstLine="540"/>
        <w:jc w:val="both"/>
      </w:pPr>
      <w:r>
        <w:t xml:space="preserve">33. Для контроля границ и площади обработанных насаждений используется навигационное оборудование, установленное на летательных аппаратах и наземных агрегатах. Указанные данные заносятся в ведомость учета проведения мероприятий по уничтожению и подавлению численности вредных организмов в насаждениях по форме, приведенной в </w:t>
      </w:r>
      <w:hyperlink w:anchor="P356" w:history="1">
        <w:r>
          <w:rPr>
            <w:color w:val="0000FF"/>
          </w:rPr>
          <w:t>приложении 2</w:t>
        </w:r>
      </w:hyperlink>
      <w:r>
        <w:t xml:space="preserve"> к настоящим Правилам.</w:t>
      </w:r>
    </w:p>
    <w:p w:rsidR="006C75D6" w:rsidRDefault="006C75D6">
      <w:pPr>
        <w:pStyle w:val="ConsPlusNormal"/>
        <w:spacing w:before="220"/>
        <w:ind w:firstLine="540"/>
        <w:jc w:val="both"/>
      </w:pPr>
      <w:r>
        <w:t>Ведомость учета проведения мероприятий по уничтожению и подавлению численности вредных организмов в насаждениях, подписанная лицом, ведущим учет работ, еженедельно направляется в уполномоченный орган для ведения контроля выполнения условий контрактов.</w:t>
      </w:r>
    </w:p>
    <w:p w:rsidR="006C75D6" w:rsidRDefault="006C75D6">
      <w:pPr>
        <w:pStyle w:val="ConsPlusNormal"/>
        <w:spacing w:before="220"/>
        <w:ind w:firstLine="540"/>
        <w:jc w:val="both"/>
      </w:pPr>
      <w:r>
        <w:t>34. После завершения мероприятий по уничтожению или подавлению численности вредных организмов проводится приемка работ, которая основывается на результатах оценки эффективности проведенных мероприятий. Критерием оценки эффективности проведенных мероприятий является биологическая эффективность, выраженная показателями снижения численности популяции вредных организмов, степени повреждения или заселения лесных насаждений вредными организмами.</w:t>
      </w:r>
    </w:p>
    <w:p w:rsidR="006C75D6" w:rsidRDefault="006C75D6">
      <w:pPr>
        <w:pStyle w:val="ConsPlusNormal"/>
        <w:spacing w:before="220"/>
        <w:ind w:firstLine="540"/>
        <w:jc w:val="both"/>
      </w:pPr>
      <w:r>
        <w:t>35. Биологическая эффективность в зависимости от способа проведения мероприятий определяется на основе данных учета численности вредителей и их гибели по результатам проведения мероприятий по уничтожению или подавлению численности вредных организмов или оценки количества деревьев, защищенных от гибели в результате заселения стволовыми вредителями или зараженных возбудителями болезней леса. Оценка биологической эффективности проводится на пунктах учета, распределенных равномерно по площади работ с охватом различных лесорастительных условий и различной заселенности вредителями, в соответствии с методикой, приведенной в Обосновании.</w:t>
      </w:r>
    </w:p>
    <w:p w:rsidR="006C75D6" w:rsidRDefault="006C75D6">
      <w:pPr>
        <w:pStyle w:val="ConsPlusNormal"/>
        <w:spacing w:before="220"/>
        <w:ind w:firstLine="540"/>
        <w:jc w:val="both"/>
      </w:pPr>
      <w:r>
        <w:t>36. Оценка биологической эффективности проводится комиссией по оценке эффективности, сформированной уполномоченными органами. Состав комиссии по оценке эффективности утверждается приказом уполномоченного органа. В состав комиссии по оценке эффективности могут включаться представители уполномоченного органа, его подведомственных учреждений, представители организации, выполнявшей мероприятия, а также организаций, специализирующихся на защите лесов от вредных организмов. В случае больших объемов работ проведение оценки биологической эффективности может выполняться сторонними организациями на контрактной основе с приемкой работ комиссией по оценке эффективности.</w:t>
      </w:r>
    </w:p>
    <w:p w:rsidR="006C75D6" w:rsidRDefault="006C75D6">
      <w:pPr>
        <w:pStyle w:val="ConsPlusNormal"/>
        <w:spacing w:before="220"/>
        <w:ind w:firstLine="540"/>
        <w:jc w:val="both"/>
      </w:pPr>
      <w:r>
        <w:t xml:space="preserve">37. Учеты численности (гибели) вредителей в целях оценки биологической эффективности проводятся через 3 - 5 календарных дней после применения химических пестицидов, через 12 - 15 календарных дней после применения биологических пестицидов, через 15 календарных дней после обработок насаждений </w:t>
      </w:r>
      <w:proofErr w:type="spellStart"/>
      <w:r>
        <w:t>гормоноподобными</w:t>
      </w:r>
      <w:proofErr w:type="spellEnd"/>
      <w:r>
        <w:t xml:space="preserve"> инсектицидами.</w:t>
      </w:r>
    </w:p>
    <w:p w:rsidR="006C75D6" w:rsidRDefault="006C75D6">
      <w:pPr>
        <w:pStyle w:val="ConsPlusNormal"/>
        <w:spacing w:before="220"/>
        <w:ind w:firstLine="540"/>
        <w:jc w:val="both"/>
      </w:pPr>
      <w:r>
        <w:t xml:space="preserve">38. </w:t>
      </w:r>
      <w:proofErr w:type="gramStart"/>
      <w:r>
        <w:t>Биологическая эффективность при применении химических препаратов для проведения мероприятия по уничтожению или подавлению численности вредных организмов должна быть не менее 90% погибших особей вредителя от численности, определенной в ходе обследований, при применении биологических препаратов (препаратов, в которых действующим началом являются микроорганизмы и продукты их жизнедеятельности) - не менее 75% погибших особей вредителя от численности, определенной в ходе обследований, при применении баковых</w:t>
      </w:r>
      <w:proofErr w:type="gramEnd"/>
      <w:r>
        <w:t xml:space="preserve"> смесей (смеси химических и биологических инсектицидов) - 80% погибших особей вредителя от численности, определенной в ходе обследований.</w:t>
      </w:r>
    </w:p>
    <w:p w:rsidR="006C75D6" w:rsidRDefault="006C75D6">
      <w:pPr>
        <w:pStyle w:val="ConsPlusNormal"/>
        <w:spacing w:before="220"/>
        <w:ind w:firstLine="540"/>
        <w:jc w:val="both"/>
      </w:pPr>
      <w:r>
        <w:t>39. Лесные насаждения в кварталах, лесотаксационных выделах и их частях, в которых биологическая эффективность мероприятий по ликвидации очагов оказалась ниже установленных норм, подлежат повторной обработке.</w:t>
      </w:r>
    </w:p>
    <w:p w:rsidR="006C75D6" w:rsidRDefault="006C75D6">
      <w:pPr>
        <w:pStyle w:val="ConsPlusNormal"/>
        <w:spacing w:before="220"/>
        <w:ind w:firstLine="540"/>
        <w:jc w:val="both"/>
      </w:pPr>
      <w:r>
        <w:lastRenderedPageBreak/>
        <w:t>Выполненные работы подлежат оплате за исключением площади кварталов, лесотаксационных выделов и их частей, на которых не достигнута биологическая эффективность.</w:t>
      </w:r>
    </w:p>
    <w:p w:rsidR="006C75D6" w:rsidRDefault="006C75D6">
      <w:pPr>
        <w:pStyle w:val="ConsPlusNormal"/>
        <w:spacing w:before="220"/>
        <w:ind w:firstLine="540"/>
        <w:jc w:val="both"/>
      </w:pPr>
      <w:r>
        <w:t xml:space="preserve">40. По результатам проведения оценки биологической эффективности мероприятий по уничтожению или подавлению численности вредных организмов оформляется акт оценки биологической эффективности мероприятий по уничтожению или подавлению численности вредных организмов в насаждениях по форме, приведенной в </w:t>
      </w:r>
      <w:hyperlink w:anchor="P450" w:history="1">
        <w:r>
          <w:rPr>
            <w:color w:val="0000FF"/>
          </w:rPr>
          <w:t>приложении 3</w:t>
        </w:r>
      </w:hyperlink>
      <w:r>
        <w:t xml:space="preserve"> к настоящим Правилам.</w:t>
      </w:r>
    </w:p>
    <w:p w:rsidR="006C75D6" w:rsidRDefault="006C75D6">
      <w:pPr>
        <w:pStyle w:val="ConsPlusNormal"/>
        <w:spacing w:before="220"/>
        <w:ind w:firstLine="540"/>
        <w:jc w:val="both"/>
      </w:pPr>
      <w:r>
        <w:t>К акту оценки биологической эффективности мероприятий по уничтожению или подавлению численности вредных организмов в насаждениях прикладывается ведомость учетов численности (гибели) вредных организмов леса.</w:t>
      </w:r>
    </w:p>
    <w:p w:rsidR="006C75D6" w:rsidRDefault="006C75D6">
      <w:pPr>
        <w:pStyle w:val="ConsPlusNormal"/>
        <w:spacing w:before="220"/>
        <w:ind w:firstLine="540"/>
        <w:jc w:val="both"/>
      </w:pPr>
      <w:r>
        <w:t>41. Акт оценки биологической эффективности мероприятий по уничтожению или подавлению численности вредных организмов в насаждениях и ведомость учетов численности (гибели) насекомых подписывают все члены комиссии. В случае проведения учетов численности вредного организма сторонними организациями ведомость подписывают исполнители работ, акт оценки биологической эффективности мероприятий по уничтожению или подавлению численности вредных организмов в насаждениях - члены комиссии. Акт оценки биологической эффективности по уничтожению или подавлению численности вредных организмов в насаждениях является основой для приемки работ по уничтожению или подавлению численности вредных организмов</w:t>
      </w:r>
    </w:p>
    <w:p w:rsidR="006C75D6" w:rsidRDefault="006C75D6">
      <w:pPr>
        <w:pStyle w:val="ConsPlusNormal"/>
        <w:spacing w:before="220"/>
        <w:ind w:firstLine="540"/>
        <w:jc w:val="both"/>
      </w:pPr>
      <w:r>
        <w:t>42. Приемка работ осуществляется в течение 5 календарных дней после окончания учетов биологической эффективности мероприятий. Основанием приемки работ является Акт оценки биологической эффективности работ по уничтожению или подавлению численности вредных организмов.</w:t>
      </w:r>
    </w:p>
    <w:p w:rsidR="006C75D6" w:rsidRDefault="006C75D6">
      <w:pPr>
        <w:pStyle w:val="ConsPlusNormal"/>
        <w:jc w:val="both"/>
      </w:pPr>
    </w:p>
    <w:p w:rsidR="006C75D6" w:rsidRDefault="006C75D6">
      <w:pPr>
        <w:pStyle w:val="ConsPlusTitle"/>
        <w:jc w:val="center"/>
        <w:outlineLvl w:val="1"/>
      </w:pPr>
      <w:r>
        <w:t>IV. Рубка лесных насаждений, зараженных вредными организмами</w:t>
      </w:r>
    </w:p>
    <w:p w:rsidR="006C75D6" w:rsidRDefault="006C75D6">
      <w:pPr>
        <w:pStyle w:val="ConsPlusNormal"/>
        <w:jc w:val="both"/>
      </w:pPr>
    </w:p>
    <w:p w:rsidR="006C75D6" w:rsidRDefault="006C75D6">
      <w:pPr>
        <w:pStyle w:val="ConsPlusNormal"/>
        <w:ind w:firstLine="540"/>
        <w:jc w:val="both"/>
      </w:pPr>
      <w:r>
        <w:t>43. Рубки лесных насаждений, заселенных вредными организмами, осуществляются в целях ликвидации очагов опасных видов стволовых вредителей в активной и массовой стадии их развития.</w:t>
      </w:r>
    </w:p>
    <w:p w:rsidR="006C75D6" w:rsidRDefault="006C75D6">
      <w:pPr>
        <w:pStyle w:val="ConsPlusNormal"/>
        <w:spacing w:before="220"/>
        <w:ind w:firstLine="540"/>
        <w:jc w:val="both"/>
      </w:pPr>
      <w:r>
        <w:t xml:space="preserve">44. Рубка лесных насаждений, являющихся очагами вредных организмов, планируется в случае развития активного процесса заражения деревьев стволовыми вредителями от первой до третьей категорий состояния, определенных в соответствии с </w:t>
      </w:r>
      <w:hyperlink r:id="rId23" w:history="1">
        <w:r>
          <w:rPr>
            <w:color w:val="0000FF"/>
          </w:rPr>
          <w:t>Правилами</w:t>
        </w:r>
      </w:hyperlink>
      <w:r>
        <w:t xml:space="preserve"> санитарной безопасности в лесах.</w:t>
      </w:r>
    </w:p>
    <w:p w:rsidR="006C75D6" w:rsidRDefault="006C75D6">
      <w:pPr>
        <w:pStyle w:val="ConsPlusNormal"/>
        <w:spacing w:before="220"/>
        <w:ind w:firstLine="540"/>
        <w:jc w:val="both"/>
      </w:pPr>
      <w:r>
        <w:t xml:space="preserve">45. Рубка лесных насаждений, являющихся очагами опасных видов стволовых вредителей, проводится сплошным и выборочным способом в соответствии с </w:t>
      </w:r>
      <w:hyperlink r:id="rId24" w:history="1">
        <w:r>
          <w:rPr>
            <w:color w:val="0000FF"/>
          </w:rPr>
          <w:t>Правилами</w:t>
        </w:r>
      </w:hyperlink>
      <w:r>
        <w:t xml:space="preserve"> заготовки древесины и особенностями заготовки древесины в лесничествах, указанных в статье 23 Лесного кодекса (Собрание законодательства Российской Федерации, 2006, N 50, ст. 5278; 2018, N 53, ст. 8464).</w:t>
      </w:r>
    </w:p>
    <w:p w:rsidR="006C75D6" w:rsidRDefault="006C75D6">
      <w:pPr>
        <w:pStyle w:val="ConsPlusNormal"/>
        <w:spacing w:before="220"/>
        <w:ind w:firstLine="540"/>
        <w:jc w:val="both"/>
      </w:pPr>
      <w:r>
        <w:t xml:space="preserve">46. При отводе в рубку лесных насаждений, зараженных вредными организмами, могут вырубаться деревья всех категорий состояния, определенных в соответствии с </w:t>
      </w:r>
      <w:hyperlink r:id="rId25" w:history="1">
        <w:r>
          <w:rPr>
            <w:color w:val="0000FF"/>
          </w:rPr>
          <w:t>Правилами</w:t>
        </w:r>
      </w:hyperlink>
      <w:r>
        <w:t xml:space="preserve"> санитарной безопасности в лесах, но с наличием заселения их стволовыми вредителями. Полнота насаждений после удаления подлежащих рубке деревьев не должна быть ниже минимальных допустимых значений, при которых обеспечивается способность древостоев выполнять функции, соответствующие их категориям защитных лесов или целевому назначению (в соответствии с </w:t>
      </w:r>
      <w:hyperlink r:id="rId26" w:history="1">
        <w:r>
          <w:rPr>
            <w:color w:val="0000FF"/>
          </w:rPr>
          <w:t>Правилами</w:t>
        </w:r>
      </w:hyperlink>
      <w:r>
        <w:t xml:space="preserve"> осуществления мероприятий по предупреждению распространения вредных организмов) &lt;5&gt;. В противном случае назначается сплошная рубка.</w:t>
      </w:r>
    </w:p>
    <w:p w:rsidR="006C75D6" w:rsidRDefault="006C75D6">
      <w:pPr>
        <w:pStyle w:val="ConsPlusNormal"/>
        <w:spacing w:before="220"/>
        <w:ind w:firstLine="540"/>
        <w:jc w:val="both"/>
      </w:pPr>
      <w:r>
        <w:t>--------------------------------</w:t>
      </w:r>
    </w:p>
    <w:p w:rsidR="006C75D6" w:rsidRDefault="006C75D6">
      <w:pPr>
        <w:pStyle w:val="ConsPlusNormal"/>
        <w:spacing w:before="220"/>
        <w:ind w:firstLine="540"/>
        <w:jc w:val="both"/>
      </w:pPr>
      <w:r>
        <w:lastRenderedPageBreak/>
        <w:t xml:space="preserve">&lt;5&gt; </w:t>
      </w:r>
      <w:hyperlink r:id="rId27" w:history="1">
        <w:r>
          <w:rPr>
            <w:color w:val="0000FF"/>
          </w:rPr>
          <w:t>Часть 5 статьи 60.7</w:t>
        </w:r>
      </w:hyperlink>
      <w:r>
        <w:t xml:space="preserve"> Лесного кодекса (Собрание законодательства Российской Федерации, 2006, N 50, ст. 5278; 2020, N 31, ст. 5028).</w:t>
      </w:r>
    </w:p>
    <w:p w:rsidR="006C75D6" w:rsidRDefault="006C75D6" w:rsidP="006C75D6">
      <w:pPr>
        <w:pStyle w:val="ConsPlusNormal"/>
        <w:ind w:firstLine="540"/>
        <w:jc w:val="both"/>
      </w:pPr>
      <w:r>
        <w:t>Объем древесины, заготовленной при проведении мероприятий по ликвидации очагов вредных организмов, в расчетную лесосеку не включается.</w:t>
      </w:r>
    </w:p>
    <w:p w:rsidR="006C75D6" w:rsidRDefault="006C75D6" w:rsidP="006C75D6">
      <w:pPr>
        <w:pStyle w:val="ConsPlusNormal"/>
        <w:ind w:firstLine="540"/>
        <w:jc w:val="both"/>
      </w:pPr>
      <w:r>
        <w:t>47. Для лесных растений, относящихся к видам, занесенным в Красную книгу Российской Федерации или в Красные книги субъектов Российской Федерации, а также включенных в перечень видов (пород) деревьев и кустарников, заготовка древесины которых не допускается, разрешается рубка только погибших экземпляров в соответствии с действующим законодательством.</w:t>
      </w:r>
    </w:p>
    <w:p w:rsidR="006C75D6" w:rsidRDefault="006C75D6">
      <w:pPr>
        <w:pStyle w:val="ConsPlusNormal"/>
        <w:jc w:val="both"/>
      </w:pPr>
    </w:p>
    <w:p w:rsidR="006C75D6" w:rsidRDefault="006C75D6">
      <w:pPr>
        <w:pStyle w:val="ConsPlusNormal"/>
        <w:jc w:val="right"/>
        <w:outlineLvl w:val="1"/>
      </w:pPr>
      <w:r>
        <w:t>Приложение 1</w:t>
      </w:r>
    </w:p>
    <w:p w:rsidR="006C75D6" w:rsidRDefault="006C75D6">
      <w:pPr>
        <w:pStyle w:val="ConsPlusNormal"/>
        <w:jc w:val="right"/>
      </w:pPr>
      <w:r>
        <w:t>к Правилам ликвидации</w:t>
      </w:r>
    </w:p>
    <w:p w:rsidR="006C75D6" w:rsidRDefault="006C75D6">
      <w:pPr>
        <w:pStyle w:val="ConsPlusNormal"/>
        <w:jc w:val="right"/>
      </w:pPr>
      <w:r>
        <w:t>очагов вредных организмов</w:t>
      </w:r>
    </w:p>
    <w:p w:rsidR="006C75D6" w:rsidRDefault="006C75D6">
      <w:pPr>
        <w:pStyle w:val="ConsPlusNormal"/>
        <w:jc w:val="right"/>
      </w:pPr>
      <w:r>
        <w:t>утвержденным приказом</w:t>
      </w:r>
    </w:p>
    <w:p w:rsidR="006C75D6" w:rsidRDefault="006C75D6">
      <w:pPr>
        <w:pStyle w:val="ConsPlusNormal"/>
        <w:jc w:val="right"/>
      </w:pPr>
      <w:r>
        <w:t>Минприроды России</w:t>
      </w:r>
    </w:p>
    <w:p w:rsidR="006C75D6" w:rsidRDefault="006C75D6">
      <w:pPr>
        <w:pStyle w:val="ConsPlusNormal"/>
        <w:jc w:val="right"/>
      </w:pPr>
      <w:r>
        <w:t>от 09.11.2020 N 913</w:t>
      </w:r>
    </w:p>
    <w:p w:rsidR="006C75D6" w:rsidRDefault="006C75D6">
      <w:pPr>
        <w:pStyle w:val="ConsPlusNormal"/>
        <w:jc w:val="both"/>
      </w:pPr>
    </w:p>
    <w:p w:rsidR="006C75D6" w:rsidRDefault="006C75D6">
      <w:pPr>
        <w:pStyle w:val="ConsPlusNormal"/>
        <w:jc w:val="right"/>
      </w:pPr>
      <w:r>
        <w:t>рекомендуемый образец</w:t>
      </w:r>
    </w:p>
    <w:p w:rsidR="006C75D6" w:rsidRDefault="006C75D6">
      <w:pPr>
        <w:pStyle w:val="ConsPlusNormal"/>
        <w:jc w:val="both"/>
      </w:pPr>
    </w:p>
    <w:p w:rsidR="006C75D6" w:rsidRDefault="006C75D6">
      <w:pPr>
        <w:pStyle w:val="ConsPlusNonformat"/>
        <w:jc w:val="both"/>
      </w:pPr>
      <w:bookmarkStart w:id="3" w:name="P160"/>
      <w:bookmarkEnd w:id="3"/>
      <w:r>
        <w:t xml:space="preserve">                                    Акт</w:t>
      </w:r>
    </w:p>
    <w:p w:rsidR="006C75D6" w:rsidRDefault="006C75D6">
      <w:pPr>
        <w:pStyle w:val="ConsPlusNonformat"/>
        <w:jc w:val="both"/>
      </w:pPr>
      <w:r>
        <w:t xml:space="preserve">                    проведения обследования насаждений</w:t>
      </w:r>
    </w:p>
    <w:p w:rsidR="006C75D6" w:rsidRDefault="006C75D6">
      <w:pPr>
        <w:pStyle w:val="ConsPlusNonformat"/>
        <w:jc w:val="both"/>
      </w:pPr>
      <w:r>
        <w:t xml:space="preserve">                        в очагах вредных организмов</w:t>
      </w:r>
    </w:p>
    <w:p w:rsidR="006C75D6" w:rsidRDefault="006C75D6">
      <w:pPr>
        <w:pStyle w:val="ConsPlusNonformat"/>
        <w:jc w:val="both"/>
      </w:pPr>
    </w:p>
    <w:p w:rsidR="006C75D6" w:rsidRDefault="006C75D6">
      <w:pPr>
        <w:pStyle w:val="ConsPlusNonformat"/>
        <w:jc w:val="both"/>
      </w:pPr>
      <w:r>
        <w:t>_______________________________________________________________ лесничество</w:t>
      </w:r>
    </w:p>
    <w:p w:rsidR="006C75D6" w:rsidRDefault="006C75D6">
      <w:pPr>
        <w:pStyle w:val="ConsPlusNonformat"/>
        <w:jc w:val="both"/>
      </w:pPr>
      <w:r>
        <w:t>____________________________________________ (субъект Российской Федерации)</w:t>
      </w:r>
    </w:p>
    <w:p w:rsidR="006C75D6" w:rsidRDefault="006C75D6">
      <w:pPr>
        <w:pStyle w:val="ConsPlusNonformat"/>
        <w:jc w:val="both"/>
      </w:pPr>
    </w:p>
    <w:p w:rsidR="006C75D6" w:rsidRDefault="006C75D6">
      <w:pPr>
        <w:pStyle w:val="ConsPlusNonformat"/>
        <w:jc w:val="both"/>
      </w:pPr>
      <w:r>
        <w:t>Реквизиты приказа о формировании комиссии по проведению</w:t>
      </w:r>
    </w:p>
    <w:p w:rsidR="006C75D6" w:rsidRDefault="006C75D6">
      <w:pPr>
        <w:pStyle w:val="ConsPlusNonformat"/>
        <w:jc w:val="both"/>
      </w:pPr>
      <w:r>
        <w:t>обследований ______________________________________________________________</w:t>
      </w:r>
    </w:p>
    <w:p w:rsidR="006C75D6" w:rsidRDefault="006C75D6">
      <w:pPr>
        <w:pStyle w:val="ConsPlusNonformat"/>
        <w:jc w:val="both"/>
      </w:pPr>
    </w:p>
    <w:p w:rsidR="006C75D6" w:rsidRDefault="006C75D6">
      <w:pPr>
        <w:pStyle w:val="ConsPlusNonformat"/>
        <w:jc w:val="both"/>
      </w:pPr>
      <w:r>
        <w:t xml:space="preserve">    Исполнители</w:t>
      </w:r>
    </w:p>
    <w:p w:rsidR="006C75D6" w:rsidRDefault="006C75D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324"/>
        <w:gridCol w:w="2268"/>
      </w:tblGrid>
      <w:tr w:rsidR="006C75D6">
        <w:tc>
          <w:tcPr>
            <w:tcW w:w="4479" w:type="dxa"/>
          </w:tcPr>
          <w:p w:rsidR="006C75D6" w:rsidRDefault="006C75D6">
            <w:pPr>
              <w:pStyle w:val="ConsPlusNormal"/>
              <w:jc w:val="center"/>
            </w:pPr>
            <w:r>
              <w:t>Фамилия, имя и отчество (при наличии)</w:t>
            </w:r>
          </w:p>
        </w:tc>
        <w:tc>
          <w:tcPr>
            <w:tcW w:w="2324" w:type="dxa"/>
          </w:tcPr>
          <w:p w:rsidR="006C75D6" w:rsidRDefault="006C75D6">
            <w:pPr>
              <w:pStyle w:val="ConsPlusNormal"/>
              <w:jc w:val="center"/>
            </w:pPr>
            <w:r>
              <w:t>Место работы</w:t>
            </w:r>
          </w:p>
        </w:tc>
        <w:tc>
          <w:tcPr>
            <w:tcW w:w="2268" w:type="dxa"/>
          </w:tcPr>
          <w:p w:rsidR="006C75D6" w:rsidRDefault="006C75D6">
            <w:pPr>
              <w:pStyle w:val="ConsPlusNormal"/>
              <w:jc w:val="center"/>
            </w:pPr>
            <w:r>
              <w:t>Должность</w:t>
            </w:r>
          </w:p>
        </w:tc>
      </w:tr>
      <w:tr w:rsidR="006C75D6">
        <w:tc>
          <w:tcPr>
            <w:tcW w:w="4479" w:type="dxa"/>
          </w:tcPr>
          <w:p w:rsidR="006C75D6" w:rsidRDefault="006C75D6">
            <w:pPr>
              <w:pStyle w:val="ConsPlusNormal"/>
            </w:pPr>
          </w:p>
        </w:tc>
        <w:tc>
          <w:tcPr>
            <w:tcW w:w="2324" w:type="dxa"/>
          </w:tcPr>
          <w:p w:rsidR="006C75D6" w:rsidRDefault="006C75D6">
            <w:pPr>
              <w:pStyle w:val="ConsPlusNormal"/>
            </w:pPr>
          </w:p>
        </w:tc>
        <w:tc>
          <w:tcPr>
            <w:tcW w:w="2268" w:type="dxa"/>
          </w:tcPr>
          <w:p w:rsidR="006C75D6" w:rsidRDefault="006C75D6">
            <w:pPr>
              <w:pStyle w:val="ConsPlusNormal"/>
            </w:pPr>
          </w:p>
        </w:tc>
      </w:tr>
      <w:tr w:rsidR="006C75D6">
        <w:tc>
          <w:tcPr>
            <w:tcW w:w="4479" w:type="dxa"/>
          </w:tcPr>
          <w:p w:rsidR="006C75D6" w:rsidRDefault="006C75D6">
            <w:pPr>
              <w:pStyle w:val="ConsPlusNormal"/>
            </w:pPr>
          </w:p>
        </w:tc>
        <w:tc>
          <w:tcPr>
            <w:tcW w:w="2324" w:type="dxa"/>
          </w:tcPr>
          <w:p w:rsidR="006C75D6" w:rsidRDefault="006C75D6">
            <w:pPr>
              <w:pStyle w:val="ConsPlusNormal"/>
            </w:pPr>
          </w:p>
        </w:tc>
        <w:tc>
          <w:tcPr>
            <w:tcW w:w="2268" w:type="dxa"/>
          </w:tcPr>
          <w:p w:rsidR="006C75D6" w:rsidRDefault="006C75D6">
            <w:pPr>
              <w:pStyle w:val="ConsPlusNormal"/>
            </w:pPr>
          </w:p>
        </w:tc>
      </w:tr>
      <w:tr w:rsidR="006C75D6">
        <w:tc>
          <w:tcPr>
            <w:tcW w:w="4479" w:type="dxa"/>
          </w:tcPr>
          <w:p w:rsidR="006C75D6" w:rsidRDefault="006C75D6">
            <w:pPr>
              <w:pStyle w:val="ConsPlusNormal"/>
            </w:pPr>
          </w:p>
        </w:tc>
        <w:tc>
          <w:tcPr>
            <w:tcW w:w="2324" w:type="dxa"/>
          </w:tcPr>
          <w:p w:rsidR="006C75D6" w:rsidRDefault="006C75D6">
            <w:pPr>
              <w:pStyle w:val="ConsPlusNormal"/>
            </w:pPr>
          </w:p>
        </w:tc>
        <w:tc>
          <w:tcPr>
            <w:tcW w:w="2268" w:type="dxa"/>
          </w:tcPr>
          <w:p w:rsidR="006C75D6" w:rsidRDefault="006C75D6">
            <w:pPr>
              <w:pStyle w:val="ConsPlusNormal"/>
            </w:pPr>
          </w:p>
        </w:tc>
      </w:tr>
      <w:tr w:rsidR="006C75D6">
        <w:tc>
          <w:tcPr>
            <w:tcW w:w="4479" w:type="dxa"/>
          </w:tcPr>
          <w:p w:rsidR="006C75D6" w:rsidRDefault="006C75D6">
            <w:pPr>
              <w:pStyle w:val="ConsPlusNormal"/>
            </w:pPr>
          </w:p>
        </w:tc>
        <w:tc>
          <w:tcPr>
            <w:tcW w:w="2324" w:type="dxa"/>
          </w:tcPr>
          <w:p w:rsidR="006C75D6" w:rsidRDefault="006C75D6">
            <w:pPr>
              <w:pStyle w:val="ConsPlusNormal"/>
            </w:pPr>
          </w:p>
        </w:tc>
        <w:tc>
          <w:tcPr>
            <w:tcW w:w="2268" w:type="dxa"/>
          </w:tcPr>
          <w:p w:rsidR="006C75D6" w:rsidRDefault="006C75D6">
            <w:pPr>
              <w:pStyle w:val="ConsPlusNormal"/>
            </w:pPr>
          </w:p>
        </w:tc>
      </w:tr>
    </w:tbl>
    <w:p w:rsidR="006C75D6" w:rsidRDefault="006C75D6">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6C75D6">
        <w:tc>
          <w:tcPr>
            <w:tcW w:w="4479" w:type="dxa"/>
            <w:tcBorders>
              <w:top w:val="single" w:sz="4" w:space="0" w:color="auto"/>
              <w:bottom w:val="single" w:sz="4" w:space="0" w:color="auto"/>
            </w:tcBorders>
          </w:tcPr>
          <w:p w:rsidR="006C75D6" w:rsidRDefault="006C75D6">
            <w:pPr>
              <w:pStyle w:val="ConsPlusNormal"/>
            </w:pPr>
            <w:r>
              <w:t>Дата проведения</w:t>
            </w:r>
          </w:p>
        </w:tc>
        <w:tc>
          <w:tcPr>
            <w:tcW w:w="4592" w:type="dxa"/>
            <w:tcBorders>
              <w:top w:val="single" w:sz="4" w:space="0" w:color="auto"/>
              <w:bottom w:val="single" w:sz="4" w:space="0" w:color="auto"/>
            </w:tcBorders>
          </w:tcPr>
          <w:p w:rsidR="006C75D6" w:rsidRDefault="006C75D6">
            <w:pPr>
              <w:pStyle w:val="ConsPlusNormal"/>
            </w:pPr>
          </w:p>
        </w:tc>
      </w:tr>
    </w:tbl>
    <w:p w:rsidR="006C75D6" w:rsidRDefault="006C75D6">
      <w:pPr>
        <w:pStyle w:val="ConsPlusNormal"/>
        <w:jc w:val="both"/>
      </w:pPr>
    </w:p>
    <w:p w:rsidR="006C75D6" w:rsidRDefault="006C75D6">
      <w:pPr>
        <w:pStyle w:val="ConsPlusNonformat"/>
        <w:jc w:val="both"/>
      </w:pPr>
      <w:r>
        <w:t xml:space="preserve">    Место проведения обследования</w:t>
      </w:r>
    </w:p>
    <w:p w:rsidR="006C75D6" w:rsidRDefault="006C75D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134"/>
        <w:gridCol w:w="1134"/>
        <w:gridCol w:w="1247"/>
        <w:gridCol w:w="1077"/>
        <w:gridCol w:w="1134"/>
        <w:gridCol w:w="1814"/>
      </w:tblGrid>
      <w:tr w:rsidR="006C75D6">
        <w:tc>
          <w:tcPr>
            <w:tcW w:w="1531" w:type="dxa"/>
          </w:tcPr>
          <w:p w:rsidR="006C75D6" w:rsidRDefault="006C75D6">
            <w:pPr>
              <w:pStyle w:val="ConsPlusNormal"/>
              <w:jc w:val="center"/>
            </w:pPr>
            <w:r>
              <w:t>Участковое лесничество</w:t>
            </w:r>
          </w:p>
        </w:tc>
        <w:tc>
          <w:tcPr>
            <w:tcW w:w="1134" w:type="dxa"/>
          </w:tcPr>
          <w:p w:rsidR="006C75D6" w:rsidRDefault="006C75D6">
            <w:pPr>
              <w:pStyle w:val="ConsPlusNormal"/>
              <w:jc w:val="center"/>
            </w:pPr>
            <w:r>
              <w:t>Урочище (дача)</w:t>
            </w:r>
          </w:p>
        </w:tc>
        <w:tc>
          <w:tcPr>
            <w:tcW w:w="1134" w:type="dxa"/>
          </w:tcPr>
          <w:p w:rsidR="006C75D6" w:rsidRDefault="006C75D6">
            <w:pPr>
              <w:pStyle w:val="ConsPlusNormal"/>
              <w:jc w:val="center"/>
            </w:pPr>
            <w:r>
              <w:t>Номер рабочего участка</w:t>
            </w:r>
          </w:p>
        </w:tc>
        <w:tc>
          <w:tcPr>
            <w:tcW w:w="1247" w:type="dxa"/>
          </w:tcPr>
          <w:p w:rsidR="006C75D6" w:rsidRDefault="006C75D6">
            <w:pPr>
              <w:pStyle w:val="ConsPlusNormal"/>
              <w:jc w:val="center"/>
            </w:pPr>
            <w:r>
              <w:t>Номера кварталов</w:t>
            </w:r>
          </w:p>
        </w:tc>
        <w:tc>
          <w:tcPr>
            <w:tcW w:w="1077" w:type="dxa"/>
          </w:tcPr>
          <w:p w:rsidR="006C75D6" w:rsidRDefault="006C75D6">
            <w:pPr>
              <w:pStyle w:val="ConsPlusNormal"/>
              <w:jc w:val="center"/>
            </w:pPr>
            <w:r>
              <w:t>Номера выделов</w:t>
            </w:r>
          </w:p>
        </w:tc>
        <w:tc>
          <w:tcPr>
            <w:tcW w:w="1134" w:type="dxa"/>
          </w:tcPr>
          <w:p w:rsidR="006C75D6" w:rsidRDefault="006C75D6">
            <w:pPr>
              <w:pStyle w:val="ConsPlusNormal"/>
              <w:jc w:val="center"/>
            </w:pPr>
            <w:r>
              <w:t xml:space="preserve">Площадь, </w:t>
            </w:r>
            <w:proofErr w:type="gramStart"/>
            <w:r>
              <w:t>га</w:t>
            </w:r>
            <w:proofErr w:type="gramEnd"/>
          </w:p>
        </w:tc>
        <w:tc>
          <w:tcPr>
            <w:tcW w:w="1814" w:type="dxa"/>
          </w:tcPr>
          <w:p w:rsidR="006C75D6" w:rsidRDefault="006C75D6">
            <w:pPr>
              <w:pStyle w:val="ConsPlusNormal"/>
              <w:jc w:val="center"/>
            </w:pPr>
            <w:r>
              <w:t>Количество пунктов учета, шт.</w:t>
            </w:r>
          </w:p>
        </w:tc>
      </w:tr>
      <w:tr w:rsidR="006C75D6">
        <w:tc>
          <w:tcPr>
            <w:tcW w:w="1531" w:type="dxa"/>
          </w:tcPr>
          <w:p w:rsidR="006C75D6" w:rsidRDefault="006C75D6">
            <w:pPr>
              <w:pStyle w:val="ConsPlusNormal"/>
            </w:pPr>
          </w:p>
        </w:tc>
        <w:tc>
          <w:tcPr>
            <w:tcW w:w="1134" w:type="dxa"/>
          </w:tcPr>
          <w:p w:rsidR="006C75D6" w:rsidRDefault="006C75D6">
            <w:pPr>
              <w:pStyle w:val="ConsPlusNormal"/>
            </w:pPr>
          </w:p>
        </w:tc>
        <w:tc>
          <w:tcPr>
            <w:tcW w:w="1134" w:type="dxa"/>
          </w:tcPr>
          <w:p w:rsidR="006C75D6" w:rsidRDefault="006C75D6">
            <w:pPr>
              <w:pStyle w:val="ConsPlusNormal"/>
            </w:pPr>
          </w:p>
        </w:tc>
        <w:tc>
          <w:tcPr>
            <w:tcW w:w="1247" w:type="dxa"/>
          </w:tcPr>
          <w:p w:rsidR="006C75D6" w:rsidRDefault="006C75D6">
            <w:pPr>
              <w:pStyle w:val="ConsPlusNormal"/>
            </w:pPr>
          </w:p>
        </w:tc>
        <w:tc>
          <w:tcPr>
            <w:tcW w:w="1077" w:type="dxa"/>
          </w:tcPr>
          <w:p w:rsidR="006C75D6" w:rsidRDefault="006C75D6">
            <w:pPr>
              <w:pStyle w:val="ConsPlusNormal"/>
            </w:pPr>
          </w:p>
        </w:tc>
        <w:tc>
          <w:tcPr>
            <w:tcW w:w="1134" w:type="dxa"/>
          </w:tcPr>
          <w:p w:rsidR="006C75D6" w:rsidRDefault="006C75D6">
            <w:pPr>
              <w:pStyle w:val="ConsPlusNormal"/>
            </w:pPr>
          </w:p>
        </w:tc>
        <w:tc>
          <w:tcPr>
            <w:tcW w:w="1814" w:type="dxa"/>
          </w:tcPr>
          <w:p w:rsidR="006C75D6" w:rsidRDefault="006C75D6">
            <w:pPr>
              <w:pStyle w:val="ConsPlusNormal"/>
            </w:pPr>
          </w:p>
        </w:tc>
      </w:tr>
      <w:tr w:rsidR="006C75D6">
        <w:tc>
          <w:tcPr>
            <w:tcW w:w="1531" w:type="dxa"/>
          </w:tcPr>
          <w:p w:rsidR="006C75D6" w:rsidRDefault="006C75D6">
            <w:pPr>
              <w:pStyle w:val="ConsPlusNormal"/>
            </w:pPr>
          </w:p>
        </w:tc>
        <w:tc>
          <w:tcPr>
            <w:tcW w:w="1134" w:type="dxa"/>
          </w:tcPr>
          <w:p w:rsidR="006C75D6" w:rsidRDefault="006C75D6">
            <w:pPr>
              <w:pStyle w:val="ConsPlusNormal"/>
            </w:pPr>
          </w:p>
        </w:tc>
        <w:tc>
          <w:tcPr>
            <w:tcW w:w="1134" w:type="dxa"/>
          </w:tcPr>
          <w:p w:rsidR="006C75D6" w:rsidRDefault="006C75D6">
            <w:pPr>
              <w:pStyle w:val="ConsPlusNormal"/>
            </w:pPr>
          </w:p>
        </w:tc>
        <w:tc>
          <w:tcPr>
            <w:tcW w:w="1247" w:type="dxa"/>
          </w:tcPr>
          <w:p w:rsidR="006C75D6" w:rsidRDefault="006C75D6">
            <w:pPr>
              <w:pStyle w:val="ConsPlusNormal"/>
            </w:pPr>
          </w:p>
        </w:tc>
        <w:tc>
          <w:tcPr>
            <w:tcW w:w="1077" w:type="dxa"/>
          </w:tcPr>
          <w:p w:rsidR="006C75D6" w:rsidRDefault="006C75D6">
            <w:pPr>
              <w:pStyle w:val="ConsPlusNormal"/>
            </w:pPr>
          </w:p>
        </w:tc>
        <w:tc>
          <w:tcPr>
            <w:tcW w:w="1134" w:type="dxa"/>
          </w:tcPr>
          <w:p w:rsidR="006C75D6" w:rsidRDefault="006C75D6">
            <w:pPr>
              <w:pStyle w:val="ConsPlusNormal"/>
            </w:pPr>
          </w:p>
        </w:tc>
        <w:tc>
          <w:tcPr>
            <w:tcW w:w="1814" w:type="dxa"/>
          </w:tcPr>
          <w:p w:rsidR="006C75D6" w:rsidRDefault="006C75D6">
            <w:pPr>
              <w:pStyle w:val="ConsPlusNormal"/>
            </w:pPr>
          </w:p>
        </w:tc>
      </w:tr>
      <w:tr w:rsidR="006C75D6">
        <w:tc>
          <w:tcPr>
            <w:tcW w:w="1531" w:type="dxa"/>
          </w:tcPr>
          <w:p w:rsidR="006C75D6" w:rsidRDefault="006C75D6">
            <w:pPr>
              <w:pStyle w:val="ConsPlusNormal"/>
            </w:pPr>
          </w:p>
        </w:tc>
        <w:tc>
          <w:tcPr>
            <w:tcW w:w="1134" w:type="dxa"/>
          </w:tcPr>
          <w:p w:rsidR="006C75D6" w:rsidRDefault="006C75D6">
            <w:pPr>
              <w:pStyle w:val="ConsPlusNormal"/>
            </w:pPr>
          </w:p>
        </w:tc>
        <w:tc>
          <w:tcPr>
            <w:tcW w:w="1134" w:type="dxa"/>
          </w:tcPr>
          <w:p w:rsidR="006C75D6" w:rsidRDefault="006C75D6">
            <w:pPr>
              <w:pStyle w:val="ConsPlusNormal"/>
            </w:pPr>
          </w:p>
        </w:tc>
        <w:tc>
          <w:tcPr>
            <w:tcW w:w="1247" w:type="dxa"/>
          </w:tcPr>
          <w:p w:rsidR="006C75D6" w:rsidRDefault="006C75D6">
            <w:pPr>
              <w:pStyle w:val="ConsPlusNormal"/>
            </w:pPr>
          </w:p>
        </w:tc>
        <w:tc>
          <w:tcPr>
            <w:tcW w:w="1077" w:type="dxa"/>
          </w:tcPr>
          <w:p w:rsidR="006C75D6" w:rsidRDefault="006C75D6">
            <w:pPr>
              <w:pStyle w:val="ConsPlusNormal"/>
            </w:pPr>
          </w:p>
        </w:tc>
        <w:tc>
          <w:tcPr>
            <w:tcW w:w="1134" w:type="dxa"/>
          </w:tcPr>
          <w:p w:rsidR="006C75D6" w:rsidRDefault="006C75D6">
            <w:pPr>
              <w:pStyle w:val="ConsPlusNormal"/>
            </w:pPr>
          </w:p>
        </w:tc>
        <w:tc>
          <w:tcPr>
            <w:tcW w:w="1814" w:type="dxa"/>
          </w:tcPr>
          <w:p w:rsidR="006C75D6" w:rsidRDefault="006C75D6">
            <w:pPr>
              <w:pStyle w:val="ConsPlusNormal"/>
            </w:pPr>
          </w:p>
        </w:tc>
      </w:tr>
    </w:tbl>
    <w:p w:rsidR="006C75D6" w:rsidRDefault="006C75D6">
      <w:pPr>
        <w:pStyle w:val="ConsPlusNormal"/>
        <w:jc w:val="both"/>
      </w:pPr>
    </w:p>
    <w:p w:rsidR="006C75D6" w:rsidRDefault="006C75D6">
      <w:pPr>
        <w:pStyle w:val="ConsPlusNonformat"/>
        <w:jc w:val="both"/>
      </w:pPr>
      <w:r>
        <w:t xml:space="preserve">    В  указанном участке действует очаг массового размножения _____________</w:t>
      </w:r>
    </w:p>
    <w:p w:rsidR="006C75D6" w:rsidRDefault="006C75D6">
      <w:pPr>
        <w:pStyle w:val="ConsPlusNonformat"/>
        <w:jc w:val="both"/>
      </w:pPr>
      <w:r>
        <w:t>(вид вредного организма)</w:t>
      </w:r>
    </w:p>
    <w:p w:rsidR="006C75D6" w:rsidRDefault="006C75D6">
      <w:pPr>
        <w:pStyle w:val="ConsPlusNonformat"/>
        <w:jc w:val="both"/>
      </w:pPr>
      <w:r>
        <w:t xml:space="preserve">    Год возникновения очага ________________ Фаза очага ___________________</w:t>
      </w:r>
    </w:p>
    <w:p w:rsidR="006C75D6" w:rsidRDefault="006C75D6">
      <w:pPr>
        <w:pStyle w:val="ConsPlusNonformat"/>
        <w:jc w:val="both"/>
      </w:pPr>
      <w:r>
        <w:t xml:space="preserve">    Фаза развития вредного организма ______________________________________</w:t>
      </w:r>
    </w:p>
    <w:p w:rsidR="006C75D6" w:rsidRDefault="006C75D6">
      <w:pPr>
        <w:pStyle w:val="ConsPlusNonformat"/>
        <w:jc w:val="both"/>
      </w:pPr>
      <w:r>
        <w:t xml:space="preserve">    Единица учета _________________________________________________________</w:t>
      </w:r>
    </w:p>
    <w:p w:rsidR="006C75D6" w:rsidRDefault="006C75D6">
      <w:pPr>
        <w:pStyle w:val="ConsPlusNonformat"/>
        <w:jc w:val="both"/>
      </w:pPr>
      <w:r>
        <w:t xml:space="preserve">    Размер площадки ___________ м, площадь __________ м</w:t>
      </w:r>
      <w:proofErr w:type="gramStart"/>
      <w:r>
        <w:t>2</w:t>
      </w:r>
      <w:proofErr w:type="gramEnd"/>
    </w:p>
    <w:p w:rsidR="006C75D6" w:rsidRDefault="006C75D6">
      <w:pPr>
        <w:pStyle w:val="ConsPlusNonformat"/>
        <w:jc w:val="both"/>
      </w:pPr>
      <w:r>
        <w:t xml:space="preserve">    </w:t>
      </w:r>
      <w:proofErr w:type="gramStart"/>
      <w:r>
        <w:t>В результате проведенных учетов _________________________ (вид вредного</w:t>
      </w:r>
      <w:proofErr w:type="gramEnd"/>
    </w:p>
    <w:p w:rsidR="006C75D6" w:rsidRDefault="006C75D6">
      <w:pPr>
        <w:pStyle w:val="ConsPlusNonformat"/>
        <w:jc w:val="both"/>
      </w:pPr>
      <w:r>
        <w:t>организма) установлено:</w:t>
      </w:r>
    </w:p>
    <w:p w:rsidR="006C75D6" w:rsidRDefault="006C75D6">
      <w:pPr>
        <w:pStyle w:val="ConsPlusNonformat"/>
        <w:jc w:val="both"/>
      </w:pPr>
      <w:r>
        <w:t xml:space="preserve">    Абсолютная заселенность вредным организмом составляет _________ шт./ед.</w:t>
      </w:r>
    </w:p>
    <w:p w:rsidR="006C75D6" w:rsidRDefault="006C75D6">
      <w:pPr>
        <w:pStyle w:val="ConsPlusNonformat"/>
        <w:jc w:val="both"/>
      </w:pPr>
      <w:r>
        <w:t>учета</w:t>
      </w:r>
    </w:p>
    <w:p w:rsidR="006C75D6" w:rsidRDefault="006C75D6">
      <w:pPr>
        <w:pStyle w:val="ConsPlusNonformat"/>
        <w:jc w:val="both"/>
      </w:pPr>
      <w:r>
        <w:t xml:space="preserve">    из них здоровых ______%, поврежденных (зараженных) энтомофагами _____%,</w:t>
      </w:r>
    </w:p>
    <w:p w:rsidR="006C75D6" w:rsidRDefault="006C75D6">
      <w:pPr>
        <w:pStyle w:val="ConsPlusNonformat"/>
        <w:jc w:val="both"/>
      </w:pPr>
      <w:r>
        <w:t>болезнями _____%, погибших от прочих факторов ______%</w:t>
      </w:r>
    </w:p>
    <w:p w:rsidR="006C75D6" w:rsidRDefault="006C75D6">
      <w:pPr>
        <w:pStyle w:val="ConsPlusNonformat"/>
        <w:jc w:val="both"/>
      </w:pPr>
      <w:r>
        <w:t xml:space="preserve">    половой индекс _____ (самок _____%, самцов _____%); доля </w:t>
      </w:r>
      <w:proofErr w:type="spellStart"/>
      <w:r>
        <w:t>диапаузирующих</w:t>
      </w:r>
      <w:proofErr w:type="spellEnd"/>
    </w:p>
    <w:p w:rsidR="006C75D6" w:rsidRDefault="006C75D6">
      <w:pPr>
        <w:pStyle w:val="ConsPlusNonformat"/>
        <w:jc w:val="both"/>
      </w:pPr>
      <w:r>
        <w:t>особей _____;</w:t>
      </w:r>
    </w:p>
    <w:p w:rsidR="006C75D6" w:rsidRDefault="006C75D6">
      <w:pPr>
        <w:pStyle w:val="ConsPlusNonformat"/>
        <w:jc w:val="both"/>
      </w:pPr>
      <w:r>
        <w:t xml:space="preserve">    Прогнозируемое повреждение лесного насаждения ____ (порода) в 20__ году</w:t>
      </w:r>
    </w:p>
    <w:p w:rsidR="006C75D6" w:rsidRDefault="006C75D6">
      <w:pPr>
        <w:pStyle w:val="ConsPlusNonformat"/>
        <w:jc w:val="both"/>
      </w:pPr>
      <w:r>
        <w:t>составит ______%, с учетом объедания прошлого года ____%</w:t>
      </w:r>
    </w:p>
    <w:p w:rsidR="006C75D6" w:rsidRDefault="006C75D6">
      <w:pPr>
        <w:pStyle w:val="ConsPlusNonformat"/>
        <w:jc w:val="both"/>
      </w:pPr>
      <w:r>
        <w:t xml:space="preserve">    Прогнозируемое заселение деревьев _______ (порода) в 20__ году составит</w:t>
      </w:r>
    </w:p>
    <w:p w:rsidR="006C75D6" w:rsidRDefault="006C75D6">
      <w:pPr>
        <w:pStyle w:val="ConsPlusNonformat"/>
        <w:jc w:val="both"/>
      </w:pPr>
      <w:r>
        <w:t>_____%</w:t>
      </w:r>
    </w:p>
    <w:p w:rsidR="006C75D6" w:rsidRDefault="006C75D6">
      <w:pPr>
        <w:pStyle w:val="ConsPlusNonformat"/>
        <w:jc w:val="both"/>
      </w:pPr>
      <w:r>
        <w:t xml:space="preserve">    Проведение мер по уничтожению или подавлению численности ______________</w:t>
      </w:r>
    </w:p>
    <w:p w:rsidR="006C75D6" w:rsidRDefault="006C75D6">
      <w:pPr>
        <w:pStyle w:val="ConsPlusNonformat"/>
        <w:jc w:val="both"/>
      </w:pPr>
      <w:r>
        <w:t xml:space="preserve">(вид вредного организма) необходимо на площади ____________________ </w:t>
      </w:r>
      <w:proofErr w:type="gramStart"/>
      <w:r>
        <w:t>га</w:t>
      </w:r>
      <w:proofErr w:type="gramEnd"/>
      <w:r>
        <w:t>.</w:t>
      </w:r>
    </w:p>
    <w:p w:rsidR="006C75D6" w:rsidRDefault="006C75D6">
      <w:pPr>
        <w:pStyle w:val="ConsPlusNonformat"/>
        <w:jc w:val="both"/>
      </w:pPr>
      <w:r>
        <w:t xml:space="preserve">    Проведение мероприятий следует начинать в период с __ по __ ___________</w:t>
      </w:r>
    </w:p>
    <w:p w:rsidR="006C75D6" w:rsidRDefault="006C75D6">
      <w:pPr>
        <w:pStyle w:val="ConsPlusNonformat"/>
        <w:jc w:val="both"/>
      </w:pPr>
      <w:r>
        <w:t>20__ г. в зависимости от погодных условий.</w:t>
      </w:r>
    </w:p>
    <w:p w:rsidR="006C75D6" w:rsidRDefault="006C75D6">
      <w:pPr>
        <w:pStyle w:val="ConsPlusNonformat"/>
        <w:jc w:val="both"/>
      </w:pPr>
      <w:r>
        <w:t>___________________________________________________________________________</w:t>
      </w:r>
    </w:p>
    <w:p w:rsidR="006C75D6" w:rsidRDefault="006C75D6">
      <w:pPr>
        <w:pStyle w:val="ConsPlusNonformat"/>
        <w:jc w:val="both"/>
      </w:pPr>
      <w:r>
        <w:t>___________________________________________________________________________</w:t>
      </w:r>
    </w:p>
    <w:p w:rsidR="006C75D6" w:rsidRDefault="006C75D6">
      <w:pPr>
        <w:pStyle w:val="ConsPlusNonformat"/>
        <w:jc w:val="both"/>
      </w:pPr>
    </w:p>
    <w:p w:rsidR="006C75D6" w:rsidRDefault="006C75D6">
      <w:pPr>
        <w:pStyle w:val="ConsPlusNonformat"/>
        <w:jc w:val="both"/>
      </w:pPr>
      <w:r>
        <w:t xml:space="preserve">    Дата составления акта ______________</w:t>
      </w:r>
    </w:p>
    <w:p w:rsidR="006C75D6" w:rsidRDefault="006C75D6">
      <w:pPr>
        <w:pStyle w:val="ConsPlusNonformat"/>
        <w:jc w:val="both"/>
      </w:pPr>
    </w:p>
    <w:p w:rsidR="006C75D6" w:rsidRDefault="006C75D6">
      <w:pPr>
        <w:pStyle w:val="ConsPlusNonformat"/>
        <w:jc w:val="both"/>
      </w:pPr>
      <w:r>
        <w:t xml:space="preserve">    Подписи _______________________ _________________________</w:t>
      </w:r>
    </w:p>
    <w:p w:rsidR="006C75D6" w:rsidRDefault="006C75D6">
      <w:pPr>
        <w:pStyle w:val="ConsPlusNonformat"/>
        <w:jc w:val="both"/>
      </w:pPr>
      <w:r>
        <w:t xml:space="preserve">    _______________________ _________________________</w:t>
      </w:r>
    </w:p>
    <w:p w:rsidR="006C75D6" w:rsidRDefault="006C75D6">
      <w:pPr>
        <w:pStyle w:val="ConsPlusNonformat"/>
        <w:jc w:val="both"/>
      </w:pPr>
      <w:r>
        <w:t xml:space="preserve">    _______________________ _________________________</w:t>
      </w:r>
    </w:p>
    <w:p w:rsidR="006C75D6" w:rsidRDefault="006C75D6">
      <w:pPr>
        <w:pStyle w:val="ConsPlusNormal"/>
        <w:jc w:val="both"/>
      </w:pPr>
    </w:p>
    <w:p w:rsidR="006C75D6" w:rsidRDefault="006C75D6">
      <w:pPr>
        <w:pStyle w:val="ConsPlusNormal"/>
        <w:jc w:val="right"/>
        <w:outlineLvl w:val="2"/>
      </w:pPr>
      <w:r>
        <w:t>Приложение</w:t>
      </w:r>
    </w:p>
    <w:p w:rsidR="006C75D6" w:rsidRDefault="006C75D6">
      <w:pPr>
        <w:pStyle w:val="ConsPlusNormal"/>
        <w:jc w:val="right"/>
      </w:pPr>
      <w:r>
        <w:t>к акту проведения</w:t>
      </w:r>
    </w:p>
    <w:p w:rsidR="006C75D6" w:rsidRDefault="006C75D6">
      <w:pPr>
        <w:pStyle w:val="ConsPlusNormal"/>
        <w:jc w:val="right"/>
      </w:pPr>
      <w:r>
        <w:t>обследования насаждений</w:t>
      </w:r>
    </w:p>
    <w:p w:rsidR="006C75D6" w:rsidRDefault="006C75D6">
      <w:pPr>
        <w:pStyle w:val="ConsPlusNormal"/>
        <w:jc w:val="right"/>
      </w:pPr>
      <w:r>
        <w:t>в очагах вредных организмов</w:t>
      </w:r>
    </w:p>
    <w:p w:rsidR="006C75D6" w:rsidRDefault="006C75D6">
      <w:pPr>
        <w:pStyle w:val="ConsPlusNormal"/>
        <w:jc w:val="both"/>
      </w:pPr>
    </w:p>
    <w:p w:rsidR="006C75D6" w:rsidRDefault="006C75D6">
      <w:pPr>
        <w:pStyle w:val="ConsPlusNormal"/>
        <w:jc w:val="right"/>
      </w:pPr>
      <w:r>
        <w:t>рекомендуемый образец</w:t>
      </w:r>
    </w:p>
    <w:p w:rsidR="006C75D6" w:rsidRDefault="006C75D6">
      <w:pPr>
        <w:pStyle w:val="ConsPlusNormal"/>
        <w:jc w:val="both"/>
      </w:pPr>
    </w:p>
    <w:p w:rsidR="006C75D6" w:rsidRDefault="006C75D6">
      <w:pPr>
        <w:pStyle w:val="ConsPlusNormal"/>
        <w:jc w:val="center"/>
      </w:pPr>
      <w:r>
        <w:t>Ведомость</w:t>
      </w:r>
    </w:p>
    <w:p w:rsidR="006C75D6" w:rsidRDefault="006C75D6">
      <w:pPr>
        <w:pStyle w:val="ConsPlusNormal"/>
        <w:jc w:val="center"/>
      </w:pPr>
      <w:r>
        <w:t>учетов численности вредных организмов леса</w:t>
      </w:r>
    </w:p>
    <w:p w:rsidR="006C75D6" w:rsidRDefault="006C75D6">
      <w:pPr>
        <w:pStyle w:val="ConsPlusNormal"/>
        <w:jc w:val="center"/>
      </w:pPr>
      <w:r>
        <w:t>20__ г.</w:t>
      </w:r>
    </w:p>
    <w:p w:rsidR="006C75D6" w:rsidRDefault="006C75D6">
      <w:pPr>
        <w:pStyle w:val="ConsPlusNormal"/>
        <w:jc w:val="both"/>
      </w:pPr>
    </w:p>
    <w:p w:rsidR="006C75D6" w:rsidRDefault="006C75D6">
      <w:pPr>
        <w:sectPr w:rsidR="006C75D6" w:rsidSect="00583C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510"/>
        <w:gridCol w:w="624"/>
        <w:gridCol w:w="509"/>
        <w:gridCol w:w="624"/>
        <w:gridCol w:w="542"/>
        <w:gridCol w:w="737"/>
        <w:gridCol w:w="456"/>
        <w:gridCol w:w="509"/>
        <w:gridCol w:w="523"/>
        <w:gridCol w:w="552"/>
        <w:gridCol w:w="737"/>
        <w:gridCol w:w="567"/>
        <w:gridCol w:w="737"/>
        <w:gridCol w:w="510"/>
        <w:gridCol w:w="794"/>
        <w:gridCol w:w="567"/>
        <w:gridCol w:w="794"/>
      </w:tblGrid>
      <w:tr w:rsidR="006C75D6">
        <w:tc>
          <w:tcPr>
            <w:tcW w:w="1417" w:type="dxa"/>
            <w:vMerge w:val="restart"/>
          </w:tcPr>
          <w:p w:rsidR="006C75D6" w:rsidRDefault="006C75D6">
            <w:pPr>
              <w:pStyle w:val="ConsPlusNormal"/>
              <w:jc w:val="center"/>
            </w:pPr>
            <w:r>
              <w:lastRenderedPageBreak/>
              <w:t>Участковое лесничество</w:t>
            </w:r>
          </w:p>
        </w:tc>
        <w:tc>
          <w:tcPr>
            <w:tcW w:w="510" w:type="dxa"/>
            <w:vMerge w:val="restart"/>
          </w:tcPr>
          <w:p w:rsidR="006C75D6" w:rsidRDefault="006C75D6">
            <w:pPr>
              <w:pStyle w:val="ConsPlusNormal"/>
              <w:jc w:val="center"/>
            </w:pPr>
            <w:r>
              <w:t>Урочище (дача)</w:t>
            </w:r>
          </w:p>
        </w:tc>
        <w:tc>
          <w:tcPr>
            <w:tcW w:w="624" w:type="dxa"/>
            <w:vMerge w:val="restart"/>
          </w:tcPr>
          <w:p w:rsidR="006C75D6" w:rsidRDefault="006C75D6">
            <w:pPr>
              <w:pStyle w:val="ConsPlusNormal"/>
              <w:jc w:val="center"/>
            </w:pPr>
            <w:r>
              <w:t>Номер обрабатываемого участка</w:t>
            </w:r>
          </w:p>
        </w:tc>
        <w:tc>
          <w:tcPr>
            <w:tcW w:w="509" w:type="dxa"/>
            <w:vMerge w:val="restart"/>
          </w:tcPr>
          <w:p w:rsidR="006C75D6" w:rsidRDefault="006C75D6">
            <w:pPr>
              <w:pStyle w:val="ConsPlusNormal"/>
              <w:jc w:val="center"/>
            </w:pPr>
            <w:r>
              <w:t>Номер лесного квартала</w:t>
            </w:r>
          </w:p>
        </w:tc>
        <w:tc>
          <w:tcPr>
            <w:tcW w:w="624" w:type="dxa"/>
            <w:vMerge w:val="restart"/>
          </w:tcPr>
          <w:p w:rsidR="006C75D6" w:rsidRDefault="006C75D6">
            <w:pPr>
              <w:pStyle w:val="ConsPlusNormal"/>
              <w:jc w:val="center"/>
            </w:pPr>
            <w:r>
              <w:t>Номер лесотаксационного выдела</w:t>
            </w:r>
          </w:p>
        </w:tc>
        <w:tc>
          <w:tcPr>
            <w:tcW w:w="542" w:type="dxa"/>
            <w:vMerge w:val="restart"/>
          </w:tcPr>
          <w:p w:rsidR="006C75D6" w:rsidRDefault="006C75D6">
            <w:pPr>
              <w:pStyle w:val="ConsPlusNormal"/>
              <w:jc w:val="center"/>
            </w:pPr>
            <w:r>
              <w:t>Повреждаемая порода</w:t>
            </w:r>
          </w:p>
        </w:tc>
        <w:tc>
          <w:tcPr>
            <w:tcW w:w="737" w:type="dxa"/>
            <w:vMerge w:val="restart"/>
          </w:tcPr>
          <w:p w:rsidR="006C75D6" w:rsidRDefault="006C75D6">
            <w:pPr>
              <w:pStyle w:val="ConsPlusNormal"/>
              <w:jc w:val="center"/>
            </w:pPr>
            <w:r>
              <w:t>Вид вредного организма</w:t>
            </w:r>
          </w:p>
        </w:tc>
        <w:tc>
          <w:tcPr>
            <w:tcW w:w="456" w:type="dxa"/>
            <w:vMerge w:val="restart"/>
          </w:tcPr>
          <w:p w:rsidR="006C75D6" w:rsidRDefault="006C75D6">
            <w:pPr>
              <w:pStyle w:val="ConsPlusNormal"/>
              <w:jc w:val="center"/>
            </w:pPr>
            <w:r>
              <w:t>Дата учетов</w:t>
            </w:r>
          </w:p>
        </w:tc>
        <w:tc>
          <w:tcPr>
            <w:tcW w:w="509" w:type="dxa"/>
            <w:vMerge w:val="restart"/>
          </w:tcPr>
          <w:p w:rsidR="006C75D6" w:rsidRDefault="006C75D6">
            <w:pPr>
              <w:pStyle w:val="ConsPlusNormal"/>
              <w:jc w:val="center"/>
            </w:pPr>
            <w:r>
              <w:t>Единица учета</w:t>
            </w:r>
          </w:p>
        </w:tc>
        <w:tc>
          <w:tcPr>
            <w:tcW w:w="523" w:type="dxa"/>
            <w:vMerge w:val="restart"/>
          </w:tcPr>
          <w:p w:rsidR="006C75D6" w:rsidRDefault="006C75D6">
            <w:pPr>
              <w:pStyle w:val="ConsPlusNormal"/>
              <w:jc w:val="center"/>
            </w:pPr>
            <w:r>
              <w:t>Номер пункта учета</w:t>
            </w:r>
          </w:p>
        </w:tc>
        <w:tc>
          <w:tcPr>
            <w:tcW w:w="552" w:type="dxa"/>
            <w:vMerge w:val="restart"/>
          </w:tcPr>
          <w:p w:rsidR="006C75D6" w:rsidRDefault="006C75D6">
            <w:pPr>
              <w:pStyle w:val="ConsPlusNormal"/>
              <w:jc w:val="center"/>
            </w:pPr>
            <w:r>
              <w:t>Номер точки учета</w:t>
            </w:r>
          </w:p>
        </w:tc>
        <w:tc>
          <w:tcPr>
            <w:tcW w:w="2551" w:type="dxa"/>
            <w:gridSpan w:val="4"/>
          </w:tcPr>
          <w:p w:rsidR="006C75D6" w:rsidRDefault="006C75D6">
            <w:pPr>
              <w:pStyle w:val="ConsPlusNormal"/>
              <w:jc w:val="center"/>
            </w:pPr>
            <w:r>
              <w:t>Количество учтенных вредителей, шт.</w:t>
            </w:r>
          </w:p>
        </w:tc>
        <w:tc>
          <w:tcPr>
            <w:tcW w:w="794" w:type="dxa"/>
            <w:vMerge w:val="restart"/>
          </w:tcPr>
          <w:p w:rsidR="006C75D6" w:rsidRDefault="006C75D6">
            <w:pPr>
              <w:pStyle w:val="ConsPlusNormal"/>
              <w:jc w:val="center"/>
            </w:pPr>
            <w:r>
              <w:t>Встречаемость на пункте учета, %</w:t>
            </w:r>
          </w:p>
        </w:tc>
        <w:tc>
          <w:tcPr>
            <w:tcW w:w="1361" w:type="dxa"/>
            <w:gridSpan w:val="2"/>
          </w:tcPr>
          <w:p w:rsidR="006C75D6" w:rsidRDefault="006C75D6">
            <w:pPr>
              <w:pStyle w:val="ConsPlusNormal"/>
              <w:jc w:val="center"/>
            </w:pPr>
            <w:r>
              <w:t>Прогнозируемое повреждение насаждения, %</w:t>
            </w:r>
          </w:p>
        </w:tc>
      </w:tr>
      <w:tr w:rsidR="006C75D6">
        <w:tc>
          <w:tcPr>
            <w:tcW w:w="1417" w:type="dxa"/>
            <w:vMerge/>
          </w:tcPr>
          <w:p w:rsidR="006C75D6" w:rsidRDefault="006C75D6"/>
        </w:tc>
        <w:tc>
          <w:tcPr>
            <w:tcW w:w="510" w:type="dxa"/>
            <w:vMerge/>
          </w:tcPr>
          <w:p w:rsidR="006C75D6" w:rsidRDefault="006C75D6"/>
        </w:tc>
        <w:tc>
          <w:tcPr>
            <w:tcW w:w="624" w:type="dxa"/>
            <w:vMerge/>
          </w:tcPr>
          <w:p w:rsidR="006C75D6" w:rsidRDefault="006C75D6"/>
        </w:tc>
        <w:tc>
          <w:tcPr>
            <w:tcW w:w="509" w:type="dxa"/>
            <w:vMerge/>
          </w:tcPr>
          <w:p w:rsidR="006C75D6" w:rsidRDefault="006C75D6"/>
        </w:tc>
        <w:tc>
          <w:tcPr>
            <w:tcW w:w="624" w:type="dxa"/>
            <w:vMerge/>
          </w:tcPr>
          <w:p w:rsidR="006C75D6" w:rsidRDefault="006C75D6"/>
        </w:tc>
        <w:tc>
          <w:tcPr>
            <w:tcW w:w="542" w:type="dxa"/>
            <w:vMerge/>
          </w:tcPr>
          <w:p w:rsidR="006C75D6" w:rsidRDefault="006C75D6"/>
        </w:tc>
        <w:tc>
          <w:tcPr>
            <w:tcW w:w="737" w:type="dxa"/>
            <w:vMerge/>
          </w:tcPr>
          <w:p w:rsidR="006C75D6" w:rsidRDefault="006C75D6"/>
        </w:tc>
        <w:tc>
          <w:tcPr>
            <w:tcW w:w="456" w:type="dxa"/>
            <w:vMerge/>
          </w:tcPr>
          <w:p w:rsidR="006C75D6" w:rsidRDefault="006C75D6"/>
        </w:tc>
        <w:tc>
          <w:tcPr>
            <w:tcW w:w="509" w:type="dxa"/>
            <w:vMerge/>
          </w:tcPr>
          <w:p w:rsidR="006C75D6" w:rsidRDefault="006C75D6"/>
        </w:tc>
        <w:tc>
          <w:tcPr>
            <w:tcW w:w="523" w:type="dxa"/>
            <w:vMerge/>
          </w:tcPr>
          <w:p w:rsidR="006C75D6" w:rsidRDefault="006C75D6"/>
        </w:tc>
        <w:tc>
          <w:tcPr>
            <w:tcW w:w="552" w:type="dxa"/>
            <w:vMerge/>
          </w:tcPr>
          <w:p w:rsidR="006C75D6" w:rsidRDefault="006C75D6"/>
        </w:tc>
        <w:tc>
          <w:tcPr>
            <w:tcW w:w="737" w:type="dxa"/>
          </w:tcPr>
          <w:p w:rsidR="006C75D6" w:rsidRDefault="006C75D6">
            <w:pPr>
              <w:pStyle w:val="ConsPlusNormal"/>
              <w:jc w:val="center"/>
            </w:pPr>
            <w:r>
              <w:t>Фаза развития</w:t>
            </w:r>
          </w:p>
        </w:tc>
        <w:tc>
          <w:tcPr>
            <w:tcW w:w="567" w:type="dxa"/>
          </w:tcPr>
          <w:p w:rsidR="006C75D6" w:rsidRDefault="006C75D6">
            <w:pPr>
              <w:pStyle w:val="ConsPlusNormal"/>
              <w:jc w:val="center"/>
            </w:pPr>
            <w:r>
              <w:t>здоровых</w:t>
            </w:r>
          </w:p>
        </w:tc>
        <w:tc>
          <w:tcPr>
            <w:tcW w:w="737" w:type="dxa"/>
          </w:tcPr>
          <w:p w:rsidR="006C75D6" w:rsidRDefault="006C75D6">
            <w:pPr>
              <w:pStyle w:val="ConsPlusNormal"/>
              <w:jc w:val="center"/>
            </w:pPr>
            <w:r>
              <w:t>больных, зараженных, поврежденных</w:t>
            </w:r>
          </w:p>
        </w:tc>
        <w:tc>
          <w:tcPr>
            <w:tcW w:w="510" w:type="dxa"/>
          </w:tcPr>
          <w:p w:rsidR="006C75D6" w:rsidRDefault="006C75D6">
            <w:pPr>
              <w:pStyle w:val="ConsPlusNormal"/>
              <w:jc w:val="center"/>
            </w:pPr>
            <w:r>
              <w:t>погибших</w:t>
            </w:r>
          </w:p>
        </w:tc>
        <w:tc>
          <w:tcPr>
            <w:tcW w:w="794" w:type="dxa"/>
            <w:vMerge/>
          </w:tcPr>
          <w:p w:rsidR="006C75D6" w:rsidRDefault="006C75D6"/>
        </w:tc>
        <w:tc>
          <w:tcPr>
            <w:tcW w:w="567" w:type="dxa"/>
          </w:tcPr>
          <w:p w:rsidR="006C75D6" w:rsidRDefault="006C75D6">
            <w:pPr>
              <w:pStyle w:val="ConsPlusNormal"/>
              <w:jc w:val="center"/>
            </w:pPr>
            <w:r>
              <w:t>в текущем году</w:t>
            </w:r>
          </w:p>
        </w:tc>
        <w:tc>
          <w:tcPr>
            <w:tcW w:w="794" w:type="dxa"/>
          </w:tcPr>
          <w:p w:rsidR="006C75D6" w:rsidRDefault="006C75D6">
            <w:pPr>
              <w:pStyle w:val="ConsPlusNormal"/>
              <w:jc w:val="center"/>
            </w:pPr>
            <w:r>
              <w:t>с учетом объедания прошлых лет</w:t>
            </w:r>
          </w:p>
        </w:tc>
      </w:tr>
      <w:tr w:rsidR="006C75D6">
        <w:tc>
          <w:tcPr>
            <w:tcW w:w="1417" w:type="dxa"/>
          </w:tcPr>
          <w:p w:rsidR="006C75D6" w:rsidRDefault="006C75D6">
            <w:pPr>
              <w:pStyle w:val="ConsPlusNormal"/>
              <w:jc w:val="center"/>
            </w:pPr>
            <w:r>
              <w:t>1</w:t>
            </w:r>
          </w:p>
        </w:tc>
        <w:tc>
          <w:tcPr>
            <w:tcW w:w="510" w:type="dxa"/>
          </w:tcPr>
          <w:p w:rsidR="006C75D6" w:rsidRDefault="006C75D6">
            <w:pPr>
              <w:pStyle w:val="ConsPlusNormal"/>
              <w:jc w:val="center"/>
            </w:pPr>
            <w:r>
              <w:t>2</w:t>
            </w:r>
          </w:p>
        </w:tc>
        <w:tc>
          <w:tcPr>
            <w:tcW w:w="624" w:type="dxa"/>
          </w:tcPr>
          <w:p w:rsidR="006C75D6" w:rsidRDefault="006C75D6">
            <w:pPr>
              <w:pStyle w:val="ConsPlusNormal"/>
              <w:jc w:val="center"/>
            </w:pPr>
            <w:r>
              <w:t>3</w:t>
            </w:r>
          </w:p>
        </w:tc>
        <w:tc>
          <w:tcPr>
            <w:tcW w:w="509" w:type="dxa"/>
          </w:tcPr>
          <w:p w:rsidR="006C75D6" w:rsidRDefault="006C75D6">
            <w:pPr>
              <w:pStyle w:val="ConsPlusNormal"/>
              <w:jc w:val="center"/>
            </w:pPr>
            <w:r>
              <w:t>4</w:t>
            </w:r>
          </w:p>
        </w:tc>
        <w:tc>
          <w:tcPr>
            <w:tcW w:w="624" w:type="dxa"/>
          </w:tcPr>
          <w:p w:rsidR="006C75D6" w:rsidRDefault="006C75D6">
            <w:pPr>
              <w:pStyle w:val="ConsPlusNormal"/>
              <w:jc w:val="center"/>
            </w:pPr>
            <w:r>
              <w:t>5</w:t>
            </w:r>
          </w:p>
        </w:tc>
        <w:tc>
          <w:tcPr>
            <w:tcW w:w="542" w:type="dxa"/>
          </w:tcPr>
          <w:p w:rsidR="006C75D6" w:rsidRDefault="006C75D6">
            <w:pPr>
              <w:pStyle w:val="ConsPlusNormal"/>
              <w:jc w:val="center"/>
            </w:pPr>
            <w:r>
              <w:t>6</w:t>
            </w:r>
          </w:p>
        </w:tc>
        <w:tc>
          <w:tcPr>
            <w:tcW w:w="737" w:type="dxa"/>
          </w:tcPr>
          <w:p w:rsidR="006C75D6" w:rsidRDefault="006C75D6">
            <w:pPr>
              <w:pStyle w:val="ConsPlusNormal"/>
              <w:jc w:val="center"/>
            </w:pPr>
            <w:r>
              <w:t>7</w:t>
            </w:r>
          </w:p>
        </w:tc>
        <w:tc>
          <w:tcPr>
            <w:tcW w:w="456" w:type="dxa"/>
          </w:tcPr>
          <w:p w:rsidR="006C75D6" w:rsidRDefault="006C75D6">
            <w:pPr>
              <w:pStyle w:val="ConsPlusNormal"/>
              <w:jc w:val="center"/>
            </w:pPr>
            <w:r>
              <w:t>8</w:t>
            </w:r>
          </w:p>
        </w:tc>
        <w:tc>
          <w:tcPr>
            <w:tcW w:w="509" w:type="dxa"/>
          </w:tcPr>
          <w:p w:rsidR="006C75D6" w:rsidRDefault="006C75D6">
            <w:pPr>
              <w:pStyle w:val="ConsPlusNormal"/>
              <w:jc w:val="center"/>
            </w:pPr>
            <w:r>
              <w:t>9</w:t>
            </w:r>
          </w:p>
        </w:tc>
        <w:tc>
          <w:tcPr>
            <w:tcW w:w="523" w:type="dxa"/>
          </w:tcPr>
          <w:p w:rsidR="006C75D6" w:rsidRDefault="006C75D6">
            <w:pPr>
              <w:pStyle w:val="ConsPlusNormal"/>
              <w:jc w:val="center"/>
            </w:pPr>
            <w:r>
              <w:t>10</w:t>
            </w:r>
          </w:p>
        </w:tc>
        <w:tc>
          <w:tcPr>
            <w:tcW w:w="552" w:type="dxa"/>
          </w:tcPr>
          <w:p w:rsidR="006C75D6" w:rsidRDefault="006C75D6">
            <w:pPr>
              <w:pStyle w:val="ConsPlusNormal"/>
              <w:jc w:val="center"/>
            </w:pPr>
            <w:r>
              <w:t>11</w:t>
            </w:r>
          </w:p>
        </w:tc>
        <w:tc>
          <w:tcPr>
            <w:tcW w:w="737" w:type="dxa"/>
          </w:tcPr>
          <w:p w:rsidR="006C75D6" w:rsidRDefault="006C75D6">
            <w:pPr>
              <w:pStyle w:val="ConsPlusNormal"/>
              <w:jc w:val="center"/>
            </w:pPr>
            <w:r>
              <w:t>12</w:t>
            </w:r>
          </w:p>
        </w:tc>
        <w:tc>
          <w:tcPr>
            <w:tcW w:w="567" w:type="dxa"/>
          </w:tcPr>
          <w:p w:rsidR="006C75D6" w:rsidRDefault="006C75D6">
            <w:pPr>
              <w:pStyle w:val="ConsPlusNormal"/>
              <w:jc w:val="center"/>
            </w:pPr>
            <w:r>
              <w:t>13</w:t>
            </w:r>
          </w:p>
        </w:tc>
        <w:tc>
          <w:tcPr>
            <w:tcW w:w="737" w:type="dxa"/>
          </w:tcPr>
          <w:p w:rsidR="006C75D6" w:rsidRDefault="006C75D6">
            <w:pPr>
              <w:pStyle w:val="ConsPlusNormal"/>
              <w:jc w:val="center"/>
            </w:pPr>
            <w:r>
              <w:t>14</w:t>
            </w:r>
          </w:p>
        </w:tc>
        <w:tc>
          <w:tcPr>
            <w:tcW w:w="510" w:type="dxa"/>
          </w:tcPr>
          <w:p w:rsidR="006C75D6" w:rsidRDefault="006C75D6">
            <w:pPr>
              <w:pStyle w:val="ConsPlusNormal"/>
              <w:jc w:val="center"/>
            </w:pPr>
            <w:r>
              <w:t>15</w:t>
            </w:r>
          </w:p>
        </w:tc>
        <w:tc>
          <w:tcPr>
            <w:tcW w:w="794" w:type="dxa"/>
          </w:tcPr>
          <w:p w:rsidR="006C75D6" w:rsidRDefault="006C75D6">
            <w:pPr>
              <w:pStyle w:val="ConsPlusNormal"/>
              <w:jc w:val="center"/>
            </w:pPr>
            <w:r>
              <w:t>16</w:t>
            </w:r>
          </w:p>
        </w:tc>
        <w:tc>
          <w:tcPr>
            <w:tcW w:w="567" w:type="dxa"/>
          </w:tcPr>
          <w:p w:rsidR="006C75D6" w:rsidRDefault="006C75D6">
            <w:pPr>
              <w:pStyle w:val="ConsPlusNormal"/>
              <w:jc w:val="center"/>
            </w:pPr>
            <w:r>
              <w:t>17</w:t>
            </w:r>
          </w:p>
        </w:tc>
        <w:tc>
          <w:tcPr>
            <w:tcW w:w="794" w:type="dxa"/>
          </w:tcPr>
          <w:p w:rsidR="006C75D6" w:rsidRDefault="006C75D6">
            <w:pPr>
              <w:pStyle w:val="ConsPlusNormal"/>
              <w:jc w:val="center"/>
            </w:pPr>
            <w:r>
              <w:t>18</w:t>
            </w:r>
          </w:p>
        </w:tc>
      </w:tr>
      <w:tr w:rsidR="006C75D6">
        <w:tc>
          <w:tcPr>
            <w:tcW w:w="1417" w:type="dxa"/>
          </w:tcPr>
          <w:p w:rsidR="006C75D6" w:rsidRDefault="006C75D6">
            <w:pPr>
              <w:pStyle w:val="ConsPlusNormal"/>
            </w:pPr>
          </w:p>
        </w:tc>
        <w:tc>
          <w:tcPr>
            <w:tcW w:w="510" w:type="dxa"/>
          </w:tcPr>
          <w:p w:rsidR="006C75D6" w:rsidRDefault="006C75D6">
            <w:pPr>
              <w:pStyle w:val="ConsPlusNormal"/>
            </w:pPr>
          </w:p>
        </w:tc>
        <w:tc>
          <w:tcPr>
            <w:tcW w:w="624" w:type="dxa"/>
          </w:tcPr>
          <w:p w:rsidR="006C75D6" w:rsidRDefault="006C75D6">
            <w:pPr>
              <w:pStyle w:val="ConsPlusNormal"/>
            </w:pPr>
          </w:p>
        </w:tc>
        <w:tc>
          <w:tcPr>
            <w:tcW w:w="509" w:type="dxa"/>
          </w:tcPr>
          <w:p w:rsidR="006C75D6" w:rsidRDefault="006C75D6">
            <w:pPr>
              <w:pStyle w:val="ConsPlusNormal"/>
            </w:pPr>
          </w:p>
        </w:tc>
        <w:tc>
          <w:tcPr>
            <w:tcW w:w="624" w:type="dxa"/>
          </w:tcPr>
          <w:p w:rsidR="006C75D6" w:rsidRDefault="006C75D6">
            <w:pPr>
              <w:pStyle w:val="ConsPlusNormal"/>
            </w:pPr>
          </w:p>
        </w:tc>
        <w:tc>
          <w:tcPr>
            <w:tcW w:w="542" w:type="dxa"/>
          </w:tcPr>
          <w:p w:rsidR="006C75D6" w:rsidRDefault="006C75D6">
            <w:pPr>
              <w:pStyle w:val="ConsPlusNormal"/>
            </w:pPr>
          </w:p>
        </w:tc>
        <w:tc>
          <w:tcPr>
            <w:tcW w:w="737" w:type="dxa"/>
          </w:tcPr>
          <w:p w:rsidR="006C75D6" w:rsidRDefault="006C75D6">
            <w:pPr>
              <w:pStyle w:val="ConsPlusNormal"/>
            </w:pPr>
          </w:p>
        </w:tc>
        <w:tc>
          <w:tcPr>
            <w:tcW w:w="456" w:type="dxa"/>
          </w:tcPr>
          <w:p w:rsidR="006C75D6" w:rsidRDefault="006C75D6">
            <w:pPr>
              <w:pStyle w:val="ConsPlusNormal"/>
            </w:pPr>
          </w:p>
        </w:tc>
        <w:tc>
          <w:tcPr>
            <w:tcW w:w="509" w:type="dxa"/>
          </w:tcPr>
          <w:p w:rsidR="006C75D6" w:rsidRDefault="006C75D6">
            <w:pPr>
              <w:pStyle w:val="ConsPlusNormal"/>
            </w:pPr>
          </w:p>
        </w:tc>
        <w:tc>
          <w:tcPr>
            <w:tcW w:w="523" w:type="dxa"/>
          </w:tcPr>
          <w:p w:rsidR="006C75D6" w:rsidRDefault="006C75D6">
            <w:pPr>
              <w:pStyle w:val="ConsPlusNormal"/>
            </w:pPr>
          </w:p>
        </w:tc>
        <w:tc>
          <w:tcPr>
            <w:tcW w:w="552" w:type="dxa"/>
          </w:tcPr>
          <w:p w:rsidR="006C75D6" w:rsidRDefault="006C75D6">
            <w:pPr>
              <w:pStyle w:val="ConsPlusNormal"/>
            </w:pPr>
          </w:p>
        </w:tc>
        <w:tc>
          <w:tcPr>
            <w:tcW w:w="737" w:type="dxa"/>
          </w:tcPr>
          <w:p w:rsidR="006C75D6" w:rsidRDefault="006C75D6">
            <w:pPr>
              <w:pStyle w:val="ConsPlusNormal"/>
            </w:pPr>
          </w:p>
        </w:tc>
        <w:tc>
          <w:tcPr>
            <w:tcW w:w="567" w:type="dxa"/>
          </w:tcPr>
          <w:p w:rsidR="006C75D6" w:rsidRDefault="006C75D6">
            <w:pPr>
              <w:pStyle w:val="ConsPlusNormal"/>
            </w:pPr>
          </w:p>
        </w:tc>
        <w:tc>
          <w:tcPr>
            <w:tcW w:w="737" w:type="dxa"/>
          </w:tcPr>
          <w:p w:rsidR="006C75D6" w:rsidRDefault="006C75D6">
            <w:pPr>
              <w:pStyle w:val="ConsPlusNormal"/>
            </w:pPr>
          </w:p>
        </w:tc>
        <w:tc>
          <w:tcPr>
            <w:tcW w:w="510" w:type="dxa"/>
          </w:tcPr>
          <w:p w:rsidR="006C75D6" w:rsidRDefault="006C75D6">
            <w:pPr>
              <w:pStyle w:val="ConsPlusNormal"/>
            </w:pPr>
          </w:p>
        </w:tc>
        <w:tc>
          <w:tcPr>
            <w:tcW w:w="794" w:type="dxa"/>
          </w:tcPr>
          <w:p w:rsidR="006C75D6" w:rsidRDefault="006C75D6">
            <w:pPr>
              <w:pStyle w:val="ConsPlusNormal"/>
            </w:pPr>
          </w:p>
        </w:tc>
        <w:tc>
          <w:tcPr>
            <w:tcW w:w="567" w:type="dxa"/>
          </w:tcPr>
          <w:p w:rsidR="006C75D6" w:rsidRDefault="006C75D6">
            <w:pPr>
              <w:pStyle w:val="ConsPlusNormal"/>
            </w:pPr>
          </w:p>
        </w:tc>
        <w:tc>
          <w:tcPr>
            <w:tcW w:w="794" w:type="dxa"/>
          </w:tcPr>
          <w:p w:rsidR="006C75D6" w:rsidRDefault="006C75D6">
            <w:pPr>
              <w:pStyle w:val="ConsPlusNormal"/>
            </w:pPr>
          </w:p>
        </w:tc>
      </w:tr>
      <w:tr w:rsidR="006C75D6">
        <w:tc>
          <w:tcPr>
            <w:tcW w:w="1417" w:type="dxa"/>
          </w:tcPr>
          <w:p w:rsidR="006C75D6" w:rsidRDefault="006C75D6">
            <w:pPr>
              <w:pStyle w:val="ConsPlusNormal"/>
            </w:pPr>
          </w:p>
        </w:tc>
        <w:tc>
          <w:tcPr>
            <w:tcW w:w="510" w:type="dxa"/>
          </w:tcPr>
          <w:p w:rsidR="006C75D6" w:rsidRDefault="006C75D6">
            <w:pPr>
              <w:pStyle w:val="ConsPlusNormal"/>
            </w:pPr>
          </w:p>
        </w:tc>
        <w:tc>
          <w:tcPr>
            <w:tcW w:w="624" w:type="dxa"/>
          </w:tcPr>
          <w:p w:rsidR="006C75D6" w:rsidRDefault="006C75D6">
            <w:pPr>
              <w:pStyle w:val="ConsPlusNormal"/>
            </w:pPr>
          </w:p>
        </w:tc>
        <w:tc>
          <w:tcPr>
            <w:tcW w:w="509" w:type="dxa"/>
          </w:tcPr>
          <w:p w:rsidR="006C75D6" w:rsidRDefault="006C75D6">
            <w:pPr>
              <w:pStyle w:val="ConsPlusNormal"/>
            </w:pPr>
          </w:p>
        </w:tc>
        <w:tc>
          <w:tcPr>
            <w:tcW w:w="624" w:type="dxa"/>
          </w:tcPr>
          <w:p w:rsidR="006C75D6" w:rsidRDefault="006C75D6">
            <w:pPr>
              <w:pStyle w:val="ConsPlusNormal"/>
            </w:pPr>
          </w:p>
        </w:tc>
        <w:tc>
          <w:tcPr>
            <w:tcW w:w="542" w:type="dxa"/>
          </w:tcPr>
          <w:p w:rsidR="006C75D6" w:rsidRDefault="006C75D6">
            <w:pPr>
              <w:pStyle w:val="ConsPlusNormal"/>
            </w:pPr>
          </w:p>
        </w:tc>
        <w:tc>
          <w:tcPr>
            <w:tcW w:w="737" w:type="dxa"/>
          </w:tcPr>
          <w:p w:rsidR="006C75D6" w:rsidRDefault="006C75D6">
            <w:pPr>
              <w:pStyle w:val="ConsPlusNormal"/>
            </w:pPr>
          </w:p>
        </w:tc>
        <w:tc>
          <w:tcPr>
            <w:tcW w:w="456" w:type="dxa"/>
          </w:tcPr>
          <w:p w:rsidR="006C75D6" w:rsidRDefault="006C75D6">
            <w:pPr>
              <w:pStyle w:val="ConsPlusNormal"/>
            </w:pPr>
          </w:p>
        </w:tc>
        <w:tc>
          <w:tcPr>
            <w:tcW w:w="509" w:type="dxa"/>
          </w:tcPr>
          <w:p w:rsidR="006C75D6" w:rsidRDefault="006C75D6">
            <w:pPr>
              <w:pStyle w:val="ConsPlusNormal"/>
            </w:pPr>
          </w:p>
        </w:tc>
        <w:tc>
          <w:tcPr>
            <w:tcW w:w="523" w:type="dxa"/>
          </w:tcPr>
          <w:p w:rsidR="006C75D6" w:rsidRDefault="006C75D6">
            <w:pPr>
              <w:pStyle w:val="ConsPlusNormal"/>
            </w:pPr>
          </w:p>
        </w:tc>
        <w:tc>
          <w:tcPr>
            <w:tcW w:w="552" w:type="dxa"/>
          </w:tcPr>
          <w:p w:rsidR="006C75D6" w:rsidRDefault="006C75D6">
            <w:pPr>
              <w:pStyle w:val="ConsPlusNormal"/>
            </w:pPr>
          </w:p>
        </w:tc>
        <w:tc>
          <w:tcPr>
            <w:tcW w:w="737" w:type="dxa"/>
          </w:tcPr>
          <w:p w:rsidR="006C75D6" w:rsidRDefault="006C75D6">
            <w:pPr>
              <w:pStyle w:val="ConsPlusNormal"/>
            </w:pPr>
          </w:p>
        </w:tc>
        <w:tc>
          <w:tcPr>
            <w:tcW w:w="567" w:type="dxa"/>
          </w:tcPr>
          <w:p w:rsidR="006C75D6" w:rsidRDefault="006C75D6">
            <w:pPr>
              <w:pStyle w:val="ConsPlusNormal"/>
            </w:pPr>
          </w:p>
        </w:tc>
        <w:tc>
          <w:tcPr>
            <w:tcW w:w="737" w:type="dxa"/>
          </w:tcPr>
          <w:p w:rsidR="006C75D6" w:rsidRDefault="006C75D6">
            <w:pPr>
              <w:pStyle w:val="ConsPlusNormal"/>
            </w:pPr>
          </w:p>
        </w:tc>
        <w:tc>
          <w:tcPr>
            <w:tcW w:w="510" w:type="dxa"/>
          </w:tcPr>
          <w:p w:rsidR="006C75D6" w:rsidRDefault="006C75D6">
            <w:pPr>
              <w:pStyle w:val="ConsPlusNormal"/>
            </w:pPr>
          </w:p>
        </w:tc>
        <w:tc>
          <w:tcPr>
            <w:tcW w:w="794" w:type="dxa"/>
          </w:tcPr>
          <w:p w:rsidR="006C75D6" w:rsidRDefault="006C75D6">
            <w:pPr>
              <w:pStyle w:val="ConsPlusNormal"/>
            </w:pPr>
          </w:p>
        </w:tc>
        <w:tc>
          <w:tcPr>
            <w:tcW w:w="567" w:type="dxa"/>
          </w:tcPr>
          <w:p w:rsidR="006C75D6" w:rsidRDefault="006C75D6">
            <w:pPr>
              <w:pStyle w:val="ConsPlusNormal"/>
            </w:pPr>
          </w:p>
        </w:tc>
        <w:tc>
          <w:tcPr>
            <w:tcW w:w="794" w:type="dxa"/>
          </w:tcPr>
          <w:p w:rsidR="006C75D6" w:rsidRDefault="006C75D6">
            <w:pPr>
              <w:pStyle w:val="ConsPlusNormal"/>
            </w:pPr>
          </w:p>
        </w:tc>
      </w:tr>
    </w:tbl>
    <w:p w:rsidR="006C75D6" w:rsidRDefault="006C75D6">
      <w:pPr>
        <w:pStyle w:val="ConsPlusNormal"/>
        <w:jc w:val="both"/>
      </w:pPr>
    </w:p>
    <w:p w:rsidR="006C75D6" w:rsidRDefault="006C75D6">
      <w:pPr>
        <w:pStyle w:val="ConsPlusNonformat"/>
        <w:jc w:val="both"/>
      </w:pPr>
      <w:r>
        <w:t xml:space="preserve">    Исполнитель ________ Дата составления документа ______ Телефон ________</w:t>
      </w:r>
    </w:p>
    <w:p w:rsidR="006C75D6" w:rsidRDefault="006C75D6">
      <w:pPr>
        <w:pStyle w:val="ConsPlusNormal"/>
        <w:jc w:val="both"/>
      </w:pPr>
    </w:p>
    <w:p w:rsidR="006C75D6" w:rsidRDefault="006C75D6">
      <w:pPr>
        <w:pStyle w:val="ConsPlusNormal"/>
        <w:jc w:val="right"/>
        <w:outlineLvl w:val="1"/>
      </w:pPr>
      <w:r>
        <w:t>Приложение 2</w:t>
      </w:r>
    </w:p>
    <w:p w:rsidR="006C75D6" w:rsidRDefault="006C75D6">
      <w:pPr>
        <w:pStyle w:val="ConsPlusNormal"/>
        <w:jc w:val="right"/>
      </w:pPr>
      <w:r>
        <w:t>к Правилам ликвидации</w:t>
      </w:r>
    </w:p>
    <w:p w:rsidR="006C75D6" w:rsidRDefault="006C75D6">
      <w:pPr>
        <w:pStyle w:val="ConsPlusNormal"/>
        <w:jc w:val="right"/>
      </w:pPr>
      <w:r>
        <w:t>очагов вредных организмов,</w:t>
      </w:r>
    </w:p>
    <w:p w:rsidR="006C75D6" w:rsidRDefault="006C75D6">
      <w:pPr>
        <w:pStyle w:val="ConsPlusNormal"/>
        <w:jc w:val="right"/>
      </w:pPr>
      <w:r>
        <w:t>утвержденным приказом</w:t>
      </w:r>
    </w:p>
    <w:p w:rsidR="006C75D6" w:rsidRDefault="006C75D6">
      <w:pPr>
        <w:pStyle w:val="ConsPlusNormal"/>
        <w:jc w:val="right"/>
      </w:pPr>
      <w:r>
        <w:t>Минприроды России</w:t>
      </w:r>
    </w:p>
    <w:p w:rsidR="006C75D6" w:rsidRDefault="006C75D6">
      <w:pPr>
        <w:pStyle w:val="ConsPlusNormal"/>
        <w:jc w:val="right"/>
      </w:pPr>
      <w:r>
        <w:t>от 09.11.2020 N 913</w:t>
      </w:r>
    </w:p>
    <w:p w:rsidR="006C75D6" w:rsidRDefault="006C75D6">
      <w:pPr>
        <w:pStyle w:val="ConsPlusNormal"/>
        <w:jc w:val="both"/>
      </w:pPr>
    </w:p>
    <w:p w:rsidR="006C75D6" w:rsidRDefault="006C75D6">
      <w:pPr>
        <w:pStyle w:val="ConsPlusNormal"/>
        <w:jc w:val="right"/>
      </w:pPr>
      <w:r>
        <w:t>рекомендуемый образец</w:t>
      </w:r>
    </w:p>
    <w:p w:rsidR="006C75D6" w:rsidRDefault="006C75D6">
      <w:pPr>
        <w:pStyle w:val="ConsPlusNormal"/>
        <w:jc w:val="both"/>
      </w:pPr>
    </w:p>
    <w:p w:rsidR="006C75D6" w:rsidRDefault="006C75D6">
      <w:pPr>
        <w:pStyle w:val="ConsPlusNonformat"/>
        <w:jc w:val="both"/>
      </w:pPr>
      <w:bookmarkStart w:id="4" w:name="P356"/>
      <w:bookmarkEnd w:id="4"/>
      <w:r>
        <w:t xml:space="preserve">                                 Ведомость</w:t>
      </w:r>
    </w:p>
    <w:p w:rsidR="006C75D6" w:rsidRDefault="006C75D6">
      <w:pPr>
        <w:pStyle w:val="ConsPlusNonformat"/>
        <w:jc w:val="both"/>
      </w:pPr>
      <w:r>
        <w:t xml:space="preserve">         учета проведения мероприятий по уничтожению и подавлению</w:t>
      </w:r>
    </w:p>
    <w:p w:rsidR="006C75D6" w:rsidRDefault="006C75D6">
      <w:pPr>
        <w:pStyle w:val="ConsPlusNonformat"/>
        <w:jc w:val="both"/>
      </w:pPr>
      <w:r>
        <w:lastRenderedPageBreak/>
        <w:t xml:space="preserve">               численности вредных организмов в насаждениях</w:t>
      </w:r>
    </w:p>
    <w:p w:rsidR="006C75D6" w:rsidRDefault="006C75D6">
      <w:pPr>
        <w:pStyle w:val="ConsPlusNonformat"/>
        <w:jc w:val="both"/>
      </w:pPr>
    </w:p>
    <w:p w:rsidR="006C75D6" w:rsidRDefault="006C75D6">
      <w:pPr>
        <w:pStyle w:val="ConsPlusNonformat"/>
        <w:jc w:val="both"/>
      </w:pPr>
      <w:r>
        <w:t>_______________________________________________________________ лесничество</w:t>
      </w:r>
    </w:p>
    <w:p w:rsidR="006C75D6" w:rsidRDefault="006C75D6">
      <w:pPr>
        <w:pStyle w:val="ConsPlusNonformat"/>
        <w:jc w:val="both"/>
      </w:pPr>
      <w:r>
        <w:t>____________________________________________ (субъект Российской Федерации)</w:t>
      </w:r>
    </w:p>
    <w:p w:rsidR="006C75D6" w:rsidRDefault="006C7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67"/>
        <w:gridCol w:w="2098"/>
        <w:gridCol w:w="680"/>
        <w:gridCol w:w="850"/>
        <w:gridCol w:w="1587"/>
        <w:gridCol w:w="794"/>
        <w:gridCol w:w="850"/>
        <w:gridCol w:w="912"/>
        <w:gridCol w:w="1928"/>
      </w:tblGrid>
      <w:tr w:rsidR="006C75D6">
        <w:tc>
          <w:tcPr>
            <w:tcW w:w="1587" w:type="dxa"/>
            <w:vMerge w:val="restart"/>
          </w:tcPr>
          <w:p w:rsidR="006C75D6" w:rsidRDefault="006C75D6">
            <w:pPr>
              <w:pStyle w:val="ConsPlusNormal"/>
              <w:jc w:val="center"/>
            </w:pPr>
            <w:r>
              <w:t>Участковое лесничество</w:t>
            </w:r>
          </w:p>
        </w:tc>
        <w:tc>
          <w:tcPr>
            <w:tcW w:w="567" w:type="dxa"/>
            <w:vMerge w:val="restart"/>
          </w:tcPr>
          <w:p w:rsidR="006C75D6" w:rsidRDefault="006C75D6">
            <w:pPr>
              <w:pStyle w:val="ConsPlusNormal"/>
              <w:jc w:val="center"/>
            </w:pPr>
            <w:r>
              <w:t>Вид вредителя</w:t>
            </w:r>
          </w:p>
        </w:tc>
        <w:tc>
          <w:tcPr>
            <w:tcW w:w="2098" w:type="dxa"/>
            <w:vMerge w:val="restart"/>
          </w:tcPr>
          <w:p w:rsidR="006C75D6" w:rsidRDefault="006C75D6">
            <w:pPr>
              <w:pStyle w:val="ConsPlusNormal"/>
              <w:jc w:val="center"/>
            </w:pPr>
            <w:r>
              <w:t>Фаза развития вредных организмов на момент проведения мероприятий по уничтожению и подавлению численности вредных организмов</w:t>
            </w:r>
          </w:p>
        </w:tc>
        <w:tc>
          <w:tcPr>
            <w:tcW w:w="1530" w:type="dxa"/>
            <w:gridSpan w:val="2"/>
          </w:tcPr>
          <w:p w:rsidR="006C75D6" w:rsidRDefault="006C75D6">
            <w:pPr>
              <w:pStyle w:val="ConsPlusNormal"/>
              <w:jc w:val="center"/>
            </w:pPr>
            <w:r>
              <w:t xml:space="preserve">Площадь проведения мероприятий по уничтожению и подавлению численности вредных организмов, </w:t>
            </w:r>
            <w:proofErr w:type="gramStart"/>
            <w:r>
              <w:t>га</w:t>
            </w:r>
            <w:proofErr w:type="gramEnd"/>
          </w:p>
        </w:tc>
        <w:tc>
          <w:tcPr>
            <w:tcW w:w="1587" w:type="dxa"/>
            <w:vMerge w:val="restart"/>
          </w:tcPr>
          <w:p w:rsidR="006C75D6" w:rsidRDefault="006C75D6">
            <w:pPr>
              <w:pStyle w:val="ConsPlusNormal"/>
              <w:jc w:val="center"/>
            </w:pPr>
            <w:r>
              <w:t>Технология проведения мероприятий по уничтожению и подавлению численности вредных организмов</w:t>
            </w:r>
          </w:p>
        </w:tc>
        <w:tc>
          <w:tcPr>
            <w:tcW w:w="794" w:type="dxa"/>
            <w:vMerge w:val="restart"/>
          </w:tcPr>
          <w:p w:rsidR="006C75D6" w:rsidRDefault="006C75D6">
            <w:pPr>
              <w:pStyle w:val="ConsPlusNormal"/>
              <w:jc w:val="center"/>
            </w:pPr>
            <w:r>
              <w:t>Используемый препарат</w:t>
            </w:r>
          </w:p>
        </w:tc>
        <w:tc>
          <w:tcPr>
            <w:tcW w:w="850" w:type="dxa"/>
            <w:vMerge w:val="restart"/>
          </w:tcPr>
          <w:p w:rsidR="006C75D6" w:rsidRDefault="006C75D6">
            <w:pPr>
              <w:pStyle w:val="ConsPlusNormal"/>
              <w:jc w:val="center"/>
            </w:pPr>
            <w:r>
              <w:t xml:space="preserve">Расход препарата, </w:t>
            </w:r>
            <w:proofErr w:type="gramStart"/>
            <w:r>
              <w:t>л</w:t>
            </w:r>
            <w:proofErr w:type="gramEnd"/>
            <w:r>
              <w:t>/га, кг/га</w:t>
            </w:r>
          </w:p>
        </w:tc>
        <w:tc>
          <w:tcPr>
            <w:tcW w:w="912" w:type="dxa"/>
            <w:vMerge w:val="restart"/>
          </w:tcPr>
          <w:p w:rsidR="006C75D6" w:rsidRDefault="006C75D6">
            <w:pPr>
              <w:pStyle w:val="ConsPlusNormal"/>
              <w:jc w:val="center"/>
            </w:pPr>
            <w:r>
              <w:t xml:space="preserve">Расход рабочей жидкости, </w:t>
            </w:r>
            <w:proofErr w:type="gramStart"/>
            <w:r>
              <w:t>л</w:t>
            </w:r>
            <w:proofErr w:type="gramEnd"/>
            <w:r>
              <w:t>/га</w:t>
            </w:r>
          </w:p>
        </w:tc>
        <w:tc>
          <w:tcPr>
            <w:tcW w:w="1928" w:type="dxa"/>
            <w:vMerge w:val="restart"/>
          </w:tcPr>
          <w:p w:rsidR="006C75D6" w:rsidRDefault="006C75D6">
            <w:pPr>
              <w:pStyle w:val="ConsPlusNormal"/>
              <w:jc w:val="center"/>
            </w:pPr>
            <w:r>
              <w:t>Техническая эффективность мероприятий по уничтожению и подавлению численности вредных организмов, %</w:t>
            </w:r>
          </w:p>
        </w:tc>
      </w:tr>
      <w:tr w:rsidR="006C75D6">
        <w:tc>
          <w:tcPr>
            <w:tcW w:w="1587" w:type="dxa"/>
            <w:vMerge/>
          </w:tcPr>
          <w:p w:rsidR="006C75D6" w:rsidRDefault="006C75D6"/>
        </w:tc>
        <w:tc>
          <w:tcPr>
            <w:tcW w:w="567" w:type="dxa"/>
            <w:vMerge/>
          </w:tcPr>
          <w:p w:rsidR="006C75D6" w:rsidRDefault="006C75D6"/>
        </w:tc>
        <w:tc>
          <w:tcPr>
            <w:tcW w:w="2098" w:type="dxa"/>
            <w:vMerge/>
          </w:tcPr>
          <w:p w:rsidR="006C75D6" w:rsidRDefault="006C75D6"/>
        </w:tc>
        <w:tc>
          <w:tcPr>
            <w:tcW w:w="680" w:type="dxa"/>
          </w:tcPr>
          <w:p w:rsidR="006C75D6" w:rsidRDefault="006C75D6">
            <w:pPr>
              <w:pStyle w:val="ConsPlusNormal"/>
              <w:jc w:val="center"/>
            </w:pPr>
            <w:r>
              <w:t>плановая</w:t>
            </w:r>
          </w:p>
        </w:tc>
        <w:tc>
          <w:tcPr>
            <w:tcW w:w="850" w:type="dxa"/>
          </w:tcPr>
          <w:p w:rsidR="006C75D6" w:rsidRDefault="006C75D6">
            <w:pPr>
              <w:pStyle w:val="ConsPlusNormal"/>
              <w:jc w:val="center"/>
            </w:pPr>
            <w:r>
              <w:t>фактическая</w:t>
            </w:r>
          </w:p>
        </w:tc>
        <w:tc>
          <w:tcPr>
            <w:tcW w:w="1587" w:type="dxa"/>
            <w:vMerge/>
          </w:tcPr>
          <w:p w:rsidR="006C75D6" w:rsidRDefault="006C75D6"/>
        </w:tc>
        <w:tc>
          <w:tcPr>
            <w:tcW w:w="794" w:type="dxa"/>
            <w:vMerge/>
          </w:tcPr>
          <w:p w:rsidR="006C75D6" w:rsidRDefault="006C75D6"/>
        </w:tc>
        <w:tc>
          <w:tcPr>
            <w:tcW w:w="850" w:type="dxa"/>
            <w:vMerge/>
          </w:tcPr>
          <w:p w:rsidR="006C75D6" w:rsidRDefault="006C75D6"/>
        </w:tc>
        <w:tc>
          <w:tcPr>
            <w:tcW w:w="912" w:type="dxa"/>
            <w:vMerge/>
          </w:tcPr>
          <w:p w:rsidR="006C75D6" w:rsidRDefault="006C75D6"/>
        </w:tc>
        <w:tc>
          <w:tcPr>
            <w:tcW w:w="1928" w:type="dxa"/>
            <w:vMerge/>
          </w:tcPr>
          <w:p w:rsidR="006C75D6" w:rsidRDefault="006C75D6"/>
        </w:tc>
      </w:tr>
      <w:tr w:rsidR="006C75D6">
        <w:tc>
          <w:tcPr>
            <w:tcW w:w="1587" w:type="dxa"/>
          </w:tcPr>
          <w:p w:rsidR="006C75D6" w:rsidRDefault="006C75D6">
            <w:pPr>
              <w:pStyle w:val="ConsPlusNormal"/>
            </w:pPr>
          </w:p>
        </w:tc>
        <w:tc>
          <w:tcPr>
            <w:tcW w:w="567" w:type="dxa"/>
          </w:tcPr>
          <w:p w:rsidR="006C75D6" w:rsidRDefault="006C75D6">
            <w:pPr>
              <w:pStyle w:val="ConsPlusNormal"/>
            </w:pPr>
          </w:p>
        </w:tc>
        <w:tc>
          <w:tcPr>
            <w:tcW w:w="2098" w:type="dxa"/>
          </w:tcPr>
          <w:p w:rsidR="006C75D6" w:rsidRDefault="006C75D6">
            <w:pPr>
              <w:pStyle w:val="ConsPlusNormal"/>
            </w:pPr>
          </w:p>
        </w:tc>
        <w:tc>
          <w:tcPr>
            <w:tcW w:w="680" w:type="dxa"/>
          </w:tcPr>
          <w:p w:rsidR="006C75D6" w:rsidRDefault="006C75D6">
            <w:pPr>
              <w:pStyle w:val="ConsPlusNormal"/>
            </w:pPr>
          </w:p>
        </w:tc>
        <w:tc>
          <w:tcPr>
            <w:tcW w:w="850" w:type="dxa"/>
          </w:tcPr>
          <w:p w:rsidR="006C75D6" w:rsidRDefault="006C75D6">
            <w:pPr>
              <w:pStyle w:val="ConsPlusNormal"/>
            </w:pPr>
          </w:p>
        </w:tc>
        <w:tc>
          <w:tcPr>
            <w:tcW w:w="1587" w:type="dxa"/>
          </w:tcPr>
          <w:p w:rsidR="006C75D6" w:rsidRDefault="006C75D6">
            <w:pPr>
              <w:pStyle w:val="ConsPlusNormal"/>
            </w:pPr>
          </w:p>
        </w:tc>
        <w:tc>
          <w:tcPr>
            <w:tcW w:w="794" w:type="dxa"/>
          </w:tcPr>
          <w:p w:rsidR="006C75D6" w:rsidRDefault="006C75D6">
            <w:pPr>
              <w:pStyle w:val="ConsPlusNormal"/>
            </w:pPr>
          </w:p>
        </w:tc>
        <w:tc>
          <w:tcPr>
            <w:tcW w:w="850" w:type="dxa"/>
          </w:tcPr>
          <w:p w:rsidR="006C75D6" w:rsidRDefault="006C75D6">
            <w:pPr>
              <w:pStyle w:val="ConsPlusNormal"/>
            </w:pPr>
          </w:p>
        </w:tc>
        <w:tc>
          <w:tcPr>
            <w:tcW w:w="912" w:type="dxa"/>
          </w:tcPr>
          <w:p w:rsidR="006C75D6" w:rsidRDefault="006C75D6">
            <w:pPr>
              <w:pStyle w:val="ConsPlusNormal"/>
            </w:pPr>
          </w:p>
        </w:tc>
        <w:tc>
          <w:tcPr>
            <w:tcW w:w="1928" w:type="dxa"/>
          </w:tcPr>
          <w:p w:rsidR="006C75D6" w:rsidRDefault="006C75D6">
            <w:pPr>
              <w:pStyle w:val="ConsPlusNormal"/>
            </w:pPr>
          </w:p>
        </w:tc>
      </w:tr>
      <w:tr w:rsidR="006C75D6">
        <w:tc>
          <w:tcPr>
            <w:tcW w:w="1587" w:type="dxa"/>
            <w:vAlign w:val="center"/>
          </w:tcPr>
          <w:p w:rsidR="006C75D6" w:rsidRDefault="006C75D6">
            <w:pPr>
              <w:pStyle w:val="ConsPlusNormal"/>
              <w:jc w:val="center"/>
            </w:pPr>
            <w:r>
              <w:t>Итого по лесничеству</w:t>
            </w:r>
          </w:p>
        </w:tc>
        <w:tc>
          <w:tcPr>
            <w:tcW w:w="567" w:type="dxa"/>
          </w:tcPr>
          <w:p w:rsidR="006C75D6" w:rsidRDefault="006C75D6">
            <w:pPr>
              <w:pStyle w:val="ConsPlusNormal"/>
            </w:pPr>
          </w:p>
        </w:tc>
        <w:tc>
          <w:tcPr>
            <w:tcW w:w="2098" w:type="dxa"/>
          </w:tcPr>
          <w:p w:rsidR="006C75D6" w:rsidRDefault="006C75D6">
            <w:pPr>
              <w:pStyle w:val="ConsPlusNormal"/>
            </w:pPr>
          </w:p>
        </w:tc>
        <w:tc>
          <w:tcPr>
            <w:tcW w:w="680" w:type="dxa"/>
          </w:tcPr>
          <w:p w:rsidR="006C75D6" w:rsidRDefault="006C75D6">
            <w:pPr>
              <w:pStyle w:val="ConsPlusNormal"/>
            </w:pPr>
          </w:p>
        </w:tc>
        <w:tc>
          <w:tcPr>
            <w:tcW w:w="850" w:type="dxa"/>
          </w:tcPr>
          <w:p w:rsidR="006C75D6" w:rsidRDefault="006C75D6">
            <w:pPr>
              <w:pStyle w:val="ConsPlusNormal"/>
            </w:pPr>
          </w:p>
        </w:tc>
        <w:tc>
          <w:tcPr>
            <w:tcW w:w="1587" w:type="dxa"/>
          </w:tcPr>
          <w:p w:rsidR="006C75D6" w:rsidRDefault="006C75D6">
            <w:pPr>
              <w:pStyle w:val="ConsPlusNormal"/>
            </w:pPr>
          </w:p>
        </w:tc>
        <w:tc>
          <w:tcPr>
            <w:tcW w:w="794" w:type="dxa"/>
          </w:tcPr>
          <w:p w:rsidR="006C75D6" w:rsidRDefault="006C75D6">
            <w:pPr>
              <w:pStyle w:val="ConsPlusNormal"/>
            </w:pPr>
          </w:p>
        </w:tc>
        <w:tc>
          <w:tcPr>
            <w:tcW w:w="850" w:type="dxa"/>
          </w:tcPr>
          <w:p w:rsidR="006C75D6" w:rsidRDefault="006C75D6">
            <w:pPr>
              <w:pStyle w:val="ConsPlusNormal"/>
            </w:pPr>
          </w:p>
        </w:tc>
        <w:tc>
          <w:tcPr>
            <w:tcW w:w="912" w:type="dxa"/>
          </w:tcPr>
          <w:p w:rsidR="006C75D6" w:rsidRDefault="006C75D6">
            <w:pPr>
              <w:pStyle w:val="ConsPlusNormal"/>
            </w:pPr>
          </w:p>
        </w:tc>
        <w:tc>
          <w:tcPr>
            <w:tcW w:w="1928" w:type="dxa"/>
          </w:tcPr>
          <w:p w:rsidR="006C75D6" w:rsidRDefault="006C75D6">
            <w:pPr>
              <w:pStyle w:val="ConsPlusNormal"/>
            </w:pPr>
          </w:p>
        </w:tc>
      </w:tr>
      <w:tr w:rsidR="006C75D6">
        <w:tc>
          <w:tcPr>
            <w:tcW w:w="1587" w:type="dxa"/>
            <w:vAlign w:val="center"/>
          </w:tcPr>
          <w:p w:rsidR="006C75D6" w:rsidRDefault="006C75D6">
            <w:pPr>
              <w:pStyle w:val="ConsPlusNormal"/>
            </w:pPr>
          </w:p>
        </w:tc>
        <w:tc>
          <w:tcPr>
            <w:tcW w:w="567" w:type="dxa"/>
          </w:tcPr>
          <w:p w:rsidR="006C75D6" w:rsidRDefault="006C75D6">
            <w:pPr>
              <w:pStyle w:val="ConsPlusNormal"/>
            </w:pPr>
          </w:p>
        </w:tc>
        <w:tc>
          <w:tcPr>
            <w:tcW w:w="2098" w:type="dxa"/>
          </w:tcPr>
          <w:p w:rsidR="006C75D6" w:rsidRDefault="006C75D6">
            <w:pPr>
              <w:pStyle w:val="ConsPlusNormal"/>
            </w:pPr>
          </w:p>
        </w:tc>
        <w:tc>
          <w:tcPr>
            <w:tcW w:w="680" w:type="dxa"/>
          </w:tcPr>
          <w:p w:rsidR="006C75D6" w:rsidRDefault="006C75D6">
            <w:pPr>
              <w:pStyle w:val="ConsPlusNormal"/>
            </w:pPr>
          </w:p>
        </w:tc>
        <w:tc>
          <w:tcPr>
            <w:tcW w:w="850" w:type="dxa"/>
          </w:tcPr>
          <w:p w:rsidR="006C75D6" w:rsidRDefault="006C75D6">
            <w:pPr>
              <w:pStyle w:val="ConsPlusNormal"/>
            </w:pPr>
          </w:p>
        </w:tc>
        <w:tc>
          <w:tcPr>
            <w:tcW w:w="1587" w:type="dxa"/>
          </w:tcPr>
          <w:p w:rsidR="006C75D6" w:rsidRDefault="006C75D6">
            <w:pPr>
              <w:pStyle w:val="ConsPlusNormal"/>
            </w:pPr>
          </w:p>
        </w:tc>
        <w:tc>
          <w:tcPr>
            <w:tcW w:w="794" w:type="dxa"/>
          </w:tcPr>
          <w:p w:rsidR="006C75D6" w:rsidRDefault="006C75D6">
            <w:pPr>
              <w:pStyle w:val="ConsPlusNormal"/>
            </w:pPr>
          </w:p>
        </w:tc>
        <w:tc>
          <w:tcPr>
            <w:tcW w:w="850" w:type="dxa"/>
          </w:tcPr>
          <w:p w:rsidR="006C75D6" w:rsidRDefault="006C75D6">
            <w:pPr>
              <w:pStyle w:val="ConsPlusNormal"/>
            </w:pPr>
          </w:p>
        </w:tc>
        <w:tc>
          <w:tcPr>
            <w:tcW w:w="912" w:type="dxa"/>
          </w:tcPr>
          <w:p w:rsidR="006C75D6" w:rsidRDefault="006C75D6">
            <w:pPr>
              <w:pStyle w:val="ConsPlusNormal"/>
            </w:pPr>
          </w:p>
        </w:tc>
        <w:tc>
          <w:tcPr>
            <w:tcW w:w="1928" w:type="dxa"/>
          </w:tcPr>
          <w:p w:rsidR="006C75D6" w:rsidRDefault="006C75D6">
            <w:pPr>
              <w:pStyle w:val="ConsPlusNormal"/>
            </w:pPr>
          </w:p>
        </w:tc>
      </w:tr>
      <w:tr w:rsidR="006C75D6">
        <w:tc>
          <w:tcPr>
            <w:tcW w:w="1587" w:type="dxa"/>
            <w:vAlign w:val="center"/>
          </w:tcPr>
          <w:p w:rsidR="006C75D6" w:rsidRDefault="006C75D6">
            <w:pPr>
              <w:pStyle w:val="ConsPlusNormal"/>
              <w:jc w:val="center"/>
            </w:pPr>
            <w:r>
              <w:t>Итого по лесничеству</w:t>
            </w:r>
          </w:p>
        </w:tc>
        <w:tc>
          <w:tcPr>
            <w:tcW w:w="567" w:type="dxa"/>
          </w:tcPr>
          <w:p w:rsidR="006C75D6" w:rsidRDefault="006C75D6">
            <w:pPr>
              <w:pStyle w:val="ConsPlusNormal"/>
            </w:pPr>
          </w:p>
        </w:tc>
        <w:tc>
          <w:tcPr>
            <w:tcW w:w="2098" w:type="dxa"/>
          </w:tcPr>
          <w:p w:rsidR="006C75D6" w:rsidRDefault="006C75D6">
            <w:pPr>
              <w:pStyle w:val="ConsPlusNormal"/>
            </w:pPr>
          </w:p>
        </w:tc>
        <w:tc>
          <w:tcPr>
            <w:tcW w:w="680" w:type="dxa"/>
          </w:tcPr>
          <w:p w:rsidR="006C75D6" w:rsidRDefault="006C75D6">
            <w:pPr>
              <w:pStyle w:val="ConsPlusNormal"/>
            </w:pPr>
          </w:p>
        </w:tc>
        <w:tc>
          <w:tcPr>
            <w:tcW w:w="850" w:type="dxa"/>
          </w:tcPr>
          <w:p w:rsidR="006C75D6" w:rsidRDefault="006C75D6">
            <w:pPr>
              <w:pStyle w:val="ConsPlusNormal"/>
            </w:pPr>
          </w:p>
        </w:tc>
        <w:tc>
          <w:tcPr>
            <w:tcW w:w="1587" w:type="dxa"/>
          </w:tcPr>
          <w:p w:rsidR="006C75D6" w:rsidRDefault="006C75D6">
            <w:pPr>
              <w:pStyle w:val="ConsPlusNormal"/>
            </w:pPr>
          </w:p>
        </w:tc>
        <w:tc>
          <w:tcPr>
            <w:tcW w:w="794" w:type="dxa"/>
          </w:tcPr>
          <w:p w:rsidR="006C75D6" w:rsidRDefault="006C75D6">
            <w:pPr>
              <w:pStyle w:val="ConsPlusNormal"/>
            </w:pPr>
          </w:p>
        </w:tc>
        <w:tc>
          <w:tcPr>
            <w:tcW w:w="850" w:type="dxa"/>
          </w:tcPr>
          <w:p w:rsidR="006C75D6" w:rsidRDefault="006C75D6">
            <w:pPr>
              <w:pStyle w:val="ConsPlusNormal"/>
            </w:pPr>
          </w:p>
        </w:tc>
        <w:tc>
          <w:tcPr>
            <w:tcW w:w="912" w:type="dxa"/>
          </w:tcPr>
          <w:p w:rsidR="006C75D6" w:rsidRDefault="006C75D6">
            <w:pPr>
              <w:pStyle w:val="ConsPlusNormal"/>
            </w:pPr>
          </w:p>
        </w:tc>
        <w:tc>
          <w:tcPr>
            <w:tcW w:w="1928" w:type="dxa"/>
          </w:tcPr>
          <w:p w:rsidR="006C75D6" w:rsidRDefault="006C75D6">
            <w:pPr>
              <w:pStyle w:val="ConsPlusNormal"/>
            </w:pPr>
          </w:p>
        </w:tc>
      </w:tr>
      <w:tr w:rsidR="006C75D6">
        <w:tc>
          <w:tcPr>
            <w:tcW w:w="1587" w:type="dxa"/>
            <w:vAlign w:val="center"/>
          </w:tcPr>
          <w:p w:rsidR="006C75D6" w:rsidRDefault="006C75D6">
            <w:pPr>
              <w:pStyle w:val="ConsPlusNormal"/>
            </w:pPr>
          </w:p>
        </w:tc>
        <w:tc>
          <w:tcPr>
            <w:tcW w:w="567" w:type="dxa"/>
          </w:tcPr>
          <w:p w:rsidR="006C75D6" w:rsidRDefault="006C75D6">
            <w:pPr>
              <w:pStyle w:val="ConsPlusNormal"/>
            </w:pPr>
          </w:p>
        </w:tc>
        <w:tc>
          <w:tcPr>
            <w:tcW w:w="2098" w:type="dxa"/>
          </w:tcPr>
          <w:p w:rsidR="006C75D6" w:rsidRDefault="006C75D6">
            <w:pPr>
              <w:pStyle w:val="ConsPlusNormal"/>
            </w:pPr>
          </w:p>
        </w:tc>
        <w:tc>
          <w:tcPr>
            <w:tcW w:w="680" w:type="dxa"/>
          </w:tcPr>
          <w:p w:rsidR="006C75D6" w:rsidRDefault="006C75D6">
            <w:pPr>
              <w:pStyle w:val="ConsPlusNormal"/>
            </w:pPr>
          </w:p>
        </w:tc>
        <w:tc>
          <w:tcPr>
            <w:tcW w:w="850" w:type="dxa"/>
          </w:tcPr>
          <w:p w:rsidR="006C75D6" w:rsidRDefault="006C75D6">
            <w:pPr>
              <w:pStyle w:val="ConsPlusNormal"/>
            </w:pPr>
          </w:p>
        </w:tc>
        <w:tc>
          <w:tcPr>
            <w:tcW w:w="1587" w:type="dxa"/>
          </w:tcPr>
          <w:p w:rsidR="006C75D6" w:rsidRDefault="006C75D6">
            <w:pPr>
              <w:pStyle w:val="ConsPlusNormal"/>
            </w:pPr>
          </w:p>
        </w:tc>
        <w:tc>
          <w:tcPr>
            <w:tcW w:w="794" w:type="dxa"/>
          </w:tcPr>
          <w:p w:rsidR="006C75D6" w:rsidRDefault="006C75D6">
            <w:pPr>
              <w:pStyle w:val="ConsPlusNormal"/>
            </w:pPr>
          </w:p>
        </w:tc>
        <w:tc>
          <w:tcPr>
            <w:tcW w:w="850" w:type="dxa"/>
          </w:tcPr>
          <w:p w:rsidR="006C75D6" w:rsidRDefault="006C75D6">
            <w:pPr>
              <w:pStyle w:val="ConsPlusNormal"/>
            </w:pPr>
          </w:p>
        </w:tc>
        <w:tc>
          <w:tcPr>
            <w:tcW w:w="912" w:type="dxa"/>
          </w:tcPr>
          <w:p w:rsidR="006C75D6" w:rsidRDefault="006C75D6">
            <w:pPr>
              <w:pStyle w:val="ConsPlusNormal"/>
            </w:pPr>
          </w:p>
        </w:tc>
        <w:tc>
          <w:tcPr>
            <w:tcW w:w="1928" w:type="dxa"/>
          </w:tcPr>
          <w:p w:rsidR="006C75D6" w:rsidRDefault="006C75D6">
            <w:pPr>
              <w:pStyle w:val="ConsPlusNormal"/>
            </w:pPr>
          </w:p>
        </w:tc>
      </w:tr>
      <w:tr w:rsidR="006C75D6">
        <w:tc>
          <w:tcPr>
            <w:tcW w:w="1587" w:type="dxa"/>
            <w:vAlign w:val="center"/>
          </w:tcPr>
          <w:p w:rsidR="006C75D6" w:rsidRDefault="006C75D6">
            <w:pPr>
              <w:pStyle w:val="ConsPlusNormal"/>
              <w:jc w:val="center"/>
            </w:pPr>
            <w:r>
              <w:t xml:space="preserve">Всего по субъекту Российской Федерации по видам вредных </w:t>
            </w:r>
            <w:r>
              <w:lastRenderedPageBreak/>
              <w:t>организмов</w:t>
            </w:r>
          </w:p>
        </w:tc>
        <w:tc>
          <w:tcPr>
            <w:tcW w:w="567" w:type="dxa"/>
          </w:tcPr>
          <w:p w:rsidR="006C75D6" w:rsidRDefault="006C75D6">
            <w:pPr>
              <w:pStyle w:val="ConsPlusNormal"/>
            </w:pPr>
          </w:p>
        </w:tc>
        <w:tc>
          <w:tcPr>
            <w:tcW w:w="2098" w:type="dxa"/>
          </w:tcPr>
          <w:p w:rsidR="006C75D6" w:rsidRDefault="006C75D6">
            <w:pPr>
              <w:pStyle w:val="ConsPlusNormal"/>
            </w:pPr>
          </w:p>
        </w:tc>
        <w:tc>
          <w:tcPr>
            <w:tcW w:w="680" w:type="dxa"/>
          </w:tcPr>
          <w:p w:rsidR="006C75D6" w:rsidRDefault="006C75D6">
            <w:pPr>
              <w:pStyle w:val="ConsPlusNormal"/>
            </w:pPr>
          </w:p>
        </w:tc>
        <w:tc>
          <w:tcPr>
            <w:tcW w:w="850" w:type="dxa"/>
          </w:tcPr>
          <w:p w:rsidR="006C75D6" w:rsidRDefault="006C75D6">
            <w:pPr>
              <w:pStyle w:val="ConsPlusNormal"/>
            </w:pPr>
          </w:p>
        </w:tc>
        <w:tc>
          <w:tcPr>
            <w:tcW w:w="1587" w:type="dxa"/>
          </w:tcPr>
          <w:p w:rsidR="006C75D6" w:rsidRDefault="006C75D6">
            <w:pPr>
              <w:pStyle w:val="ConsPlusNormal"/>
            </w:pPr>
          </w:p>
        </w:tc>
        <w:tc>
          <w:tcPr>
            <w:tcW w:w="794" w:type="dxa"/>
          </w:tcPr>
          <w:p w:rsidR="006C75D6" w:rsidRDefault="006C75D6">
            <w:pPr>
              <w:pStyle w:val="ConsPlusNormal"/>
            </w:pPr>
          </w:p>
        </w:tc>
        <w:tc>
          <w:tcPr>
            <w:tcW w:w="850" w:type="dxa"/>
          </w:tcPr>
          <w:p w:rsidR="006C75D6" w:rsidRDefault="006C75D6">
            <w:pPr>
              <w:pStyle w:val="ConsPlusNormal"/>
            </w:pPr>
          </w:p>
        </w:tc>
        <w:tc>
          <w:tcPr>
            <w:tcW w:w="912" w:type="dxa"/>
          </w:tcPr>
          <w:p w:rsidR="006C75D6" w:rsidRDefault="006C75D6">
            <w:pPr>
              <w:pStyle w:val="ConsPlusNormal"/>
            </w:pPr>
          </w:p>
        </w:tc>
        <w:tc>
          <w:tcPr>
            <w:tcW w:w="1928" w:type="dxa"/>
          </w:tcPr>
          <w:p w:rsidR="006C75D6" w:rsidRDefault="006C75D6">
            <w:pPr>
              <w:pStyle w:val="ConsPlusNormal"/>
            </w:pPr>
          </w:p>
        </w:tc>
      </w:tr>
    </w:tbl>
    <w:p w:rsidR="006C75D6" w:rsidRDefault="006C75D6">
      <w:pPr>
        <w:pStyle w:val="ConsPlusNormal"/>
        <w:jc w:val="both"/>
      </w:pPr>
    </w:p>
    <w:p w:rsidR="006C75D6" w:rsidRDefault="006C75D6">
      <w:pPr>
        <w:pStyle w:val="ConsPlusNonformat"/>
        <w:jc w:val="both"/>
      </w:pPr>
      <w:r>
        <w:t>Исполнитель __________________ Дата составления документа _________________</w:t>
      </w:r>
    </w:p>
    <w:p w:rsidR="006C75D6" w:rsidRDefault="006C75D6">
      <w:pPr>
        <w:sectPr w:rsidR="006C75D6">
          <w:pgSz w:w="16838" w:h="11905" w:orient="landscape"/>
          <w:pgMar w:top="1701" w:right="1134" w:bottom="850" w:left="1134" w:header="0" w:footer="0" w:gutter="0"/>
          <w:cols w:space="720"/>
        </w:sectPr>
      </w:pPr>
    </w:p>
    <w:p w:rsidR="006C75D6" w:rsidRDefault="006C75D6">
      <w:pPr>
        <w:pStyle w:val="ConsPlusNormal"/>
        <w:jc w:val="both"/>
      </w:pPr>
    </w:p>
    <w:p w:rsidR="006C75D6" w:rsidRDefault="006C75D6">
      <w:pPr>
        <w:pStyle w:val="ConsPlusNormal"/>
        <w:jc w:val="right"/>
        <w:outlineLvl w:val="1"/>
      </w:pPr>
      <w:r>
        <w:t>Приложение 3</w:t>
      </w:r>
    </w:p>
    <w:p w:rsidR="006C75D6" w:rsidRDefault="006C75D6">
      <w:pPr>
        <w:pStyle w:val="ConsPlusNormal"/>
        <w:jc w:val="right"/>
      </w:pPr>
      <w:r>
        <w:t>к Правилам ликвидации</w:t>
      </w:r>
    </w:p>
    <w:p w:rsidR="006C75D6" w:rsidRDefault="006C75D6">
      <w:pPr>
        <w:pStyle w:val="ConsPlusNormal"/>
        <w:jc w:val="right"/>
      </w:pPr>
      <w:r>
        <w:t>очагов вредных организмов,</w:t>
      </w:r>
    </w:p>
    <w:p w:rsidR="006C75D6" w:rsidRDefault="006C75D6">
      <w:pPr>
        <w:pStyle w:val="ConsPlusNormal"/>
        <w:jc w:val="right"/>
      </w:pPr>
      <w:r>
        <w:t>утвержденным приказом</w:t>
      </w:r>
    </w:p>
    <w:p w:rsidR="006C75D6" w:rsidRDefault="006C75D6">
      <w:pPr>
        <w:pStyle w:val="ConsPlusNormal"/>
        <w:jc w:val="right"/>
      </w:pPr>
      <w:r>
        <w:t>Минприроды России</w:t>
      </w:r>
    </w:p>
    <w:p w:rsidR="006C75D6" w:rsidRDefault="006C75D6">
      <w:pPr>
        <w:pStyle w:val="ConsPlusNormal"/>
        <w:jc w:val="right"/>
      </w:pPr>
      <w:r>
        <w:t>от 09.11.2020 N 913</w:t>
      </w:r>
    </w:p>
    <w:p w:rsidR="006C75D6" w:rsidRDefault="006C75D6">
      <w:pPr>
        <w:pStyle w:val="ConsPlusNormal"/>
        <w:jc w:val="both"/>
      </w:pPr>
    </w:p>
    <w:p w:rsidR="006C75D6" w:rsidRDefault="006C75D6">
      <w:pPr>
        <w:pStyle w:val="ConsPlusNormal"/>
        <w:jc w:val="right"/>
      </w:pPr>
      <w:r>
        <w:t>рекомендуемый образец</w:t>
      </w:r>
    </w:p>
    <w:p w:rsidR="006C75D6" w:rsidRDefault="006C75D6">
      <w:pPr>
        <w:pStyle w:val="ConsPlusNormal"/>
        <w:jc w:val="both"/>
      </w:pPr>
    </w:p>
    <w:p w:rsidR="006C75D6" w:rsidRDefault="006C75D6">
      <w:pPr>
        <w:pStyle w:val="ConsPlusNonformat"/>
        <w:jc w:val="both"/>
      </w:pPr>
      <w:bookmarkStart w:id="5" w:name="P450"/>
      <w:bookmarkEnd w:id="5"/>
      <w:r>
        <w:t xml:space="preserve">                                    Акт</w:t>
      </w:r>
    </w:p>
    <w:p w:rsidR="006C75D6" w:rsidRDefault="006C75D6">
      <w:pPr>
        <w:pStyle w:val="ConsPlusNonformat"/>
        <w:jc w:val="both"/>
      </w:pPr>
      <w:r>
        <w:t xml:space="preserve">              оценки биологической эффективности мероприятий</w:t>
      </w:r>
    </w:p>
    <w:p w:rsidR="006C75D6" w:rsidRDefault="006C75D6">
      <w:pPr>
        <w:pStyle w:val="ConsPlusNonformat"/>
        <w:jc w:val="both"/>
      </w:pPr>
      <w:r>
        <w:t xml:space="preserve">             по уничтожению или подавлению численности </w:t>
      </w:r>
      <w:proofErr w:type="gramStart"/>
      <w:r>
        <w:t>вредных</w:t>
      </w:r>
      <w:proofErr w:type="gramEnd"/>
    </w:p>
    <w:p w:rsidR="006C75D6" w:rsidRDefault="006C75D6">
      <w:pPr>
        <w:pStyle w:val="ConsPlusNonformat"/>
        <w:jc w:val="both"/>
      </w:pPr>
      <w:r>
        <w:t xml:space="preserve">                         организмов в насаждениях</w:t>
      </w:r>
    </w:p>
    <w:p w:rsidR="006C75D6" w:rsidRDefault="006C75D6">
      <w:pPr>
        <w:pStyle w:val="ConsPlusNonformat"/>
        <w:jc w:val="both"/>
      </w:pPr>
    </w:p>
    <w:p w:rsidR="006C75D6" w:rsidRDefault="006C75D6">
      <w:pPr>
        <w:pStyle w:val="ConsPlusNonformat"/>
        <w:jc w:val="both"/>
      </w:pPr>
      <w:r>
        <w:t>_______________________________________________________________ лесничество</w:t>
      </w:r>
    </w:p>
    <w:p w:rsidR="006C75D6" w:rsidRDefault="006C75D6">
      <w:pPr>
        <w:pStyle w:val="ConsPlusNonformat"/>
        <w:jc w:val="both"/>
      </w:pPr>
      <w:r>
        <w:t>____________________________________________ (субъект Российской Федерации)</w:t>
      </w:r>
    </w:p>
    <w:p w:rsidR="006C75D6" w:rsidRDefault="006C75D6">
      <w:pPr>
        <w:pStyle w:val="ConsPlusNonformat"/>
        <w:jc w:val="both"/>
      </w:pPr>
      <w:r>
        <w:t>Реквизиты приказа о формировании комиссии по оценке эффективности _________</w:t>
      </w:r>
    </w:p>
    <w:p w:rsidR="006C75D6" w:rsidRDefault="006C75D6">
      <w:pPr>
        <w:pStyle w:val="ConsPlusNonformat"/>
        <w:jc w:val="both"/>
      </w:pPr>
      <w:r>
        <w:t xml:space="preserve">    Исполнители</w:t>
      </w:r>
    </w:p>
    <w:p w:rsidR="006C75D6" w:rsidRDefault="006C75D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324"/>
        <w:gridCol w:w="2268"/>
      </w:tblGrid>
      <w:tr w:rsidR="006C75D6">
        <w:tc>
          <w:tcPr>
            <w:tcW w:w="4479" w:type="dxa"/>
          </w:tcPr>
          <w:p w:rsidR="006C75D6" w:rsidRDefault="006C75D6">
            <w:pPr>
              <w:pStyle w:val="ConsPlusNormal"/>
              <w:jc w:val="center"/>
            </w:pPr>
            <w:r>
              <w:t>Фамилия, имя и отчество (при наличии)</w:t>
            </w:r>
          </w:p>
        </w:tc>
        <w:tc>
          <w:tcPr>
            <w:tcW w:w="2324" w:type="dxa"/>
          </w:tcPr>
          <w:p w:rsidR="006C75D6" w:rsidRDefault="006C75D6">
            <w:pPr>
              <w:pStyle w:val="ConsPlusNormal"/>
              <w:jc w:val="center"/>
            </w:pPr>
            <w:r>
              <w:t>Место работы</w:t>
            </w:r>
          </w:p>
        </w:tc>
        <w:tc>
          <w:tcPr>
            <w:tcW w:w="2268" w:type="dxa"/>
          </w:tcPr>
          <w:p w:rsidR="006C75D6" w:rsidRDefault="006C75D6">
            <w:pPr>
              <w:pStyle w:val="ConsPlusNormal"/>
              <w:jc w:val="center"/>
            </w:pPr>
            <w:r>
              <w:t>Должность</w:t>
            </w:r>
          </w:p>
        </w:tc>
      </w:tr>
      <w:tr w:rsidR="006C75D6">
        <w:tc>
          <w:tcPr>
            <w:tcW w:w="4479" w:type="dxa"/>
          </w:tcPr>
          <w:p w:rsidR="006C75D6" w:rsidRDefault="006C75D6">
            <w:pPr>
              <w:pStyle w:val="ConsPlusNormal"/>
            </w:pPr>
          </w:p>
        </w:tc>
        <w:tc>
          <w:tcPr>
            <w:tcW w:w="2324" w:type="dxa"/>
          </w:tcPr>
          <w:p w:rsidR="006C75D6" w:rsidRDefault="006C75D6">
            <w:pPr>
              <w:pStyle w:val="ConsPlusNormal"/>
            </w:pPr>
          </w:p>
        </w:tc>
        <w:tc>
          <w:tcPr>
            <w:tcW w:w="2268" w:type="dxa"/>
          </w:tcPr>
          <w:p w:rsidR="006C75D6" w:rsidRDefault="006C75D6">
            <w:pPr>
              <w:pStyle w:val="ConsPlusNormal"/>
            </w:pPr>
          </w:p>
        </w:tc>
      </w:tr>
      <w:tr w:rsidR="006C75D6">
        <w:tc>
          <w:tcPr>
            <w:tcW w:w="4479" w:type="dxa"/>
          </w:tcPr>
          <w:p w:rsidR="006C75D6" w:rsidRDefault="006C75D6">
            <w:pPr>
              <w:pStyle w:val="ConsPlusNormal"/>
            </w:pPr>
          </w:p>
        </w:tc>
        <w:tc>
          <w:tcPr>
            <w:tcW w:w="2324" w:type="dxa"/>
          </w:tcPr>
          <w:p w:rsidR="006C75D6" w:rsidRDefault="006C75D6">
            <w:pPr>
              <w:pStyle w:val="ConsPlusNormal"/>
            </w:pPr>
          </w:p>
        </w:tc>
        <w:tc>
          <w:tcPr>
            <w:tcW w:w="2268" w:type="dxa"/>
          </w:tcPr>
          <w:p w:rsidR="006C75D6" w:rsidRDefault="006C75D6">
            <w:pPr>
              <w:pStyle w:val="ConsPlusNormal"/>
            </w:pPr>
          </w:p>
        </w:tc>
      </w:tr>
      <w:tr w:rsidR="006C75D6">
        <w:tc>
          <w:tcPr>
            <w:tcW w:w="4479" w:type="dxa"/>
          </w:tcPr>
          <w:p w:rsidR="006C75D6" w:rsidRDefault="006C75D6">
            <w:pPr>
              <w:pStyle w:val="ConsPlusNormal"/>
            </w:pPr>
          </w:p>
        </w:tc>
        <w:tc>
          <w:tcPr>
            <w:tcW w:w="2324" w:type="dxa"/>
          </w:tcPr>
          <w:p w:rsidR="006C75D6" w:rsidRDefault="006C75D6">
            <w:pPr>
              <w:pStyle w:val="ConsPlusNormal"/>
            </w:pPr>
          </w:p>
        </w:tc>
        <w:tc>
          <w:tcPr>
            <w:tcW w:w="2268" w:type="dxa"/>
          </w:tcPr>
          <w:p w:rsidR="006C75D6" w:rsidRDefault="006C75D6">
            <w:pPr>
              <w:pStyle w:val="ConsPlusNormal"/>
            </w:pPr>
          </w:p>
        </w:tc>
      </w:tr>
    </w:tbl>
    <w:p w:rsidR="006C75D6" w:rsidRDefault="006C75D6">
      <w:pPr>
        <w:pStyle w:val="ConsPlusNormal"/>
        <w:jc w:val="both"/>
      </w:pPr>
    </w:p>
    <w:p w:rsidR="006C75D6" w:rsidRDefault="006C75D6">
      <w:pPr>
        <w:pStyle w:val="ConsPlusNonformat"/>
        <w:jc w:val="both"/>
      </w:pPr>
      <w:r>
        <w:t xml:space="preserve">    Дата проведения</w:t>
      </w:r>
    </w:p>
    <w:p w:rsidR="006C75D6" w:rsidRDefault="006C75D6">
      <w:pPr>
        <w:pStyle w:val="ConsPlusNonformat"/>
        <w:jc w:val="both"/>
      </w:pPr>
      <w:r>
        <w:t>___________________________________________________________________________</w:t>
      </w:r>
    </w:p>
    <w:p w:rsidR="006C75D6" w:rsidRDefault="006C75D6">
      <w:pPr>
        <w:pStyle w:val="ConsPlusNonformat"/>
        <w:jc w:val="both"/>
      </w:pPr>
    </w:p>
    <w:p w:rsidR="006C75D6" w:rsidRDefault="006C75D6">
      <w:pPr>
        <w:pStyle w:val="ConsPlusNonformat"/>
        <w:jc w:val="both"/>
      </w:pPr>
      <w:r>
        <w:t xml:space="preserve">    Место проведения весеннего обследования</w:t>
      </w:r>
    </w:p>
    <w:p w:rsidR="006C75D6" w:rsidRDefault="006C7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134"/>
        <w:gridCol w:w="1134"/>
        <w:gridCol w:w="1247"/>
        <w:gridCol w:w="1077"/>
        <w:gridCol w:w="1134"/>
        <w:gridCol w:w="1814"/>
      </w:tblGrid>
      <w:tr w:rsidR="006C75D6">
        <w:tc>
          <w:tcPr>
            <w:tcW w:w="1531" w:type="dxa"/>
          </w:tcPr>
          <w:p w:rsidR="006C75D6" w:rsidRDefault="006C75D6">
            <w:pPr>
              <w:pStyle w:val="ConsPlusNormal"/>
              <w:jc w:val="center"/>
            </w:pPr>
            <w:r>
              <w:t>Участковое лесничество</w:t>
            </w:r>
          </w:p>
        </w:tc>
        <w:tc>
          <w:tcPr>
            <w:tcW w:w="1134" w:type="dxa"/>
          </w:tcPr>
          <w:p w:rsidR="006C75D6" w:rsidRDefault="006C75D6">
            <w:pPr>
              <w:pStyle w:val="ConsPlusNormal"/>
              <w:jc w:val="center"/>
            </w:pPr>
            <w:r>
              <w:t>Урочище (дача)</w:t>
            </w:r>
          </w:p>
        </w:tc>
        <w:tc>
          <w:tcPr>
            <w:tcW w:w="1134" w:type="dxa"/>
          </w:tcPr>
          <w:p w:rsidR="006C75D6" w:rsidRDefault="006C75D6">
            <w:pPr>
              <w:pStyle w:val="ConsPlusNormal"/>
              <w:jc w:val="center"/>
            </w:pPr>
            <w:r>
              <w:t>Номер рабочего участка</w:t>
            </w:r>
          </w:p>
        </w:tc>
        <w:tc>
          <w:tcPr>
            <w:tcW w:w="1247" w:type="dxa"/>
          </w:tcPr>
          <w:p w:rsidR="006C75D6" w:rsidRDefault="006C75D6">
            <w:pPr>
              <w:pStyle w:val="ConsPlusNormal"/>
              <w:jc w:val="center"/>
            </w:pPr>
            <w:r>
              <w:t>Номера кварталов</w:t>
            </w:r>
          </w:p>
        </w:tc>
        <w:tc>
          <w:tcPr>
            <w:tcW w:w="1077" w:type="dxa"/>
          </w:tcPr>
          <w:p w:rsidR="006C75D6" w:rsidRDefault="006C75D6">
            <w:pPr>
              <w:pStyle w:val="ConsPlusNormal"/>
              <w:jc w:val="center"/>
            </w:pPr>
            <w:r>
              <w:t>Номера выделов</w:t>
            </w:r>
          </w:p>
        </w:tc>
        <w:tc>
          <w:tcPr>
            <w:tcW w:w="1134" w:type="dxa"/>
          </w:tcPr>
          <w:p w:rsidR="006C75D6" w:rsidRDefault="006C75D6">
            <w:pPr>
              <w:pStyle w:val="ConsPlusNormal"/>
              <w:jc w:val="center"/>
            </w:pPr>
            <w:r>
              <w:t xml:space="preserve">Площадь, </w:t>
            </w:r>
            <w:proofErr w:type="gramStart"/>
            <w:r>
              <w:t>га</w:t>
            </w:r>
            <w:proofErr w:type="gramEnd"/>
          </w:p>
        </w:tc>
        <w:tc>
          <w:tcPr>
            <w:tcW w:w="1814" w:type="dxa"/>
          </w:tcPr>
          <w:p w:rsidR="006C75D6" w:rsidRDefault="006C75D6">
            <w:pPr>
              <w:pStyle w:val="ConsPlusNormal"/>
              <w:jc w:val="center"/>
            </w:pPr>
            <w:r>
              <w:t>Количество пунктов учета, шт.</w:t>
            </w:r>
          </w:p>
        </w:tc>
      </w:tr>
      <w:tr w:rsidR="006C75D6">
        <w:tc>
          <w:tcPr>
            <w:tcW w:w="1531" w:type="dxa"/>
          </w:tcPr>
          <w:p w:rsidR="006C75D6" w:rsidRDefault="006C75D6">
            <w:pPr>
              <w:pStyle w:val="ConsPlusNormal"/>
            </w:pPr>
          </w:p>
        </w:tc>
        <w:tc>
          <w:tcPr>
            <w:tcW w:w="1134" w:type="dxa"/>
          </w:tcPr>
          <w:p w:rsidR="006C75D6" w:rsidRDefault="006C75D6">
            <w:pPr>
              <w:pStyle w:val="ConsPlusNormal"/>
            </w:pPr>
          </w:p>
        </w:tc>
        <w:tc>
          <w:tcPr>
            <w:tcW w:w="1134" w:type="dxa"/>
          </w:tcPr>
          <w:p w:rsidR="006C75D6" w:rsidRDefault="006C75D6">
            <w:pPr>
              <w:pStyle w:val="ConsPlusNormal"/>
            </w:pPr>
          </w:p>
        </w:tc>
        <w:tc>
          <w:tcPr>
            <w:tcW w:w="1247" w:type="dxa"/>
          </w:tcPr>
          <w:p w:rsidR="006C75D6" w:rsidRDefault="006C75D6">
            <w:pPr>
              <w:pStyle w:val="ConsPlusNormal"/>
            </w:pPr>
          </w:p>
        </w:tc>
        <w:tc>
          <w:tcPr>
            <w:tcW w:w="1077" w:type="dxa"/>
          </w:tcPr>
          <w:p w:rsidR="006C75D6" w:rsidRDefault="006C75D6">
            <w:pPr>
              <w:pStyle w:val="ConsPlusNormal"/>
            </w:pPr>
          </w:p>
        </w:tc>
        <w:tc>
          <w:tcPr>
            <w:tcW w:w="1134" w:type="dxa"/>
          </w:tcPr>
          <w:p w:rsidR="006C75D6" w:rsidRDefault="006C75D6">
            <w:pPr>
              <w:pStyle w:val="ConsPlusNormal"/>
            </w:pPr>
          </w:p>
        </w:tc>
        <w:tc>
          <w:tcPr>
            <w:tcW w:w="1814" w:type="dxa"/>
          </w:tcPr>
          <w:p w:rsidR="006C75D6" w:rsidRDefault="006C75D6">
            <w:pPr>
              <w:pStyle w:val="ConsPlusNormal"/>
            </w:pPr>
          </w:p>
        </w:tc>
      </w:tr>
      <w:tr w:rsidR="006C75D6">
        <w:tc>
          <w:tcPr>
            <w:tcW w:w="1531" w:type="dxa"/>
          </w:tcPr>
          <w:p w:rsidR="006C75D6" w:rsidRDefault="006C75D6">
            <w:pPr>
              <w:pStyle w:val="ConsPlusNormal"/>
            </w:pPr>
          </w:p>
        </w:tc>
        <w:tc>
          <w:tcPr>
            <w:tcW w:w="1134" w:type="dxa"/>
          </w:tcPr>
          <w:p w:rsidR="006C75D6" w:rsidRDefault="006C75D6">
            <w:pPr>
              <w:pStyle w:val="ConsPlusNormal"/>
            </w:pPr>
          </w:p>
        </w:tc>
        <w:tc>
          <w:tcPr>
            <w:tcW w:w="1134" w:type="dxa"/>
          </w:tcPr>
          <w:p w:rsidR="006C75D6" w:rsidRDefault="006C75D6">
            <w:pPr>
              <w:pStyle w:val="ConsPlusNormal"/>
            </w:pPr>
          </w:p>
        </w:tc>
        <w:tc>
          <w:tcPr>
            <w:tcW w:w="1247" w:type="dxa"/>
          </w:tcPr>
          <w:p w:rsidR="006C75D6" w:rsidRDefault="006C75D6">
            <w:pPr>
              <w:pStyle w:val="ConsPlusNormal"/>
            </w:pPr>
          </w:p>
        </w:tc>
        <w:tc>
          <w:tcPr>
            <w:tcW w:w="1077" w:type="dxa"/>
          </w:tcPr>
          <w:p w:rsidR="006C75D6" w:rsidRDefault="006C75D6">
            <w:pPr>
              <w:pStyle w:val="ConsPlusNormal"/>
            </w:pPr>
          </w:p>
        </w:tc>
        <w:tc>
          <w:tcPr>
            <w:tcW w:w="1134" w:type="dxa"/>
          </w:tcPr>
          <w:p w:rsidR="006C75D6" w:rsidRDefault="006C75D6">
            <w:pPr>
              <w:pStyle w:val="ConsPlusNormal"/>
            </w:pPr>
          </w:p>
        </w:tc>
        <w:tc>
          <w:tcPr>
            <w:tcW w:w="1814" w:type="dxa"/>
          </w:tcPr>
          <w:p w:rsidR="006C75D6" w:rsidRDefault="006C75D6">
            <w:pPr>
              <w:pStyle w:val="ConsPlusNormal"/>
            </w:pPr>
          </w:p>
        </w:tc>
      </w:tr>
      <w:tr w:rsidR="006C75D6">
        <w:tc>
          <w:tcPr>
            <w:tcW w:w="1531" w:type="dxa"/>
          </w:tcPr>
          <w:p w:rsidR="006C75D6" w:rsidRDefault="006C75D6">
            <w:pPr>
              <w:pStyle w:val="ConsPlusNormal"/>
            </w:pPr>
          </w:p>
        </w:tc>
        <w:tc>
          <w:tcPr>
            <w:tcW w:w="1134" w:type="dxa"/>
          </w:tcPr>
          <w:p w:rsidR="006C75D6" w:rsidRDefault="006C75D6">
            <w:pPr>
              <w:pStyle w:val="ConsPlusNormal"/>
            </w:pPr>
          </w:p>
        </w:tc>
        <w:tc>
          <w:tcPr>
            <w:tcW w:w="1134" w:type="dxa"/>
          </w:tcPr>
          <w:p w:rsidR="006C75D6" w:rsidRDefault="006C75D6">
            <w:pPr>
              <w:pStyle w:val="ConsPlusNormal"/>
            </w:pPr>
          </w:p>
        </w:tc>
        <w:tc>
          <w:tcPr>
            <w:tcW w:w="1247" w:type="dxa"/>
          </w:tcPr>
          <w:p w:rsidR="006C75D6" w:rsidRDefault="006C75D6">
            <w:pPr>
              <w:pStyle w:val="ConsPlusNormal"/>
            </w:pPr>
          </w:p>
        </w:tc>
        <w:tc>
          <w:tcPr>
            <w:tcW w:w="1077" w:type="dxa"/>
          </w:tcPr>
          <w:p w:rsidR="006C75D6" w:rsidRDefault="006C75D6">
            <w:pPr>
              <w:pStyle w:val="ConsPlusNormal"/>
            </w:pPr>
          </w:p>
        </w:tc>
        <w:tc>
          <w:tcPr>
            <w:tcW w:w="1134" w:type="dxa"/>
          </w:tcPr>
          <w:p w:rsidR="006C75D6" w:rsidRDefault="006C75D6">
            <w:pPr>
              <w:pStyle w:val="ConsPlusNormal"/>
            </w:pPr>
          </w:p>
        </w:tc>
        <w:tc>
          <w:tcPr>
            <w:tcW w:w="1814" w:type="dxa"/>
          </w:tcPr>
          <w:p w:rsidR="006C75D6" w:rsidRDefault="006C75D6">
            <w:pPr>
              <w:pStyle w:val="ConsPlusNormal"/>
            </w:pPr>
          </w:p>
        </w:tc>
      </w:tr>
    </w:tbl>
    <w:p w:rsidR="006C75D6" w:rsidRDefault="006C75D6">
      <w:pPr>
        <w:pStyle w:val="ConsPlusNormal"/>
        <w:jc w:val="both"/>
      </w:pPr>
    </w:p>
    <w:p w:rsidR="006C75D6" w:rsidRDefault="006C75D6">
      <w:pPr>
        <w:pStyle w:val="ConsPlusNonformat"/>
        <w:jc w:val="both"/>
      </w:pPr>
      <w:r>
        <w:t xml:space="preserve">    Проведено ________ учетов на __, __, __ день после проведения обработок</w:t>
      </w:r>
    </w:p>
    <w:p w:rsidR="006C75D6" w:rsidRDefault="006C75D6">
      <w:pPr>
        <w:pStyle w:val="ConsPlusNonformat"/>
        <w:jc w:val="both"/>
      </w:pPr>
      <w:r>
        <w:t>насаждений на ____ пунктах учета.</w:t>
      </w:r>
    </w:p>
    <w:p w:rsidR="006C75D6" w:rsidRDefault="006C75D6">
      <w:pPr>
        <w:pStyle w:val="ConsPlusNonformat"/>
        <w:jc w:val="both"/>
      </w:pPr>
      <w:r>
        <w:t xml:space="preserve">    При проведении работ использовался ____________________________________</w:t>
      </w:r>
    </w:p>
    <w:p w:rsidR="006C75D6" w:rsidRDefault="006C75D6">
      <w:pPr>
        <w:pStyle w:val="ConsPlusNonformat"/>
        <w:jc w:val="both"/>
      </w:pPr>
      <w:r>
        <w:t>(способ учета)</w:t>
      </w:r>
    </w:p>
    <w:p w:rsidR="006C75D6" w:rsidRDefault="006C75D6">
      <w:pPr>
        <w:pStyle w:val="ConsPlusNonformat"/>
        <w:jc w:val="both"/>
      </w:pPr>
      <w:r>
        <w:t xml:space="preserve">    В результате установлено:</w:t>
      </w:r>
    </w:p>
    <w:p w:rsidR="006C75D6" w:rsidRDefault="006C75D6">
      <w:pPr>
        <w:pStyle w:val="ConsPlusNonformat"/>
        <w:jc w:val="both"/>
      </w:pPr>
      <w:r>
        <w:t xml:space="preserve">    1. Мероприятия по уничтожению (подавлению) численности ________________</w:t>
      </w:r>
    </w:p>
    <w:p w:rsidR="006C75D6" w:rsidRDefault="006C75D6">
      <w:pPr>
        <w:pStyle w:val="ConsPlusNonformat"/>
        <w:jc w:val="both"/>
      </w:pPr>
      <w:r>
        <w:t>(наименование вредного организма)</w:t>
      </w:r>
    </w:p>
    <w:p w:rsidR="006C75D6" w:rsidRDefault="006C75D6">
      <w:pPr>
        <w:pStyle w:val="ConsPlusNonformat"/>
        <w:jc w:val="both"/>
      </w:pPr>
      <w:r>
        <w:t xml:space="preserve">    </w:t>
      </w:r>
      <w:proofErr w:type="gramStart"/>
      <w:r>
        <w:t>проведены</w:t>
      </w:r>
      <w:proofErr w:type="gramEnd"/>
      <w:r>
        <w:t xml:space="preserve"> в период с __________________ по __________________ 20__ года</w:t>
      </w:r>
    </w:p>
    <w:p w:rsidR="006C75D6" w:rsidRDefault="006C75D6">
      <w:pPr>
        <w:pStyle w:val="ConsPlusNonformat"/>
        <w:jc w:val="both"/>
      </w:pPr>
      <w:r>
        <w:t xml:space="preserve">                                дата                  </w:t>
      </w:r>
      <w:proofErr w:type="spellStart"/>
      <w:proofErr w:type="gramStart"/>
      <w:r>
        <w:t>дата</w:t>
      </w:r>
      <w:proofErr w:type="spellEnd"/>
      <w:proofErr w:type="gramEnd"/>
    </w:p>
    <w:p w:rsidR="006C75D6" w:rsidRDefault="006C75D6">
      <w:pPr>
        <w:pStyle w:val="ConsPlusNonformat"/>
        <w:jc w:val="both"/>
      </w:pPr>
      <w:r>
        <w:t xml:space="preserve">    по _________________________________ (фаза развития вредного организма)</w:t>
      </w:r>
    </w:p>
    <w:p w:rsidR="006C75D6" w:rsidRDefault="006C75D6">
      <w:pPr>
        <w:pStyle w:val="ConsPlusNonformat"/>
        <w:jc w:val="both"/>
      </w:pPr>
      <w:r>
        <w:t xml:space="preserve">    Способ обработки и внесения препарата _________________________________</w:t>
      </w:r>
    </w:p>
    <w:p w:rsidR="006C75D6" w:rsidRDefault="006C75D6">
      <w:pPr>
        <w:pStyle w:val="ConsPlusNonformat"/>
        <w:jc w:val="both"/>
      </w:pPr>
      <w:r>
        <w:t xml:space="preserve">    Используемое средство защиты, в том числе препарат ____________________</w:t>
      </w:r>
    </w:p>
    <w:p w:rsidR="006C75D6" w:rsidRDefault="006C75D6">
      <w:pPr>
        <w:pStyle w:val="ConsPlusNonformat"/>
        <w:jc w:val="both"/>
      </w:pPr>
      <w:r>
        <w:t xml:space="preserve">    Единица учета _________________________________________________________</w:t>
      </w:r>
    </w:p>
    <w:p w:rsidR="006C75D6" w:rsidRDefault="006C75D6">
      <w:pPr>
        <w:pStyle w:val="ConsPlusNonformat"/>
        <w:jc w:val="both"/>
      </w:pPr>
    </w:p>
    <w:p w:rsidR="006C75D6" w:rsidRDefault="006C75D6">
      <w:pPr>
        <w:pStyle w:val="ConsPlusNonformat"/>
        <w:jc w:val="both"/>
      </w:pPr>
      <w:r>
        <w:t xml:space="preserve">    2. Численность _________________ (вид вредного организма) шт./ед. учета</w:t>
      </w:r>
    </w:p>
    <w:p w:rsidR="006C75D6" w:rsidRDefault="006C75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814"/>
        <w:gridCol w:w="2041"/>
      </w:tblGrid>
      <w:tr w:rsidR="006C75D6">
        <w:tc>
          <w:tcPr>
            <w:tcW w:w="5216" w:type="dxa"/>
          </w:tcPr>
          <w:p w:rsidR="006C75D6" w:rsidRDefault="006C75D6">
            <w:pPr>
              <w:pStyle w:val="ConsPlusNormal"/>
            </w:pPr>
            <w:r>
              <w:t>Показатель</w:t>
            </w:r>
          </w:p>
        </w:tc>
        <w:tc>
          <w:tcPr>
            <w:tcW w:w="1814" w:type="dxa"/>
          </w:tcPr>
          <w:p w:rsidR="006C75D6" w:rsidRDefault="006C75D6">
            <w:pPr>
              <w:pStyle w:val="ConsPlusNormal"/>
            </w:pPr>
            <w:r>
              <w:t>До обработки</w:t>
            </w:r>
          </w:p>
        </w:tc>
        <w:tc>
          <w:tcPr>
            <w:tcW w:w="2041" w:type="dxa"/>
          </w:tcPr>
          <w:p w:rsidR="006C75D6" w:rsidRDefault="006C75D6">
            <w:pPr>
              <w:pStyle w:val="ConsPlusNormal"/>
            </w:pPr>
            <w:r>
              <w:t>После обработки</w:t>
            </w:r>
          </w:p>
        </w:tc>
      </w:tr>
      <w:tr w:rsidR="006C75D6">
        <w:tc>
          <w:tcPr>
            <w:tcW w:w="5216" w:type="dxa"/>
          </w:tcPr>
          <w:p w:rsidR="006C75D6" w:rsidRDefault="006C75D6">
            <w:pPr>
              <w:pStyle w:val="ConsPlusNormal"/>
            </w:pPr>
            <w:r>
              <w:t>Фаза развития вредного организма</w:t>
            </w:r>
          </w:p>
        </w:tc>
        <w:tc>
          <w:tcPr>
            <w:tcW w:w="1814" w:type="dxa"/>
          </w:tcPr>
          <w:p w:rsidR="006C75D6" w:rsidRDefault="006C75D6">
            <w:pPr>
              <w:pStyle w:val="ConsPlusNormal"/>
            </w:pPr>
          </w:p>
        </w:tc>
        <w:tc>
          <w:tcPr>
            <w:tcW w:w="2041" w:type="dxa"/>
          </w:tcPr>
          <w:p w:rsidR="006C75D6" w:rsidRDefault="006C75D6">
            <w:pPr>
              <w:pStyle w:val="ConsPlusNormal"/>
            </w:pPr>
          </w:p>
        </w:tc>
      </w:tr>
      <w:tr w:rsidR="006C75D6">
        <w:tc>
          <w:tcPr>
            <w:tcW w:w="5216" w:type="dxa"/>
          </w:tcPr>
          <w:p w:rsidR="006C75D6" w:rsidRDefault="006C75D6">
            <w:pPr>
              <w:pStyle w:val="ConsPlusNormal"/>
            </w:pPr>
            <w:r>
              <w:t>минимальная</w:t>
            </w:r>
          </w:p>
        </w:tc>
        <w:tc>
          <w:tcPr>
            <w:tcW w:w="1814" w:type="dxa"/>
          </w:tcPr>
          <w:p w:rsidR="006C75D6" w:rsidRDefault="006C75D6">
            <w:pPr>
              <w:pStyle w:val="ConsPlusNormal"/>
            </w:pPr>
          </w:p>
        </w:tc>
        <w:tc>
          <w:tcPr>
            <w:tcW w:w="2041" w:type="dxa"/>
          </w:tcPr>
          <w:p w:rsidR="006C75D6" w:rsidRDefault="006C75D6">
            <w:pPr>
              <w:pStyle w:val="ConsPlusNormal"/>
            </w:pPr>
          </w:p>
        </w:tc>
      </w:tr>
      <w:tr w:rsidR="006C75D6">
        <w:tc>
          <w:tcPr>
            <w:tcW w:w="5216" w:type="dxa"/>
          </w:tcPr>
          <w:p w:rsidR="006C75D6" w:rsidRDefault="006C75D6">
            <w:pPr>
              <w:pStyle w:val="ConsPlusNormal"/>
            </w:pPr>
            <w:r>
              <w:t>максимальная</w:t>
            </w:r>
          </w:p>
        </w:tc>
        <w:tc>
          <w:tcPr>
            <w:tcW w:w="1814" w:type="dxa"/>
          </w:tcPr>
          <w:p w:rsidR="006C75D6" w:rsidRDefault="006C75D6">
            <w:pPr>
              <w:pStyle w:val="ConsPlusNormal"/>
            </w:pPr>
          </w:p>
        </w:tc>
        <w:tc>
          <w:tcPr>
            <w:tcW w:w="2041" w:type="dxa"/>
          </w:tcPr>
          <w:p w:rsidR="006C75D6" w:rsidRDefault="006C75D6">
            <w:pPr>
              <w:pStyle w:val="ConsPlusNormal"/>
            </w:pPr>
          </w:p>
        </w:tc>
      </w:tr>
      <w:tr w:rsidR="006C75D6">
        <w:tc>
          <w:tcPr>
            <w:tcW w:w="5216" w:type="dxa"/>
          </w:tcPr>
          <w:p w:rsidR="006C75D6" w:rsidRDefault="006C75D6">
            <w:pPr>
              <w:pStyle w:val="ConsPlusNormal"/>
            </w:pPr>
            <w:proofErr w:type="gramStart"/>
            <w:r>
              <w:t>средняя</w:t>
            </w:r>
            <w:proofErr w:type="gramEnd"/>
            <w:r>
              <w:t xml:space="preserve"> по рабочим участкам</w:t>
            </w:r>
          </w:p>
        </w:tc>
        <w:tc>
          <w:tcPr>
            <w:tcW w:w="1814" w:type="dxa"/>
          </w:tcPr>
          <w:p w:rsidR="006C75D6" w:rsidRDefault="006C75D6">
            <w:pPr>
              <w:pStyle w:val="ConsPlusNormal"/>
            </w:pPr>
          </w:p>
        </w:tc>
        <w:tc>
          <w:tcPr>
            <w:tcW w:w="2041" w:type="dxa"/>
          </w:tcPr>
          <w:p w:rsidR="006C75D6" w:rsidRDefault="006C75D6">
            <w:pPr>
              <w:pStyle w:val="ConsPlusNormal"/>
            </w:pPr>
          </w:p>
        </w:tc>
      </w:tr>
      <w:tr w:rsidR="006C75D6">
        <w:tc>
          <w:tcPr>
            <w:tcW w:w="9071" w:type="dxa"/>
            <w:gridSpan w:val="3"/>
          </w:tcPr>
          <w:p w:rsidR="006C75D6" w:rsidRDefault="006C75D6">
            <w:pPr>
              <w:pStyle w:val="ConsPlusNormal"/>
              <w:jc w:val="center"/>
            </w:pPr>
            <w:r>
              <w:t>3. Биологическая эффективность мероприятий, %</w:t>
            </w:r>
          </w:p>
        </w:tc>
      </w:tr>
      <w:tr w:rsidR="006C75D6">
        <w:tc>
          <w:tcPr>
            <w:tcW w:w="5216" w:type="dxa"/>
          </w:tcPr>
          <w:p w:rsidR="006C75D6" w:rsidRDefault="006C75D6">
            <w:pPr>
              <w:pStyle w:val="ConsPlusNormal"/>
            </w:pPr>
            <w:r>
              <w:t>минимальная</w:t>
            </w:r>
          </w:p>
        </w:tc>
        <w:tc>
          <w:tcPr>
            <w:tcW w:w="1814" w:type="dxa"/>
          </w:tcPr>
          <w:p w:rsidR="006C75D6" w:rsidRDefault="006C75D6">
            <w:pPr>
              <w:pStyle w:val="ConsPlusNormal"/>
            </w:pPr>
          </w:p>
        </w:tc>
        <w:tc>
          <w:tcPr>
            <w:tcW w:w="2041" w:type="dxa"/>
          </w:tcPr>
          <w:p w:rsidR="006C75D6" w:rsidRDefault="006C75D6">
            <w:pPr>
              <w:pStyle w:val="ConsPlusNormal"/>
            </w:pPr>
          </w:p>
        </w:tc>
      </w:tr>
      <w:tr w:rsidR="006C75D6">
        <w:tc>
          <w:tcPr>
            <w:tcW w:w="5216" w:type="dxa"/>
          </w:tcPr>
          <w:p w:rsidR="006C75D6" w:rsidRDefault="006C75D6">
            <w:pPr>
              <w:pStyle w:val="ConsPlusNormal"/>
            </w:pPr>
            <w:r>
              <w:t>максимальная</w:t>
            </w:r>
          </w:p>
        </w:tc>
        <w:tc>
          <w:tcPr>
            <w:tcW w:w="1814" w:type="dxa"/>
          </w:tcPr>
          <w:p w:rsidR="006C75D6" w:rsidRDefault="006C75D6">
            <w:pPr>
              <w:pStyle w:val="ConsPlusNormal"/>
            </w:pPr>
          </w:p>
        </w:tc>
        <w:tc>
          <w:tcPr>
            <w:tcW w:w="2041" w:type="dxa"/>
          </w:tcPr>
          <w:p w:rsidR="006C75D6" w:rsidRDefault="006C75D6">
            <w:pPr>
              <w:pStyle w:val="ConsPlusNormal"/>
            </w:pPr>
          </w:p>
        </w:tc>
      </w:tr>
      <w:tr w:rsidR="006C75D6">
        <w:tc>
          <w:tcPr>
            <w:tcW w:w="5216" w:type="dxa"/>
          </w:tcPr>
          <w:p w:rsidR="006C75D6" w:rsidRDefault="006C75D6">
            <w:pPr>
              <w:pStyle w:val="ConsPlusNormal"/>
            </w:pPr>
            <w:proofErr w:type="gramStart"/>
            <w:r>
              <w:t>средняя</w:t>
            </w:r>
            <w:proofErr w:type="gramEnd"/>
            <w:r>
              <w:t xml:space="preserve"> по рабочим участкам</w:t>
            </w:r>
          </w:p>
        </w:tc>
        <w:tc>
          <w:tcPr>
            <w:tcW w:w="1814" w:type="dxa"/>
          </w:tcPr>
          <w:p w:rsidR="006C75D6" w:rsidRDefault="006C75D6">
            <w:pPr>
              <w:pStyle w:val="ConsPlusNormal"/>
            </w:pPr>
          </w:p>
        </w:tc>
        <w:tc>
          <w:tcPr>
            <w:tcW w:w="2041" w:type="dxa"/>
          </w:tcPr>
          <w:p w:rsidR="006C75D6" w:rsidRDefault="006C75D6">
            <w:pPr>
              <w:pStyle w:val="ConsPlusNormal"/>
            </w:pPr>
          </w:p>
        </w:tc>
      </w:tr>
    </w:tbl>
    <w:p w:rsidR="006C75D6" w:rsidRDefault="006C75D6">
      <w:pPr>
        <w:pStyle w:val="ConsPlusNormal"/>
        <w:jc w:val="both"/>
      </w:pPr>
    </w:p>
    <w:p w:rsidR="006C75D6" w:rsidRDefault="006C75D6">
      <w:pPr>
        <w:pStyle w:val="ConsPlusNonformat"/>
        <w:jc w:val="both"/>
      </w:pPr>
      <w:r>
        <w:t xml:space="preserve">    Подписи _______________________ _________________________</w:t>
      </w:r>
    </w:p>
    <w:p w:rsidR="006C75D6" w:rsidRDefault="006C75D6">
      <w:pPr>
        <w:pStyle w:val="ConsPlusNonformat"/>
        <w:jc w:val="both"/>
      </w:pPr>
      <w:r>
        <w:t xml:space="preserve">            _______________________ _________________________</w:t>
      </w:r>
    </w:p>
    <w:p w:rsidR="006C75D6" w:rsidRDefault="006C75D6">
      <w:pPr>
        <w:pStyle w:val="ConsPlusNonformat"/>
        <w:jc w:val="both"/>
      </w:pPr>
      <w:r>
        <w:t xml:space="preserve">            _______________________ _________________________</w:t>
      </w:r>
    </w:p>
    <w:p w:rsidR="006C75D6" w:rsidRDefault="006C75D6">
      <w:pPr>
        <w:pStyle w:val="ConsPlusNormal"/>
        <w:jc w:val="both"/>
      </w:pPr>
    </w:p>
    <w:p w:rsidR="006C75D6" w:rsidRDefault="006C75D6">
      <w:pPr>
        <w:pStyle w:val="ConsPlusNormal"/>
        <w:jc w:val="right"/>
        <w:outlineLvl w:val="2"/>
      </w:pPr>
      <w:r>
        <w:t>Приложение</w:t>
      </w:r>
    </w:p>
    <w:p w:rsidR="006C75D6" w:rsidRDefault="006C75D6">
      <w:pPr>
        <w:pStyle w:val="ConsPlusNormal"/>
        <w:jc w:val="right"/>
      </w:pPr>
      <w:r>
        <w:t>к акту оценки биологической</w:t>
      </w:r>
    </w:p>
    <w:p w:rsidR="006C75D6" w:rsidRDefault="006C75D6">
      <w:pPr>
        <w:pStyle w:val="ConsPlusNormal"/>
        <w:jc w:val="right"/>
      </w:pPr>
      <w:r>
        <w:t>эффективности мероприятий</w:t>
      </w:r>
    </w:p>
    <w:p w:rsidR="006C75D6" w:rsidRDefault="006C75D6">
      <w:pPr>
        <w:pStyle w:val="ConsPlusNormal"/>
        <w:jc w:val="right"/>
      </w:pPr>
      <w:r>
        <w:t>по уничтожению или подавлению</w:t>
      </w:r>
    </w:p>
    <w:p w:rsidR="006C75D6" w:rsidRDefault="006C75D6">
      <w:pPr>
        <w:pStyle w:val="ConsPlusNormal"/>
        <w:jc w:val="right"/>
      </w:pPr>
      <w:r>
        <w:t xml:space="preserve">численности </w:t>
      </w:r>
      <w:proofErr w:type="gramStart"/>
      <w:r>
        <w:t>вредных</w:t>
      </w:r>
      <w:proofErr w:type="gramEnd"/>
    </w:p>
    <w:p w:rsidR="006C75D6" w:rsidRDefault="006C75D6">
      <w:pPr>
        <w:pStyle w:val="ConsPlusNormal"/>
        <w:jc w:val="right"/>
      </w:pPr>
      <w:r>
        <w:t>организмов в насаждениях</w:t>
      </w:r>
    </w:p>
    <w:p w:rsidR="006C75D6" w:rsidRDefault="006C75D6">
      <w:pPr>
        <w:pStyle w:val="ConsPlusNormal"/>
        <w:jc w:val="both"/>
      </w:pPr>
    </w:p>
    <w:p w:rsidR="006C75D6" w:rsidRDefault="006C75D6">
      <w:pPr>
        <w:pStyle w:val="ConsPlusNormal"/>
        <w:jc w:val="right"/>
      </w:pPr>
      <w:r>
        <w:t>рекомендуемый образец</w:t>
      </w:r>
    </w:p>
    <w:p w:rsidR="006C75D6" w:rsidRDefault="006C75D6">
      <w:pPr>
        <w:pStyle w:val="ConsPlusNormal"/>
        <w:jc w:val="both"/>
      </w:pPr>
    </w:p>
    <w:p w:rsidR="006C75D6" w:rsidRDefault="006C75D6">
      <w:pPr>
        <w:pStyle w:val="ConsPlusNormal"/>
        <w:jc w:val="center"/>
      </w:pPr>
      <w:r>
        <w:t>Ведомость</w:t>
      </w:r>
    </w:p>
    <w:p w:rsidR="006C75D6" w:rsidRDefault="006C75D6">
      <w:pPr>
        <w:pStyle w:val="ConsPlusNormal"/>
        <w:jc w:val="center"/>
      </w:pPr>
      <w:r>
        <w:t>учетов численности (гибели) вредных организмов леса</w:t>
      </w:r>
    </w:p>
    <w:p w:rsidR="006C75D6" w:rsidRDefault="006C75D6">
      <w:pPr>
        <w:pStyle w:val="ConsPlusNormal"/>
        <w:jc w:val="center"/>
      </w:pPr>
      <w:r>
        <w:t>20__ г.</w:t>
      </w:r>
    </w:p>
    <w:p w:rsidR="006C75D6" w:rsidRDefault="006C75D6">
      <w:pPr>
        <w:pStyle w:val="ConsPlusNormal"/>
        <w:jc w:val="both"/>
      </w:pPr>
    </w:p>
    <w:p w:rsidR="006C75D6" w:rsidRDefault="006C75D6">
      <w:pPr>
        <w:sectPr w:rsidR="006C75D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71"/>
        <w:gridCol w:w="715"/>
        <w:gridCol w:w="571"/>
        <w:gridCol w:w="571"/>
        <w:gridCol w:w="576"/>
        <w:gridCol w:w="737"/>
        <w:gridCol w:w="454"/>
        <w:gridCol w:w="571"/>
        <w:gridCol w:w="547"/>
        <w:gridCol w:w="595"/>
        <w:gridCol w:w="680"/>
        <w:gridCol w:w="562"/>
        <w:gridCol w:w="624"/>
        <w:gridCol w:w="567"/>
        <w:gridCol w:w="680"/>
        <w:gridCol w:w="567"/>
        <w:gridCol w:w="624"/>
      </w:tblGrid>
      <w:tr w:rsidR="006C75D6">
        <w:tc>
          <w:tcPr>
            <w:tcW w:w="850" w:type="dxa"/>
            <w:vMerge w:val="restart"/>
          </w:tcPr>
          <w:p w:rsidR="006C75D6" w:rsidRDefault="006C75D6">
            <w:pPr>
              <w:pStyle w:val="ConsPlusNormal"/>
              <w:jc w:val="center"/>
            </w:pPr>
            <w:r>
              <w:lastRenderedPageBreak/>
              <w:t>Участковое лесничество</w:t>
            </w:r>
          </w:p>
        </w:tc>
        <w:tc>
          <w:tcPr>
            <w:tcW w:w="571" w:type="dxa"/>
            <w:vMerge w:val="restart"/>
          </w:tcPr>
          <w:p w:rsidR="006C75D6" w:rsidRDefault="006C75D6">
            <w:pPr>
              <w:pStyle w:val="ConsPlusNormal"/>
              <w:jc w:val="center"/>
            </w:pPr>
            <w:r>
              <w:t>Урочище (дача)</w:t>
            </w:r>
          </w:p>
        </w:tc>
        <w:tc>
          <w:tcPr>
            <w:tcW w:w="715" w:type="dxa"/>
            <w:vMerge w:val="restart"/>
          </w:tcPr>
          <w:p w:rsidR="006C75D6" w:rsidRDefault="006C75D6">
            <w:pPr>
              <w:pStyle w:val="ConsPlusNormal"/>
              <w:jc w:val="center"/>
            </w:pPr>
            <w:r>
              <w:t>Номер обрабатываемого участка</w:t>
            </w:r>
          </w:p>
        </w:tc>
        <w:tc>
          <w:tcPr>
            <w:tcW w:w="571" w:type="dxa"/>
            <w:vMerge w:val="restart"/>
          </w:tcPr>
          <w:p w:rsidR="006C75D6" w:rsidRDefault="006C75D6">
            <w:pPr>
              <w:pStyle w:val="ConsPlusNormal"/>
              <w:jc w:val="center"/>
            </w:pPr>
            <w:r>
              <w:t>Номер лесного квартала</w:t>
            </w:r>
          </w:p>
        </w:tc>
        <w:tc>
          <w:tcPr>
            <w:tcW w:w="571" w:type="dxa"/>
            <w:vMerge w:val="restart"/>
          </w:tcPr>
          <w:p w:rsidR="006C75D6" w:rsidRDefault="006C75D6">
            <w:pPr>
              <w:pStyle w:val="ConsPlusNormal"/>
              <w:jc w:val="center"/>
            </w:pPr>
            <w:r>
              <w:t>Номер лесотаксационного выдела</w:t>
            </w:r>
          </w:p>
        </w:tc>
        <w:tc>
          <w:tcPr>
            <w:tcW w:w="576" w:type="dxa"/>
            <w:vMerge w:val="restart"/>
          </w:tcPr>
          <w:p w:rsidR="006C75D6" w:rsidRDefault="006C75D6">
            <w:pPr>
              <w:pStyle w:val="ConsPlusNormal"/>
              <w:jc w:val="center"/>
            </w:pPr>
            <w:r>
              <w:t>Повреждаемая порода</w:t>
            </w:r>
          </w:p>
        </w:tc>
        <w:tc>
          <w:tcPr>
            <w:tcW w:w="737" w:type="dxa"/>
            <w:vMerge w:val="restart"/>
          </w:tcPr>
          <w:p w:rsidR="006C75D6" w:rsidRDefault="006C75D6">
            <w:pPr>
              <w:pStyle w:val="ConsPlusNormal"/>
              <w:jc w:val="center"/>
            </w:pPr>
            <w:r>
              <w:t>Вид вредного организма</w:t>
            </w:r>
          </w:p>
        </w:tc>
        <w:tc>
          <w:tcPr>
            <w:tcW w:w="454" w:type="dxa"/>
            <w:vMerge w:val="restart"/>
          </w:tcPr>
          <w:p w:rsidR="006C75D6" w:rsidRDefault="006C75D6">
            <w:pPr>
              <w:pStyle w:val="ConsPlusNormal"/>
              <w:jc w:val="center"/>
            </w:pPr>
            <w:r>
              <w:t>Дата учетов</w:t>
            </w:r>
          </w:p>
        </w:tc>
        <w:tc>
          <w:tcPr>
            <w:tcW w:w="571" w:type="dxa"/>
            <w:vMerge w:val="restart"/>
          </w:tcPr>
          <w:p w:rsidR="006C75D6" w:rsidRDefault="006C75D6">
            <w:pPr>
              <w:pStyle w:val="ConsPlusNormal"/>
              <w:jc w:val="center"/>
            </w:pPr>
            <w:r>
              <w:t>Единица учета</w:t>
            </w:r>
          </w:p>
        </w:tc>
        <w:tc>
          <w:tcPr>
            <w:tcW w:w="547" w:type="dxa"/>
            <w:vMerge w:val="restart"/>
          </w:tcPr>
          <w:p w:rsidR="006C75D6" w:rsidRDefault="006C75D6">
            <w:pPr>
              <w:pStyle w:val="ConsPlusNormal"/>
              <w:jc w:val="center"/>
            </w:pPr>
            <w:r>
              <w:t>Номер пункта учета</w:t>
            </w:r>
          </w:p>
        </w:tc>
        <w:tc>
          <w:tcPr>
            <w:tcW w:w="595" w:type="dxa"/>
            <w:vMerge w:val="restart"/>
          </w:tcPr>
          <w:p w:rsidR="006C75D6" w:rsidRDefault="006C75D6">
            <w:pPr>
              <w:pStyle w:val="ConsPlusNormal"/>
              <w:jc w:val="center"/>
            </w:pPr>
            <w:r>
              <w:t>Номер точки учета</w:t>
            </w:r>
          </w:p>
        </w:tc>
        <w:tc>
          <w:tcPr>
            <w:tcW w:w="2433" w:type="dxa"/>
            <w:gridSpan w:val="4"/>
          </w:tcPr>
          <w:p w:rsidR="006C75D6" w:rsidRDefault="006C75D6">
            <w:pPr>
              <w:pStyle w:val="ConsPlusNormal"/>
              <w:jc w:val="center"/>
            </w:pPr>
            <w:r>
              <w:t>Количество учтенных вредителей, шт.</w:t>
            </w:r>
          </w:p>
        </w:tc>
        <w:tc>
          <w:tcPr>
            <w:tcW w:w="680" w:type="dxa"/>
            <w:vMerge w:val="restart"/>
          </w:tcPr>
          <w:p w:rsidR="006C75D6" w:rsidRDefault="006C75D6">
            <w:pPr>
              <w:pStyle w:val="ConsPlusNormal"/>
              <w:jc w:val="center"/>
            </w:pPr>
            <w:r>
              <w:t>Встречаемость на пункте учета, %</w:t>
            </w:r>
          </w:p>
        </w:tc>
        <w:tc>
          <w:tcPr>
            <w:tcW w:w="1191" w:type="dxa"/>
            <w:gridSpan w:val="2"/>
          </w:tcPr>
          <w:p w:rsidR="006C75D6" w:rsidRDefault="006C75D6">
            <w:pPr>
              <w:pStyle w:val="ConsPlusNormal"/>
              <w:jc w:val="center"/>
            </w:pPr>
            <w:r>
              <w:t>Прогнозируемое повреждение насаждения, %</w:t>
            </w:r>
          </w:p>
        </w:tc>
      </w:tr>
      <w:tr w:rsidR="006C75D6">
        <w:tc>
          <w:tcPr>
            <w:tcW w:w="850" w:type="dxa"/>
            <w:vMerge/>
          </w:tcPr>
          <w:p w:rsidR="006C75D6" w:rsidRDefault="006C75D6"/>
        </w:tc>
        <w:tc>
          <w:tcPr>
            <w:tcW w:w="571" w:type="dxa"/>
            <w:vMerge/>
          </w:tcPr>
          <w:p w:rsidR="006C75D6" w:rsidRDefault="006C75D6"/>
        </w:tc>
        <w:tc>
          <w:tcPr>
            <w:tcW w:w="715" w:type="dxa"/>
            <w:vMerge/>
          </w:tcPr>
          <w:p w:rsidR="006C75D6" w:rsidRDefault="006C75D6"/>
        </w:tc>
        <w:tc>
          <w:tcPr>
            <w:tcW w:w="571" w:type="dxa"/>
            <w:vMerge/>
          </w:tcPr>
          <w:p w:rsidR="006C75D6" w:rsidRDefault="006C75D6"/>
        </w:tc>
        <w:tc>
          <w:tcPr>
            <w:tcW w:w="571" w:type="dxa"/>
            <w:vMerge/>
          </w:tcPr>
          <w:p w:rsidR="006C75D6" w:rsidRDefault="006C75D6"/>
        </w:tc>
        <w:tc>
          <w:tcPr>
            <w:tcW w:w="576" w:type="dxa"/>
            <w:vMerge/>
          </w:tcPr>
          <w:p w:rsidR="006C75D6" w:rsidRDefault="006C75D6"/>
        </w:tc>
        <w:tc>
          <w:tcPr>
            <w:tcW w:w="737" w:type="dxa"/>
            <w:vMerge/>
          </w:tcPr>
          <w:p w:rsidR="006C75D6" w:rsidRDefault="006C75D6"/>
        </w:tc>
        <w:tc>
          <w:tcPr>
            <w:tcW w:w="454" w:type="dxa"/>
            <w:vMerge/>
          </w:tcPr>
          <w:p w:rsidR="006C75D6" w:rsidRDefault="006C75D6"/>
        </w:tc>
        <w:tc>
          <w:tcPr>
            <w:tcW w:w="571" w:type="dxa"/>
            <w:vMerge/>
          </w:tcPr>
          <w:p w:rsidR="006C75D6" w:rsidRDefault="006C75D6"/>
        </w:tc>
        <w:tc>
          <w:tcPr>
            <w:tcW w:w="547" w:type="dxa"/>
            <w:vMerge/>
          </w:tcPr>
          <w:p w:rsidR="006C75D6" w:rsidRDefault="006C75D6"/>
        </w:tc>
        <w:tc>
          <w:tcPr>
            <w:tcW w:w="595" w:type="dxa"/>
            <w:vMerge/>
          </w:tcPr>
          <w:p w:rsidR="006C75D6" w:rsidRDefault="006C75D6"/>
        </w:tc>
        <w:tc>
          <w:tcPr>
            <w:tcW w:w="680" w:type="dxa"/>
          </w:tcPr>
          <w:p w:rsidR="006C75D6" w:rsidRDefault="006C75D6">
            <w:pPr>
              <w:pStyle w:val="ConsPlusNormal"/>
              <w:jc w:val="center"/>
            </w:pPr>
            <w:r>
              <w:t>Фаза развития</w:t>
            </w:r>
          </w:p>
        </w:tc>
        <w:tc>
          <w:tcPr>
            <w:tcW w:w="562" w:type="dxa"/>
          </w:tcPr>
          <w:p w:rsidR="006C75D6" w:rsidRDefault="006C75D6">
            <w:pPr>
              <w:pStyle w:val="ConsPlusNormal"/>
              <w:jc w:val="center"/>
            </w:pPr>
            <w:r>
              <w:t>здоровых</w:t>
            </w:r>
          </w:p>
        </w:tc>
        <w:tc>
          <w:tcPr>
            <w:tcW w:w="624" w:type="dxa"/>
          </w:tcPr>
          <w:p w:rsidR="006C75D6" w:rsidRDefault="006C75D6">
            <w:pPr>
              <w:pStyle w:val="ConsPlusNormal"/>
              <w:jc w:val="center"/>
            </w:pPr>
            <w:r>
              <w:t>больных, зараженных, поврежденных</w:t>
            </w:r>
          </w:p>
        </w:tc>
        <w:tc>
          <w:tcPr>
            <w:tcW w:w="567" w:type="dxa"/>
          </w:tcPr>
          <w:p w:rsidR="006C75D6" w:rsidRDefault="006C75D6">
            <w:pPr>
              <w:pStyle w:val="ConsPlusNormal"/>
              <w:jc w:val="center"/>
            </w:pPr>
            <w:r>
              <w:t>погибших</w:t>
            </w:r>
          </w:p>
        </w:tc>
        <w:tc>
          <w:tcPr>
            <w:tcW w:w="680" w:type="dxa"/>
            <w:vMerge/>
          </w:tcPr>
          <w:p w:rsidR="006C75D6" w:rsidRDefault="006C75D6"/>
        </w:tc>
        <w:tc>
          <w:tcPr>
            <w:tcW w:w="567" w:type="dxa"/>
          </w:tcPr>
          <w:p w:rsidR="006C75D6" w:rsidRDefault="006C75D6">
            <w:pPr>
              <w:pStyle w:val="ConsPlusNormal"/>
              <w:jc w:val="center"/>
            </w:pPr>
            <w:r>
              <w:t>в текущем году</w:t>
            </w:r>
          </w:p>
        </w:tc>
        <w:tc>
          <w:tcPr>
            <w:tcW w:w="624" w:type="dxa"/>
          </w:tcPr>
          <w:p w:rsidR="006C75D6" w:rsidRDefault="006C75D6">
            <w:pPr>
              <w:pStyle w:val="ConsPlusNormal"/>
              <w:jc w:val="center"/>
            </w:pPr>
            <w:r>
              <w:t>с учетом объедания прошлых лет</w:t>
            </w:r>
          </w:p>
        </w:tc>
      </w:tr>
      <w:tr w:rsidR="006C75D6">
        <w:tc>
          <w:tcPr>
            <w:tcW w:w="850" w:type="dxa"/>
          </w:tcPr>
          <w:p w:rsidR="006C75D6" w:rsidRDefault="006C75D6">
            <w:pPr>
              <w:pStyle w:val="ConsPlusNormal"/>
              <w:jc w:val="center"/>
            </w:pPr>
            <w:r>
              <w:t>1</w:t>
            </w:r>
          </w:p>
        </w:tc>
        <w:tc>
          <w:tcPr>
            <w:tcW w:w="571" w:type="dxa"/>
          </w:tcPr>
          <w:p w:rsidR="006C75D6" w:rsidRDefault="006C75D6">
            <w:pPr>
              <w:pStyle w:val="ConsPlusNormal"/>
              <w:jc w:val="center"/>
            </w:pPr>
            <w:r>
              <w:t>2</w:t>
            </w:r>
          </w:p>
        </w:tc>
        <w:tc>
          <w:tcPr>
            <w:tcW w:w="715" w:type="dxa"/>
          </w:tcPr>
          <w:p w:rsidR="006C75D6" w:rsidRDefault="006C75D6">
            <w:pPr>
              <w:pStyle w:val="ConsPlusNormal"/>
              <w:jc w:val="center"/>
            </w:pPr>
            <w:r>
              <w:t>3</w:t>
            </w:r>
          </w:p>
        </w:tc>
        <w:tc>
          <w:tcPr>
            <w:tcW w:w="571" w:type="dxa"/>
          </w:tcPr>
          <w:p w:rsidR="006C75D6" w:rsidRDefault="006C75D6">
            <w:pPr>
              <w:pStyle w:val="ConsPlusNormal"/>
              <w:jc w:val="center"/>
            </w:pPr>
            <w:r>
              <w:t>4</w:t>
            </w:r>
          </w:p>
        </w:tc>
        <w:tc>
          <w:tcPr>
            <w:tcW w:w="571" w:type="dxa"/>
          </w:tcPr>
          <w:p w:rsidR="006C75D6" w:rsidRDefault="006C75D6">
            <w:pPr>
              <w:pStyle w:val="ConsPlusNormal"/>
              <w:jc w:val="center"/>
            </w:pPr>
            <w:r>
              <w:t>5</w:t>
            </w:r>
          </w:p>
        </w:tc>
        <w:tc>
          <w:tcPr>
            <w:tcW w:w="576" w:type="dxa"/>
          </w:tcPr>
          <w:p w:rsidR="006C75D6" w:rsidRDefault="006C75D6">
            <w:pPr>
              <w:pStyle w:val="ConsPlusNormal"/>
              <w:jc w:val="center"/>
            </w:pPr>
            <w:r>
              <w:t>6</w:t>
            </w:r>
          </w:p>
        </w:tc>
        <w:tc>
          <w:tcPr>
            <w:tcW w:w="737" w:type="dxa"/>
          </w:tcPr>
          <w:p w:rsidR="006C75D6" w:rsidRDefault="006C75D6">
            <w:pPr>
              <w:pStyle w:val="ConsPlusNormal"/>
              <w:jc w:val="center"/>
            </w:pPr>
            <w:r>
              <w:t>7</w:t>
            </w:r>
          </w:p>
        </w:tc>
        <w:tc>
          <w:tcPr>
            <w:tcW w:w="454" w:type="dxa"/>
          </w:tcPr>
          <w:p w:rsidR="006C75D6" w:rsidRDefault="006C75D6">
            <w:pPr>
              <w:pStyle w:val="ConsPlusNormal"/>
              <w:jc w:val="center"/>
            </w:pPr>
            <w:r>
              <w:t>8</w:t>
            </w:r>
          </w:p>
        </w:tc>
        <w:tc>
          <w:tcPr>
            <w:tcW w:w="571" w:type="dxa"/>
          </w:tcPr>
          <w:p w:rsidR="006C75D6" w:rsidRDefault="006C75D6">
            <w:pPr>
              <w:pStyle w:val="ConsPlusNormal"/>
              <w:jc w:val="center"/>
            </w:pPr>
            <w:r>
              <w:t>9</w:t>
            </w:r>
          </w:p>
        </w:tc>
        <w:tc>
          <w:tcPr>
            <w:tcW w:w="547" w:type="dxa"/>
          </w:tcPr>
          <w:p w:rsidR="006C75D6" w:rsidRDefault="006C75D6">
            <w:pPr>
              <w:pStyle w:val="ConsPlusNormal"/>
              <w:jc w:val="center"/>
            </w:pPr>
            <w:r>
              <w:t>10</w:t>
            </w:r>
          </w:p>
        </w:tc>
        <w:tc>
          <w:tcPr>
            <w:tcW w:w="595" w:type="dxa"/>
          </w:tcPr>
          <w:p w:rsidR="006C75D6" w:rsidRDefault="006C75D6">
            <w:pPr>
              <w:pStyle w:val="ConsPlusNormal"/>
              <w:jc w:val="center"/>
            </w:pPr>
            <w:r>
              <w:t>11</w:t>
            </w:r>
          </w:p>
        </w:tc>
        <w:tc>
          <w:tcPr>
            <w:tcW w:w="680" w:type="dxa"/>
          </w:tcPr>
          <w:p w:rsidR="006C75D6" w:rsidRDefault="006C75D6">
            <w:pPr>
              <w:pStyle w:val="ConsPlusNormal"/>
              <w:jc w:val="center"/>
            </w:pPr>
            <w:r>
              <w:t>12</w:t>
            </w:r>
          </w:p>
        </w:tc>
        <w:tc>
          <w:tcPr>
            <w:tcW w:w="562" w:type="dxa"/>
          </w:tcPr>
          <w:p w:rsidR="006C75D6" w:rsidRDefault="006C75D6">
            <w:pPr>
              <w:pStyle w:val="ConsPlusNormal"/>
              <w:jc w:val="center"/>
            </w:pPr>
            <w:r>
              <w:t>13</w:t>
            </w:r>
          </w:p>
        </w:tc>
        <w:tc>
          <w:tcPr>
            <w:tcW w:w="624" w:type="dxa"/>
          </w:tcPr>
          <w:p w:rsidR="006C75D6" w:rsidRDefault="006C75D6">
            <w:pPr>
              <w:pStyle w:val="ConsPlusNormal"/>
              <w:jc w:val="center"/>
            </w:pPr>
            <w:r>
              <w:t>14</w:t>
            </w:r>
          </w:p>
        </w:tc>
        <w:tc>
          <w:tcPr>
            <w:tcW w:w="567" w:type="dxa"/>
          </w:tcPr>
          <w:p w:rsidR="006C75D6" w:rsidRDefault="006C75D6">
            <w:pPr>
              <w:pStyle w:val="ConsPlusNormal"/>
              <w:jc w:val="center"/>
            </w:pPr>
            <w:r>
              <w:t>15</w:t>
            </w:r>
          </w:p>
        </w:tc>
        <w:tc>
          <w:tcPr>
            <w:tcW w:w="680" w:type="dxa"/>
          </w:tcPr>
          <w:p w:rsidR="006C75D6" w:rsidRDefault="006C75D6">
            <w:pPr>
              <w:pStyle w:val="ConsPlusNormal"/>
              <w:jc w:val="center"/>
            </w:pPr>
            <w:r>
              <w:t>16</w:t>
            </w:r>
          </w:p>
        </w:tc>
        <w:tc>
          <w:tcPr>
            <w:tcW w:w="567" w:type="dxa"/>
          </w:tcPr>
          <w:p w:rsidR="006C75D6" w:rsidRDefault="006C75D6">
            <w:pPr>
              <w:pStyle w:val="ConsPlusNormal"/>
              <w:jc w:val="center"/>
            </w:pPr>
            <w:r>
              <w:t>17</w:t>
            </w:r>
          </w:p>
        </w:tc>
        <w:tc>
          <w:tcPr>
            <w:tcW w:w="624" w:type="dxa"/>
          </w:tcPr>
          <w:p w:rsidR="006C75D6" w:rsidRDefault="006C75D6">
            <w:pPr>
              <w:pStyle w:val="ConsPlusNormal"/>
              <w:jc w:val="center"/>
            </w:pPr>
            <w:r>
              <w:t>18</w:t>
            </w:r>
          </w:p>
        </w:tc>
      </w:tr>
      <w:tr w:rsidR="006C75D6">
        <w:tc>
          <w:tcPr>
            <w:tcW w:w="850" w:type="dxa"/>
          </w:tcPr>
          <w:p w:rsidR="006C75D6" w:rsidRDefault="006C75D6">
            <w:pPr>
              <w:pStyle w:val="ConsPlusNormal"/>
            </w:pPr>
          </w:p>
        </w:tc>
        <w:tc>
          <w:tcPr>
            <w:tcW w:w="571" w:type="dxa"/>
          </w:tcPr>
          <w:p w:rsidR="006C75D6" w:rsidRDefault="006C75D6">
            <w:pPr>
              <w:pStyle w:val="ConsPlusNormal"/>
            </w:pPr>
          </w:p>
        </w:tc>
        <w:tc>
          <w:tcPr>
            <w:tcW w:w="715" w:type="dxa"/>
          </w:tcPr>
          <w:p w:rsidR="006C75D6" w:rsidRDefault="006C75D6">
            <w:pPr>
              <w:pStyle w:val="ConsPlusNormal"/>
            </w:pPr>
          </w:p>
        </w:tc>
        <w:tc>
          <w:tcPr>
            <w:tcW w:w="571" w:type="dxa"/>
          </w:tcPr>
          <w:p w:rsidR="006C75D6" w:rsidRDefault="006C75D6">
            <w:pPr>
              <w:pStyle w:val="ConsPlusNormal"/>
            </w:pPr>
          </w:p>
        </w:tc>
        <w:tc>
          <w:tcPr>
            <w:tcW w:w="571" w:type="dxa"/>
          </w:tcPr>
          <w:p w:rsidR="006C75D6" w:rsidRDefault="006C75D6">
            <w:pPr>
              <w:pStyle w:val="ConsPlusNormal"/>
            </w:pPr>
          </w:p>
        </w:tc>
        <w:tc>
          <w:tcPr>
            <w:tcW w:w="576" w:type="dxa"/>
          </w:tcPr>
          <w:p w:rsidR="006C75D6" w:rsidRDefault="006C75D6">
            <w:pPr>
              <w:pStyle w:val="ConsPlusNormal"/>
            </w:pPr>
          </w:p>
        </w:tc>
        <w:tc>
          <w:tcPr>
            <w:tcW w:w="737" w:type="dxa"/>
          </w:tcPr>
          <w:p w:rsidR="006C75D6" w:rsidRDefault="006C75D6">
            <w:pPr>
              <w:pStyle w:val="ConsPlusNormal"/>
            </w:pPr>
          </w:p>
        </w:tc>
        <w:tc>
          <w:tcPr>
            <w:tcW w:w="454" w:type="dxa"/>
          </w:tcPr>
          <w:p w:rsidR="006C75D6" w:rsidRDefault="006C75D6">
            <w:pPr>
              <w:pStyle w:val="ConsPlusNormal"/>
            </w:pPr>
          </w:p>
        </w:tc>
        <w:tc>
          <w:tcPr>
            <w:tcW w:w="571" w:type="dxa"/>
          </w:tcPr>
          <w:p w:rsidR="006C75D6" w:rsidRDefault="006C75D6">
            <w:pPr>
              <w:pStyle w:val="ConsPlusNormal"/>
            </w:pPr>
          </w:p>
        </w:tc>
        <w:tc>
          <w:tcPr>
            <w:tcW w:w="547" w:type="dxa"/>
          </w:tcPr>
          <w:p w:rsidR="006C75D6" w:rsidRDefault="006C75D6">
            <w:pPr>
              <w:pStyle w:val="ConsPlusNormal"/>
            </w:pPr>
          </w:p>
        </w:tc>
        <w:tc>
          <w:tcPr>
            <w:tcW w:w="595" w:type="dxa"/>
          </w:tcPr>
          <w:p w:rsidR="006C75D6" w:rsidRDefault="006C75D6">
            <w:pPr>
              <w:pStyle w:val="ConsPlusNormal"/>
            </w:pPr>
          </w:p>
        </w:tc>
        <w:tc>
          <w:tcPr>
            <w:tcW w:w="680" w:type="dxa"/>
          </w:tcPr>
          <w:p w:rsidR="006C75D6" w:rsidRDefault="006C75D6">
            <w:pPr>
              <w:pStyle w:val="ConsPlusNormal"/>
            </w:pPr>
          </w:p>
        </w:tc>
        <w:tc>
          <w:tcPr>
            <w:tcW w:w="562" w:type="dxa"/>
          </w:tcPr>
          <w:p w:rsidR="006C75D6" w:rsidRDefault="006C75D6">
            <w:pPr>
              <w:pStyle w:val="ConsPlusNormal"/>
            </w:pPr>
          </w:p>
        </w:tc>
        <w:tc>
          <w:tcPr>
            <w:tcW w:w="624" w:type="dxa"/>
          </w:tcPr>
          <w:p w:rsidR="006C75D6" w:rsidRDefault="006C75D6">
            <w:pPr>
              <w:pStyle w:val="ConsPlusNormal"/>
            </w:pPr>
          </w:p>
        </w:tc>
        <w:tc>
          <w:tcPr>
            <w:tcW w:w="567" w:type="dxa"/>
          </w:tcPr>
          <w:p w:rsidR="006C75D6" w:rsidRDefault="006C75D6">
            <w:pPr>
              <w:pStyle w:val="ConsPlusNormal"/>
            </w:pPr>
          </w:p>
        </w:tc>
        <w:tc>
          <w:tcPr>
            <w:tcW w:w="680" w:type="dxa"/>
          </w:tcPr>
          <w:p w:rsidR="006C75D6" w:rsidRDefault="006C75D6">
            <w:pPr>
              <w:pStyle w:val="ConsPlusNormal"/>
            </w:pPr>
          </w:p>
        </w:tc>
        <w:tc>
          <w:tcPr>
            <w:tcW w:w="567" w:type="dxa"/>
          </w:tcPr>
          <w:p w:rsidR="006C75D6" w:rsidRDefault="006C75D6">
            <w:pPr>
              <w:pStyle w:val="ConsPlusNormal"/>
            </w:pPr>
          </w:p>
        </w:tc>
        <w:tc>
          <w:tcPr>
            <w:tcW w:w="624" w:type="dxa"/>
          </w:tcPr>
          <w:p w:rsidR="006C75D6" w:rsidRDefault="006C75D6">
            <w:pPr>
              <w:pStyle w:val="ConsPlusNormal"/>
            </w:pPr>
          </w:p>
        </w:tc>
      </w:tr>
      <w:tr w:rsidR="006C75D6">
        <w:tc>
          <w:tcPr>
            <w:tcW w:w="850" w:type="dxa"/>
          </w:tcPr>
          <w:p w:rsidR="006C75D6" w:rsidRDefault="006C75D6">
            <w:pPr>
              <w:pStyle w:val="ConsPlusNormal"/>
            </w:pPr>
          </w:p>
        </w:tc>
        <w:tc>
          <w:tcPr>
            <w:tcW w:w="571" w:type="dxa"/>
          </w:tcPr>
          <w:p w:rsidR="006C75D6" w:rsidRDefault="006C75D6">
            <w:pPr>
              <w:pStyle w:val="ConsPlusNormal"/>
            </w:pPr>
          </w:p>
        </w:tc>
        <w:tc>
          <w:tcPr>
            <w:tcW w:w="715" w:type="dxa"/>
          </w:tcPr>
          <w:p w:rsidR="006C75D6" w:rsidRDefault="006C75D6">
            <w:pPr>
              <w:pStyle w:val="ConsPlusNormal"/>
            </w:pPr>
          </w:p>
        </w:tc>
        <w:tc>
          <w:tcPr>
            <w:tcW w:w="571" w:type="dxa"/>
          </w:tcPr>
          <w:p w:rsidR="006C75D6" w:rsidRDefault="006C75D6">
            <w:pPr>
              <w:pStyle w:val="ConsPlusNormal"/>
            </w:pPr>
          </w:p>
        </w:tc>
        <w:tc>
          <w:tcPr>
            <w:tcW w:w="571" w:type="dxa"/>
          </w:tcPr>
          <w:p w:rsidR="006C75D6" w:rsidRDefault="006C75D6">
            <w:pPr>
              <w:pStyle w:val="ConsPlusNormal"/>
            </w:pPr>
          </w:p>
        </w:tc>
        <w:tc>
          <w:tcPr>
            <w:tcW w:w="576" w:type="dxa"/>
          </w:tcPr>
          <w:p w:rsidR="006C75D6" w:rsidRDefault="006C75D6">
            <w:pPr>
              <w:pStyle w:val="ConsPlusNormal"/>
            </w:pPr>
          </w:p>
        </w:tc>
        <w:tc>
          <w:tcPr>
            <w:tcW w:w="737" w:type="dxa"/>
          </w:tcPr>
          <w:p w:rsidR="006C75D6" w:rsidRDefault="006C75D6">
            <w:pPr>
              <w:pStyle w:val="ConsPlusNormal"/>
            </w:pPr>
          </w:p>
        </w:tc>
        <w:tc>
          <w:tcPr>
            <w:tcW w:w="454" w:type="dxa"/>
          </w:tcPr>
          <w:p w:rsidR="006C75D6" w:rsidRDefault="006C75D6">
            <w:pPr>
              <w:pStyle w:val="ConsPlusNormal"/>
            </w:pPr>
          </w:p>
        </w:tc>
        <w:tc>
          <w:tcPr>
            <w:tcW w:w="571" w:type="dxa"/>
          </w:tcPr>
          <w:p w:rsidR="006C75D6" w:rsidRDefault="006C75D6">
            <w:pPr>
              <w:pStyle w:val="ConsPlusNormal"/>
            </w:pPr>
          </w:p>
        </w:tc>
        <w:tc>
          <w:tcPr>
            <w:tcW w:w="547" w:type="dxa"/>
          </w:tcPr>
          <w:p w:rsidR="006C75D6" w:rsidRDefault="006C75D6">
            <w:pPr>
              <w:pStyle w:val="ConsPlusNormal"/>
            </w:pPr>
          </w:p>
        </w:tc>
        <w:tc>
          <w:tcPr>
            <w:tcW w:w="595" w:type="dxa"/>
          </w:tcPr>
          <w:p w:rsidR="006C75D6" w:rsidRDefault="006C75D6">
            <w:pPr>
              <w:pStyle w:val="ConsPlusNormal"/>
            </w:pPr>
          </w:p>
        </w:tc>
        <w:tc>
          <w:tcPr>
            <w:tcW w:w="680" w:type="dxa"/>
          </w:tcPr>
          <w:p w:rsidR="006C75D6" w:rsidRDefault="006C75D6">
            <w:pPr>
              <w:pStyle w:val="ConsPlusNormal"/>
            </w:pPr>
          </w:p>
        </w:tc>
        <w:tc>
          <w:tcPr>
            <w:tcW w:w="562" w:type="dxa"/>
          </w:tcPr>
          <w:p w:rsidR="006C75D6" w:rsidRDefault="006C75D6">
            <w:pPr>
              <w:pStyle w:val="ConsPlusNormal"/>
            </w:pPr>
          </w:p>
        </w:tc>
        <w:tc>
          <w:tcPr>
            <w:tcW w:w="624" w:type="dxa"/>
          </w:tcPr>
          <w:p w:rsidR="006C75D6" w:rsidRDefault="006C75D6">
            <w:pPr>
              <w:pStyle w:val="ConsPlusNormal"/>
            </w:pPr>
          </w:p>
        </w:tc>
        <w:tc>
          <w:tcPr>
            <w:tcW w:w="567" w:type="dxa"/>
          </w:tcPr>
          <w:p w:rsidR="006C75D6" w:rsidRDefault="006C75D6">
            <w:pPr>
              <w:pStyle w:val="ConsPlusNormal"/>
            </w:pPr>
          </w:p>
        </w:tc>
        <w:tc>
          <w:tcPr>
            <w:tcW w:w="680" w:type="dxa"/>
          </w:tcPr>
          <w:p w:rsidR="006C75D6" w:rsidRDefault="006C75D6">
            <w:pPr>
              <w:pStyle w:val="ConsPlusNormal"/>
            </w:pPr>
          </w:p>
        </w:tc>
        <w:tc>
          <w:tcPr>
            <w:tcW w:w="567" w:type="dxa"/>
          </w:tcPr>
          <w:p w:rsidR="006C75D6" w:rsidRDefault="006C75D6">
            <w:pPr>
              <w:pStyle w:val="ConsPlusNormal"/>
            </w:pPr>
          </w:p>
        </w:tc>
        <w:tc>
          <w:tcPr>
            <w:tcW w:w="624" w:type="dxa"/>
          </w:tcPr>
          <w:p w:rsidR="006C75D6" w:rsidRDefault="006C75D6">
            <w:pPr>
              <w:pStyle w:val="ConsPlusNormal"/>
            </w:pPr>
          </w:p>
        </w:tc>
      </w:tr>
    </w:tbl>
    <w:p w:rsidR="006C75D6" w:rsidRDefault="006C75D6">
      <w:pPr>
        <w:pStyle w:val="ConsPlusNormal"/>
        <w:jc w:val="both"/>
      </w:pPr>
    </w:p>
    <w:p w:rsidR="006C75D6" w:rsidRDefault="006C75D6">
      <w:pPr>
        <w:pStyle w:val="ConsPlusNonformat"/>
        <w:jc w:val="both"/>
      </w:pPr>
      <w:r>
        <w:t xml:space="preserve">    Исполнитель ________ Дата составления документа ______ Телефон ________</w:t>
      </w:r>
    </w:p>
    <w:p w:rsidR="006C75D6" w:rsidRDefault="006C75D6">
      <w:pPr>
        <w:pStyle w:val="ConsPlusNormal"/>
        <w:jc w:val="both"/>
      </w:pPr>
    </w:p>
    <w:p w:rsidR="006C75D6" w:rsidRDefault="006C75D6">
      <w:pPr>
        <w:pStyle w:val="ConsPlusNormal"/>
        <w:jc w:val="both"/>
      </w:pPr>
    </w:p>
    <w:p w:rsidR="006C75D6" w:rsidRDefault="006C75D6">
      <w:pPr>
        <w:pStyle w:val="ConsPlusNormal"/>
        <w:pBdr>
          <w:top w:val="single" w:sz="6" w:space="0" w:color="auto"/>
        </w:pBdr>
        <w:spacing w:before="100" w:after="100"/>
        <w:jc w:val="both"/>
        <w:rPr>
          <w:sz w:val="2"/>
          <w:szCs w:val="2"/>
        </w:rPr>
      </w:pPr>
    </w:p>
    <w:p w:rsidR="0041600B" w:rsidRDefault="0041600B"/>
    <w:sectPr w:rsidR="0041600B" w:rsidSect="00C9394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D6"/>
    <w:rsid w:val="0041600B"/>
    <w:rsid w:val="006C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5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5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75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75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75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75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75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1A265FEF22AE303E899DE6A938A158CAED61DFEE682D32663A6C7A6D6D2C0E7DD18493CF393E42C8AC7ED0BE8719328FD880778hD47M" TargetMode="External"/><Relationship Id="rId13" Type="http://schemas.openxmlformats.org/officeDocument/2006/relationships/hyperlink" Target="consultantplus://offline/ref=1751A265FEF22AE303E899DE6A938A158CAED51DFAE482D32663A6C7A6D6D2C0E7DD18403FFB98B27AC5C6B14DBA62912EFD8A0664D409CEh94EM" TargetMode="External"/><Relationship Id="rId18" Type="http://schemas.openxmlformats.org/officeDocument/2006/relationships/hyperlink" Target="consultantplus://offline/ref=1751A265FEF22AE303E899DE6A938A158CAED61DFEE682D32663A6C7A6D6D2C0E7DD18403FFA90BB299FD6B504ED688D29E294057AD4h048M" TargetMode="External"/><Relationship Id="rId26" Type="http://schemas.openxmlformats.org/officeDocument/2006/relationships/hyperlink" Target="consultantplus://offline/ref=1751A265FEF22AE303E899DE6A938A158CAFD711FFED82D32663A6C7A6D6D2C0E7DD18403FFB98B17DC5C6B14DBA62912EFD8A0664D409CEh94EM" TargetMode="External"/><Relationship Id="rId3" Type="http://schemas.openxmlformats.org/officeDocument/2006/relationships/settings" Target="settings.xml"/><Relationship Id="rId21" Type="http://schemas.openxmlformats.org/officeDocument/2006/relationships/hyperlink" Target="consultantplus://offline/ref=1751A265FEF22AE303E899DE6A938A158CAED61DFEE682D32663A6C7A6D6D2C0E7DD18403FF39BBB299FD6B504ED688D29E294057AD4h048M" TargetMode="External"/><Relationship Id="rId7" Type="http://schemas.openxmlformats.org/officeDocument/2006/relationships/hyperlink" Target="consultantplus://offline/ref=1751A265FEF22AE303E899DE6A938A158CAFDE15FEE382D32663A6C7A6D6D2C0E7DD184039F0CCE1399B9FE20EF16F9237E18A05h74BM" TargetMode="External"/><Relationship Id="rId12" Type="http://schemas.openxmlformats.org/officeDocument/2006/relationships/hyperlink" Target="consultantplus://offline/ref=1751A265FEF22AE303E899DE6A938A158CAED717FEE682D32663A6C7A6D6D2C0F5DD404C3DFC86B07CD090E00BhE4EM" TargetMode="External"/><Relationship Id="rId17" Type="http://schemas.openxmlformats.org/officeDocument/2006/relationships/hyperlink" Target="consultantplus://offline/ref=1751A265FEF22AE303E899DE6A938A158CAED717FDE482D32663A6C7A6D6D2C0E7DD18403FFB98B279C5C6B14DBA62912EFD8A0664D409CEh94EM" TargetMode="External"/><Relationship Id="rId25" Type="http://schemas.openxmlformats.org/officeDocument/2006/relationships/hyperlink" Target="consultantplus://offline/ref=1751A265FEF22AE303E899DE6A938A158DA8D017FAE082D32663A6C7A6D6D2C0E7DD18403FFB98B17CC5C6B14DBA62912EFD8A0664D409CEh94EM" TargetMode="External"/><Relationship Id="rId2" Type="http://schemas.microsoft.com/office/2007/relationships/stylesWithEffects" Target="stylesWithEffects.xml"/><Relationship Id="rId16" Type="http://schemas.openxmlformats.org/officeDocument/2006/relationships/hyperlink" Target="consultantplus://offline/ref=1751A265FEF22AE303E899DE6A938A158CACD11CF2E782D32663A6C7A6D6D2C0F5DD404C3DFC86B07CD090E00BhE4EM" TargetMode="External"/><Relationship Id="rId20" Type="http://schemas.openxmlformats.org/officeDocument/2006/relationships/hyperlink" Target="consultantplus://offline/ref=1751A265FEF22AE303E899DE6A938A158CAED61DFEE682D32663A6C7A6D6D2C0E7DD18403FFD9FBB299FD6B504ED688D29E294057AD4h048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51A265FEF22AE303E899DE6A938A158CAED61DFEE682D32663A6C7A6D6D2C0E7DD184236F393E42C8AC7ED0BE8719328FD880778hD47M" TargetMode="External"/><Relationship Id="rId11" Type="http://schemas.openxmlformats.org/officeDocument/2006/relationships/hyperlink" Target="consultantplus://offline/ref=1751A265FEF22AE303E899DE6A938A158CAED61DFEE682D32663A6C7A6D6D2C0E7DD184236FA93E42C8AC7ED0BE8719328FD880778hD47M" TargetMode="External"/><Relationship Id="rId24" Type="http://schemas.openxmlformats.org/officeDocument/2006/relationships/hyperlink" Target="consultantplus://offline/ref=1751A265FEF22AE303E899DE6A938A158DA8D514F3E682D32663A6C7A6D6D2C0E7DD18403FFB98B17DC5C6B14DBA62912EFD8A0664D409CEh94E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751A265FEF22AE303E899DE6A938A158CAED61DFEE682D32663A6C7A6D6D2C0F5DD404C3DFC86B07CD090E00BhE4EM" TargetMode="External"/><Relationship Id="rId23" Type="http://schemas.openxmlformats.org/officeDocument/2006/relationships/hyperlink" Target="consultantplus://offline/ref=1751A265FEF22AE303E899DE6A938A158EAAD010FCE782D32663A6C7A6D6D2C0E7DD18403FFB98B075C5C6B14DBA62912EFD8A0664D409CEh94EM" TargetMode="External"/><Relationship Id="rId28" Type="http://schemas.openxmlformats.org/officeDocument/2006/relationships/fontTable" Target="fontTable.xml"/><Relationship Id="rId10" Type="http://schemas.openxmlformats.org/officeDocument/2006/relationships/hyperlink" Target="consultantplus://offline/ref=1751A265FEF22AE303E899DE6A938A158CAED61DFEE682D32663A6C7A6D6D2C0E7DD18403FFB9DB67FC5C6B14DBA62912EFD8A0664D409CEh94EM" TargetMode="External"/><Relationship Id="rId19" Type="http://schemas.openxmlformats.org/officeDocument/2006/relationships/hyperlink" Target="consultantplus://offline/ref=1751A265FEF22AE303E899DE6A938A158CAED61DFEE682D32663A6C7A6D6D2C0E7DD18403FF898BB299FD6B504ED688D29E294057AD4h048M" TargetMode="External"/><Relationship Id="rId4" Type="http://schemas.openxmlformats.org/officeDocument/2006/relationships/webSettings" Target="webSettings.xml"/><Relationship Id="rId9" Type="http://schemas.openxmlformats.org/officeDocument/2006/relationships/hyperlink" Target="consultantplus://offline/ref=1751A265FEF22AE303E899DE6A938A158CAED61DFEE682D32663A6C7A6D6D2C0E7DD18403FFB9CB775C5C6B14DBA62912EFD8A0664D409CEh94EM" TargetMode="External"/><Relationship Id="rId14" Type="http://schemas.openxmlformats.org/officeDocument/2006/relationships/hyperlink" Target="consultantplus://offline/ref=1751A265FEF22AE303E899DE6A938A158CAED61DFEE682D32663A6C7A6D6D2C0E7DD184238FB93E42C8AC7ED0BE8719328FD880778hD47M" TargetMode="External"/><Relationship Id="rId22" Type="http://schemas.openxmlformats.org/officeDocument/2006/relationships/hyperlink" Target="consultantplus://offline/ref=1751A265FEF22AE303E899DE6A938A158CAED717FCE082D32663A6C7A6D6D2C0F5DD404C3DFC86B07CD090E00BhE4EM" TargetMode="External"/><Relationship Id="rId27" Type="http://schemas.openxmlformats.org/officeDocument/2006/relationships/hyperlink" Target="consultantplus://offline/ref=1751A265FEF22AE303E899DE6A938A158CAED61DFEE682D32663A6C7A6D6D2C0E7DD184237F293E42C8AC7ED0BE8719328FD880778hD4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5357</Words>
  <Characters>30536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Омельченко Наталья Александровна</dc:creator>
  <cp:lastModifiedBy>Омельченко Наталья Александровна</cp:lastModifiedBy>
  <cp:revision>1</cp:revision>
  <dcterms:created xsi:type="dcterms:W3CDTF">2021-01-27T12:56:00Z</dcterms:created>
  <dcterms:modified xsi:type="dcterms:W3CDTF">2021-01-27T13:06:00Z</dcterms:modified>
</cp:coreProperties>
</file>