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77" w:rsidRPr="00C84B6F" w:rsidRDefault="00FC4577" w:rsidP="00FC45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4B6F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FC4577" w:rsidRPr="00C84B6F" w:rsidRDefault="00FC4577" w:rsidP="00FC45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4B6F">
        <w:rPr>
          <w:rFonts w:ascii="Arial" w:eastAsia="Calibri" w:hAnsi="Arial" w:cs="Arial"/>
          <w:sz w:val="24"/>
          <w:szCs w:val="24"/>
          <w:lang w:eastAsia="ru-RU"/>
        </w:rPr>
        <w:t xml:space="preserve">ОДИНЦОВСКОГО </w:t>
      </w:r>
    </w:p>
    <w:p w:rsidR="00FC4577" w:rsidRPr="00C84B6F" w:rsidRDefault="00FC4577" w:rsidP="00FC45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4B6F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</w:p>
    <w:p w:rsidR="00FC4577" w:rsidRPr="00C84B6F" w:rsidRDefault="00FC4577" w:rsidP="00FC45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4B6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C4577" w:rsidRPr="00C84B6F" w:rsidRDefault="00FC4577" w:rsidP="00FC45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4B6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C4577" w:rsidRPr="00C84B6F" w:rsidRDefault="00FC4577" w:rsidP="00FC45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4B6F">
        <w:rPr>
          <w:rFonts w:ascii="Arial" w:eastAsia="Calibri" w:hAnsi="Arial" w:cs="Arial"/>
          <w:sz w:val="24"/>
          <w:szCs w:val="24"/>
          <w:lang w:eastAsia="ru-RU"/>
        </w:rPr>
        <w:t xml:space="preserve"> 17.02.2021 № 16-ПГл</w:t>
      </w:r>
    </w:p>
    <w:p w:rsidR="00FC4577" w:rsidRPr="00C84B6F" w:rsidRDefault="00FC4577" w:rsidP="00FC45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7476E" w:rsidRPr="00C84B6F" w:rsidRDefault="0037476E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76E" w:rsidRPr="00C84B6F" w:rsidRDefault="0037476E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8F0" w:rsidRPr="00C84B6F" w:rsidRDefault="003238F0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76E" w:rsidRPr="00C84B6F" w:rsidRDefault="0037476E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рассмотрения ежегодного отчета Главы Одинцовского городского округа</w:t>
      </w:r>
      <w:r w:rsidR="0085652E" w:rsidRPr="00C84B6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37476E" w:rsidRPr="00C84B6F" w:rsidRDefault="0037476E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76E" w:rsidRPr="00C84B6F" w:rsidRDefault="0037476E" w:rsidP="0037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76E" w:rsidRPr="00C84B6F" w:rsidRDefault="0037476E" w:rsidP="0037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85652E" w:rsidRPr="00C84B6F">
        <w:rPr>
          <w:rFonts w:ascii="Times New Roman" w:hAnsi="Times New Roman" w:cs="Times New Roman"/>
          <w:sz w:val="28"/>
          <w:szCs w:val="28"/>
        </w:rPr>
        <w:t>в</w:t>
      </w:r>
      <w:r w:rsidRPr="00C84B6F">
        <w:rPr>
          <w:rFonts w:ascii="Times New Roman" w:hAnsi="Times New Roman" w:cs="Times New Roman"/>
          <w:sz w:val="28"/>
          <w:szCs w:val="28"/>
        </w:rPr>
        <w:t>ления</w:t>
      </w:r>
      <w:r w:rsidR="0085652E" w:rsidRPr="00C84B6F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статьей 33 Устава Одинцовского городского округа</w:t>
      </w:r>
      <w:r w:rsidR="003B0AB9" w:rsidRPr="00C84B6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5652E" w:rsidRPr="00C84B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52E" w:rsidRPr="00C84B6F" w:rsidRDefault="0085652E" w:rsidP="0037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E" w:rsidRPr="00C84B6F" w:rsidRDefault="0085652E" w:rsidP="0085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652E" w:rsidRPr="00C84B6F" w:rsidRDefault="0085652E" w:rsidP="0085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52E" w:rsidRPr="00C84B6F" w:rsidRDefault="0085652E" w:rsidP="008565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>Утвердить Порядок предоставления и рассмотрения ежегодного отчета Главы Одинцовского городского округа Московской области (прилагается).</w:t>
      </w:r>
    </w:p>
    <w:p w:rsidR="0085652E" w:rsidRPr="00C84B6F" w:rsidRDefault="0085652E" w:rsidP="0085652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C030F8" w:rsidRPr="00C84B6F">
        <w:rPr>
          <w:rFonts w:ascii="Times New Roman" w:hAnsi="Times New Roman" w:cs="Times New Roman"/>
          <w:sz w:val="28"/>
          <w:szCs w:val="28"/>
        </w:rPr>
        <w:t>Главы</w:t>
      </w:r>
      <w:r w:rsidRPr="00C84B6F">
        <w:rPr>
          <w:rFonts w:ascii="Times New Roman" w:hAnsi="Times New Roman" w:cs="Times New Roman"/>
          <w:sz w:val="28"/>
          <w:szCs w:val="28"/>
        </w:rPr>
        <w:t xml:space="preserve"> Одинцовского  муниципального  района от </w:t>
      </w:r>
      <w:r w:rsidR="00C030F8" w:rsidRPr="00C84B6F">
        <w:rPr>
          <w:rFonts w:ascii="Times New Roman" w:hAnsi="Times New Roman" w:cs="Times New Roman"/>
          <w:sz w:val="28"/>
          <w:szCs w:val="28"/>
        </w:rPr>
        <w:t>27</w:t>
      </w:r>
      <w:r w:rsidRPr="00C84B6F">
        <w:rPr>
          <w:rFonts w:ascii="Times New Roman" w:hAnsi="Times New Roman" w:cs="Times New Roman"/>
          <w:sz w:val="28"/>
          <w:szCs w:val="28"/>
        </w:rPr>
        <w:t>.</w:t>
      </w:r>
      <w:r w:rsidR="00C030F8" w:rsidRPr="00C84B6F">
        <w:rPr>
          <w:rFonts w:ascii="Times New Roman" w:hAnsi="Times New Roman" w:cs="Times New Roman"/>
          <w:sz w:val="28"/>
          <w:szCs w:val="28"/>
        </w:rPr>
        <w:t>11</w:t>
      </w:r>
      <w:r w:rsidRPr="00C84B6F">
        <w:rPr>
          <w:rFonts w:ascii="Times New Roman" w:hAnsi="Times New Roman" w:cs="Times New Roman"/>
          <w:sz w:val="28"/>
          <w:szCs w:val="28"/>
        </w:rPr>
        <w:t>.20</w:t>
      </w:r>
      <w:r w:rsidR="00C030F8" w:rsidRPr="00C84B6F">
        <w:rPr>
          <w:rFonts w:ascii="Times New Roman" w:hAnsi="Times New Roman" w:cs="Times New Roman"/>
          <w:sz w:val="28"/>
          <w:szCs w:val="28"/>
        </w:rPr>
        <w:t>14</w:t>
      </w:r>
      <w:r w:rsidRPr="00C84B6F">
        <w:rPr>
          <w:rFonts w:ascii="Times New Roman" w:hAnsi="Times New Roman" w:cs="Times New Roman"/>
          <w:sz w:val="28"/>
          <w:szCs w:val="28"/>
        </w:rPr>
        <w:t xml:space="preserve"> № 1</w:t>
      </w:r>
      <w:r w:rsidR="00C030F8" w:rsidRPr="00C84B6F">
        <w:rPr>
          <w:rFonts w:ascii="Times New Roman" w:hAnsi="Times New Roman" w:cs="Times New Roman"/>
          <w:sz w:val="28"/>
          <w:szCs w:val="28"/>
        </w:rPr>
        <w:t>10</w:t>
      </w:r>
      <w:r w:rsidRPr="00C84B6F">
        <w:rPr>
          <w:rFonts w:ascii="Times New Roman" w:hAnsi="Times New Roman" w:cs="Times New Roman"/>
          <w:sz w:val="28"/>
          <w:szCs w:val="28"/>
        </w:rPr>
        <w:t xml:space="preserve">-ПГл «Об утверждении </w:t>
      </w:r>
      <w:r w:rsidR="00C030F8" w:rsidRPr="00C84B6F">
        <w:rPr>
          <w:rFonts w:ascii="Times New Roman" w:hAnsi="Times New Roman" w:cs="Times New Roman"/>
          <w:sz w:val="28"/>
          <w:szCs w:val="28"/>
        </w:rPr>
        <w:t>Порядка предоставления и утверждения ежегодного отчета Главы Одинцовского муниципального района</w:t>
      </w:r>
      <w:r w:rsidRPr="00C84B6F">
        <w:rPr>
          <w:rFonts w:ascii="Times New Roman" w:hAnsi="Times New Roman" w:cs="Times New Roman"/>
          <w:sz w:val="28"/>
          <w:szCs w:val="28"/>
        </w:rPr>
        <w:t>».</w:t>
      </w:r>
    </w:p>
    <w:p w:rsidR="00C030F8" w:rsidRPr="00C84B6F" w:rsidRDefault="00C030F8" w:rsidP="00C030F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C030F8" w:rsidRPr="00C84B6F" w:rsidRDefault="00C030F8" w:rsidP="00152253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его </w:t>
      </w:r>
      <w:r w:rsidR="003B0AB9" w:rsidRPr="00C84B6F">
        <w:rPr>
          <w:rFonts w:ascii="Times New Roman" w:hAnsi="Times New Roman" w:cs="Times New Roman"/>
          <w:sz w:val="28"/>
          <w:szCs w:val="28"/>
        </w:rPr>
        <w:t>подписания.</w:t>
      </w:r>
    </w:p>
    <w:p w:rsidR="00C030F8" w:rsidRPr="00C84B6F" w:rsidRDefault="00C030F8" w:rsidP="00C030F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r w:rsidR="00BF563E" w:rsidRPr="00C84B6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C030F8" w:rsidRPr="00C84B6F" w:rsidRDefault="00C030F8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030F8" w:rsidRPr="00C84B6F" w:rsidRDefault="00C030F8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030F8" w:rsidRPr="00C84B6F" w:rsidRDefault="00C030F8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А.Р. Иванов</w:t>
      </w:r>
    </w:p>
    <w:p w:rsidR="000F45A3" w:rsidRPr="00C84B6F" w:rsidRDefault="000F45A3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02B2D" w:rsidRDefault="00F02B2D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F02B2D" w:rsidRDefault="00F02B2D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02B2D" w:rsidRDefault="00F02B2D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02B2D" w:rsidRDefault="00F02B2D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02B2D" w:rsidRDefault="00F02B2D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02B2D" w:rsidRDefault="00F02B2D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02B2D" w:rsidRDefault="00F02B2D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84B6F" w:rsidRPr="00C84B6F" w:rsidRDefault="00C84B6F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4B6F" w:rsidRPr="00C84B6F" w:rsidRDefault="00C84B6F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>постановлением Главы Одинцовского городского округа Московской области</w:t>
      </w:r>
    </w:p>
    <w:p w:rsidR="00C84B6F" w:rsidRPr="00C84B6F" w:rsidRDefault="00C84B6F" w:rsidP="00C84B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>от «17 »</w:t>
      </w:r>
      <w:r w:rsidR="00F02B2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C84B6F">
        <w:rPr>
          <w:rFonts w:ascii="Times New Roman" w:hAnsi="Times New Roman" w:cs="Times New Roman"/>
          <w:sz w:val="28"/>
          <w:szCs w:val="28"/>
        </w:rPr>
        <w:t>02. 2021 г.  № 16-ПГл</w:t>
      </w:r>
    </w:p>
    <w:p w:rsidR="00C84B6F" w:rsidRPr="00C84B6F" w:rsidRDefault="00C84B6F" w:rsidP="00C84B6F">
      <w:pPr>
        <w:pStyle w:val="a5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84B6F">
        <w:rPr>
          <w:sz w:val="28"/>
          <w:szCs w:val="28"/>
        </w:rPr>
        <w:t>ПОРЯДОК</w:t>
      </w: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84B6F">
        <w:rPr>
          <w:sz w:val="28"/>
          <w:szCs w:val="28"/>
        </w:rPr>
        <w:t>ПРЕДСТАВЛЕНИЯ И РАССМОТРЕНИЯ ЕЖЕГОДНОГО ОТЧЕТА</w:t>
      </w: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84B6F">
        <w:rPr>
          <w:sz w:val="28"/>
          <w:szCs w:val="28"/>
        </w:rPr>
        <w:t xml:space="preserve">ГЛАВЫ ОДИНЦОВСКОГО ГОРОДСКОГО ОКРУГА </w:t>
      </w: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84B6F">
        <w:rPr>
          <w:sz w:val="28"/>
          <w:szCs w:val="28"/>
        </w:rPr>
        <w:t>МОСКОВСКОЙ ОБЛАСТИ</w:t>
      </w: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84B6F">
        <w:rPr>
          <w:sz w:val="28"/>
          <w:szCs w:val="28"/>
          <w:lang w:val="en-US"/>
        </w:rPr>
        <w:t>I</w:t>
      </w:r>
      <w:r w:rsidRPr="00C84B6F">
        <w:rPr>
          <w:sz w:val="28"/>
          <w:szCs w:val="28"/>
        </w:rPr>
        <w:t>. Общие положения</w:t>
      </w: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 xml:space="preserve">1. </w:t>
      </w:r>
      <w:proofErr w:type="gramStart"/>
      <w:r w:rsidRPr="00C84B6F">
        <w:rPr>
          <w:sz w:val="28"/>
          <w:szCs w:val="28"/>
        </w:rPr>
        <w:t>На основании Конституции Российской Федерации, части 5 статьи 36 Федерального закона от 06.10.2003 № 131-ФЗ «Об общих принципах организации местного самоуправления в Российской Федерации», статьи 33 Устава Одинцовского городского округа Московской области настоящий Порядок представления и рассмотрения ежегодного отчета Главы Одинцовского городского округа Московской области (далее - Порядок) устанавливает процедуру представления и рассмотрения ежегодного отчета Главы Одинцовского городского округа Московской области (далее</w:t>
      </w:r>
      <w:proofErr w:type="gramEnd"/>
      <w:r w:rsidRPr="00C84B6F">
        <w:rPr>
          <w:sz w:val="28"/>
          <w:szCs w:val="28"/>
        </w:rPr>
        <w:t xml:space="preserve"> - </w:t>
      </w:r>
      <w:proofErr w:type="gramStart"/>
      <w:r w:rsidRPr="00C84B6F">
        <w:rPr>
          <w:sz w:val="28"/>
          <w:szCs w:val="28"/>
        </w:rPr>
        <w:t>Глава) перед населением и Советом депутатов Одинцовского городского округа Московской области (далее - Совет депутатов).</w:t>
      </w:r>
      <w:proofErr w:type="gramEnd"/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 xml:space="preserve">2. </w:t>
      </w:r>
      <w:proofErr w:type="gramStart"/>
      <w:r w:rsidRPr="00C84B6F">
        <w:rPr>
          <w:sz w:val="28"/>
          <w:szCs w:val="28"/>
        </w:rPr>
        <w:t>Ежегодный отчет Главы о результатах своей деятельности (далее - Отчет) - это официальное выступление высшего должностного лица Одинцовского городского округа Московской области перед населением и Советом депутатов о своей деятельности и деятельности органов местного самоуправления Одинцовского городского округа Московской области, в том числе о решении вопросов, поставленных населением и Советом депутатов, за отчетный (истекший) год.</w:t>
      </w:r>
      <w:proofErr w:type="gramEnd"/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84B6F">
        <w:rPr>
          <w:sz w:val="28"/>
          <w:szCs w:val="28"/>
          <w:lang w:val="en-US"/>
        </w:rPr>
        <w:t>II</w:t>
      </w:r>
      <w:r w:rsidRPr="00C84B6F">
        <w:rPr>
          <w:sz w:val="28"/>
          <w:szCs w:val="28"/>
        </w:rPr>
        <w:t>. Порядок проведения Отчета</w:t>
      </w: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</w:pPr>
      <w:r w:rsidRPr="00C84B6F">
        <w:rPr>
          <w:sz w:val="28"/>
          <w:szCs w:val="28"/>
        </w:rPr>
        <w:t xml:space="preserve">3. Глава </w:t>
      </w:r>
      <w:proofErr w:type="gramStart"/>
      <w:r w:rsidRPr="00C84B6F">
        <w:rPr>
          <w:sz w:val="28"/>
          <w:szCs w:val="28"/>
        </w:rPr>
        <w:t>подконтролен</w:t>
      </w:r>
      <w:proofErr w:type="gramEnd"/>
      <w:r w:rsidRPr="00C84B6F">
        <w:rPr>
          <w:sz w:val="28"/>
          <w:szCs w:val="28"/>
        </w:rPr>
        <w:t xml:space="preserve"> и подотчетен населению и Совету депутатов.</w:t>
      </w:r>
      <w:r w:rsidRPr="00C84B6F">
        <w:t xml:space="preserve"> 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 xml:space="preserve">4. Глава муниципального образования отчитывается перед населением и Советом депутатов о своей деятельности гласно и открыто не реже одного раза в год и не позднее 01 июня года, следующего </w:t>
      </w:r>
      <w:proofErr w:type="gramStart"/>
      <w:r w:rsidRPr="00C84B6F">
        <w:rPr>
          <w:sz w:val="28"/>
          <w:szCs w:val="28"/>
        </w:rPr>
        <w:t>за</w:t>
      </w:r>
      <w:proofErr w:type="gramEnd"/>
      <w:r w:rsidRPr="00C84B6F">
        <w:rPr>
          <w:sz w:val="28"/>
          <w:szCs w:val="28"/>
        </w:rPr>
        <w:t xml:space="preserve"> отчетным.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3. Информация о проведении Отчета опубликовывается (обнародуется) в средствах массовой информации Одинцовского городского округа Московской области и размещается на официальном сайте Одинцовского городского округа Московской области не позднее, чем за 10 дней до даты проведения Отчета.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4. В Совет депутатов текст Отчета направляется не позднее 7 рабочих дней до дня проведения Отчета.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5. Копия доклада и отчет о проделанной работе направляются для сведения в Главное управление территориальной политики Московской области не позднее, чем за день до проведения Отчета.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84B6F">
        <w:rPr>
          <w:sz w:val="28"/>
          <w:szCs w:val="28"/>
          <w:lang w:val="en-US"/>
        </w:rPr>
        <w:t>III</w:t>
      </w:r>
      <w:r w:rsidRPr="00C84B6F">
        <w:rPr>
          <w:sz w:val="28"/>
          <w:szCs w:val="28"/>
        </w:rPr>
        <w:t>. Порядок подготовки Отчета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6. В подготовке Отчета в рамках своих полномочий участвуют: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1) структурные подразделения Администрации Одинцовского городского округа Московской области (далее – Структурные подразделения);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2) Управление по инвестициям и поддержке предпринимательства Администрации Одинцовского городского округа Московской области (далее – Управление предпринимательства);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3) Управление территориальной политики и социальных коммуникаций Администрации Одинцовского городского округа Московской области (далее – Управление территориальной политики</w:t>
      </w:r>
      <w:proofErr w:type="gramStart"/>
      <w:r w:rsidRPr="00C84B6F">
        <w:rPr>
          <w:sz w:val="28"/>
          <w:szCs w:val="28"/>
        </w:rPr>
        <w:t>)..</w:t>
      </w:r>
      <w:proofErr w:type="gramEnd"/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7. В качестве исходных данных для подготовки Отчета используются: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1) отчеты структурных подразделений Администрации Одинцовского городского округа Московской области о проделанной работе за отчетный год и задачи на текущий год;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 xml:space="preserve">2) информация об итогах </w:t>
      </w:r>
      <w:proofErr w:type="gramStart"/>
      <w:r w:rsidRPr="00C84B6F">
        <w:rPr>
          <w:sz w:val="28"/>
          <w:szCs w:val="28"/>
        </w:rPr>
        <w:t>социально-экономического</w:t>
      </w:r>
      <w:proofErr w:type="gramEnd"/>
      <w:r w:rsidRPr="00C84B6F">
        <w:rPr>
          <w:sz w:val="28"/>
          <w:szCs w:val="28"/>
        </w:rPr>
        <w:t xml:space="preserve"> развития Одинцовского городского округа за отчетный год и задачах на текущий год, включающая текстовую часть (в программе </w:t>
      </w:r>
      <w:proofErr w:type="spellStart"/>
      <w:r w:rsidRPr="00C84B6F">
        <w:rPr>
          <w:sz w:val="28"/>
          <w:szCs w:val="28"/>
        </w:rPr>
        <w:t>Word</w:t>
      </w:r>
      <w:proofErr w:type="spellEnd"/>
      <w:r w:rsidRPr="00C84B6F">
        <w:rPr>
          <w:sz w:val="28"/>
          <w:szCs w:val="28"/>
        </w:rPr>
        <w:t xml:space="preserve">), графические материалы и таблицы (в программе </w:t>
      </w:r>
      <w:proofErr w:type="spellStart"/>
      <w:r w:rsidRPr="00C84B6F">
        <w:rPr>
          <w:sz w:val="28"/>
          <w:szCs w:val="28"/>
        </w:rPr>
        <w:t>Power</w:t>
      </w:r>
      <w:proofErr w:type="spellEnd"/>
      <w:r w:rsidRPr="00C84B6F">
        <w:rPr>
          <w:sz w:val="28"/>
          <w:szCs w:val="28"/>
        </w:rPr>
        <w:t xml:space="preserve"> </w:t>
      </w:r>
      <w:proofErr w:type="spellStart"/>
      <w:r w:rsidRPr="00C84B6F">
        <w:rPr>
          <w:sz w:val="28"/>
          <w:szCs w:val="28"/>
        </w:rPr>
        <w:t>Point</w:t>
      </w:r>
      <w:proofErr w:type="spellEnd"/>
      <w:r w:rsidRPr="00C84B6F">
        <w:rPr>
          <w:sz w:val="28"/>
          <w:szCs w:val="28"/>
        </w:rPr>
        <w:t>);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8. Сроки представления информации участниками подготовки Отчета: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4B6F">
        <w:rPr>
          <w:sz w:val="28"/>
          <w:szCs w:val="28"/>
        </w:rPr>
        <w:t xml:space="preserve">1) до 20 января текущего года Структурные подразделения представляют в Управление предпринимательства информацию, согласованную курирующим заместителем Главы Администрации Одинцовского городского округа Московской области, об итогах социально-экономического развития за отчетный год и задачах на текущий год, состоящую из текстовой части (в программе </w:t>
      </w:r>
      <w:proofErr w:type="spellStart"/>
      <w:r w:rsidRPr="00C84B6F">
        <w:rPr>
          <w:sz w:val="28"/>
          <w:szCs w:val="28"/>
        </w:rPr>
        <w:t>Word</w:t>
      </w:r>
      <w:proofErr w:type="spellEnd"/>
      <w:r w:rsidRPr="00C84B6F">
        <w:rPr>
          <w:sz w:val="28"/>
          <w:szCs w:val="28"/>
        </w:rPr>
        <w:t xml:space="preserve">), графических материалов и таблиц (в программе </w:t>
      </w:r>
      <w:proofErr w:type="spellStart"/>
      <w:r w:rsidRPr="00C84B6F">
        <w:rPr>
          <w:sz w:val="28"/>
          <w:szCs w:val="28"/>
        </w:rPr>
        <w:t>Power</w:t>
      </w:r>
      <w:proofErr w:type="spellEnd"/>
      <w:r w:rsidRPr="00C84B6F">
        <w:rPr>
          <w:sz w:val="28"/>
          <w:szCs w:val="28"/>
        </w:rPr>
        <w:t xml:space="preserve"> </w:t>
      </w:r>
      <w:proofErr w:type="spellStart"/>
      <w:r w:rsidRPr="00C84B6F">
        <w:rPr>
          <w:sz w:val="28"/>
          <w:szCs w:val="28"/>
        </w:rPr>
        <w:t>Point</w:t>
      </w:r>
      <w:proofErr w:type="spellEnd"/>
      <w:r w:rsidRPr="00C84B6F">
        <w:rPr>
          <w:sz w:val="28"/>
          <w:szCs w:val="28"/>
        </w:rPr>
        <w:t>);</w:t>
      </w:r>
      <w:proofErr w:type="gramEnd"/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2) до 15 февраля текущего года Управление предпринимательства представляет сводную информацию об итогах социально-экономического развития Одинцовского городского округа за отчетный год и задачах на текущий год в Управление территориальной политики;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3) до 25 февраля текущего года Управление территориальной политики округа представляет проект Отчета для рассмотрения Главе Одинцовского городского округа Московской области.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9. Управление территориальной политики совместно с Управлением документооборота и организационного обеспечения  Администрации Одинцовского городского округа Московской области организуют проведение Отчета Главы перед Советом депутатов и населением в срок до 01 июня текущего года.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84B6F">
        <w:rPr>
          <w:sz w:val="28"/>
          <w:szCs w:val="28"/>
          <w:lang w:val="en-US"/>
        </w:rPr>
        <w:t>IV</w:t>
      </w:r>
      <w:r w:rsidRPr="00C84B6F">
        <w:rPr>
          <w:sz w:val="28"/>
          <w:szCs w:val="28"/>
        </w:rPr>
        <w:t>. Отчет Главы перед населением и Советом депутатов</w:t>
      </w: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10. Проведение Отчета осуществляется открыто для населения, общественных организаций, средств массовой информации.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lastRenderedPageBreak/>
        <w:t>11. Отчет и выступление Главы должны быть подкреплены статистическими и графическими материалами.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12. По итогам рассмотрения Отчета Главы Советом депутатов принимается одно из следующих решений: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1) об утверждении Отчета с оценкой «удовлетворительно»;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2) об утверждении Отчета с оценкой «неудовлетворительно»;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12. Совет депутатов вправе удалить Главу в отставку в случае неудовлетворительной оценки деятельности Главы по результатам его Отчета, данной два раза подряд.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84B6F">
        <w:rPr>
          <w:sz w:val="28"/>
          <w:szCs w:val="28"/>
          <w:lang w:val="en-US"/>
        </w:rPr>
        <w:t>V</w:t>
      </w:r>
      <w:r w:rsidRPr="00C84B6F">
        <w:rPr>
          <w:sz w:val="28"/>
          <w:szCs w:val="28"/>
        </w:rPr>
        <w:t>. Опубликование Отчета</w:t>
      </w:r>
    </w:p>
    <w:p w:rsidR="00C84B6F" w:rsidRPr="00C84B6F" w:rsidRDefault="00C84B6F" w:rsidP="00C84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B6F">
        <w:rPr>
          <w:sz w:val="28"/>
          <w:szCs w:val="28"/>
        </w:rPr>
        <w:t>13. Решение Совета депутатов о рассмотрении Отчета Главы перед населением и Советом депутатов, текст Отчета Главы публикуется в официальных средствах массовой информации и на официальном сайте Одинцовского городского округа Московской области в сети «Интернет» в течение 30 дней после проведения Отчета.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84B6F" w:rsidRPr="00C84B6F" w:rsidRDefault="00C84B6F" w:rsidP="00C84B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84B6F">
        <w:rPr>
          <w:sz w:val="28"/>
          <w:szCs w:val="28"/>
        </w:rPr>
        <w:t xml:space="preserve">Заместитель Главы Администрации                                                 Р.В. </w:t>
      </w:r>
      <w:proofErr w:type="spellStart"/>
      <w:r w:rsidRPr="00C84B6F">
        <w:rPr>
          <w:sz w:val="28"/>
          <w:szCs w:val="28"/>
        </w:rPr>
        <w:t>Неретин</w:t>
      </w:r>
      <w:proofErr w:type="spellEnd"/>
      <w:r w:rsidRPr="00C84B6F">
        <w:rPr>
          <w:sz w:val="28"/>
          <w:szCs w:val="28"/>
        </w:rPr>
        <w:t xml:space="preserve"> </w:t>
      </w:r>
    </w:p>
    <w:p w:rsidR="00C84B6F" w:rsidRPr="00C84B6F" w:rsidRDefault="00C84B6F" w:rsidP="00C84B6F">
      <w:pPr>
        <w:pStyle w:val="a5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C84B6F">
        <w:rPr>
          <w:sz w:val="28"/>
          <w:szCs w:val="28"/>
        </w:rPr>
        <w:br/>
      </w:r>
      <w:r w:rsidRPr="00C84B6F">
        <w:rPr>
          <w:sz w:val="28"/>
          <w:szCs w:val="28"/>
        </w:rPr>
        <w:br/>
      </w:r>
    </w:p>
    <w:p w:rsidR="00C84B6F" w:rsidRPr="00C84B6F" w:rsidRDefault="00C84B6F" w:rsidP="00C8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A3" w:rsidRPr="00C84B6F" w:rsidRDefault="000F45A3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57FEB" w:rsidRPr="00C84B6F" w:rsidRDefault="00357FEB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7FEB" w:rsidRPr="00C84B6F" w:rsidRDefault="00357FEB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57FEB" w:rsidRPr="00C84B6F" w:rsidSect="000F45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92"/>
    <w:multiLevelType w:val="hybridMultilevel"/>
    <w:tmpl w:val="D196F516"/>
    <w:lvl w:ilvl="0" w:tplc="BAF49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560BBF"/>
    <w:multiLevelType w:val="hybridMultilevel"/>
    <w:tmpl w:val="EEF24248"/>
    <w:lvl w:ilvl="0" w:tplc="0F10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6E"/>
    <w:rsid w:val="000F45A3"/>
    <w:rsid w:val="00152253"/>
    <w:rsid w:val="00255425"/>
    <w:rsid w:val="003238F0"/>
    <w:rsid w:val="00327F9F"/>
    <w:rsid w:val="00357FEB"/>
    <w:rsid w:val="0037476E"/>
    <w:rsid w:val="003B0AB9"/>
    <w:rsid w:val="00413ABA"/>
    <w:rsid w:val="004A3F6B"/>
    <w:rsid w:val="00550E2A"/>
    <w:rsid w:val="007378F2"/>
    <w:rsid w:val="0085521F"/>
    <w:rsid w:val="0085652E"/>
    <w:rsid w:val="00AE552C"/>
    <w:rsid w:val="00BC0957"/>
    <w:rsid w:val="00BF563E"/>
    <w:rsid w:val="00C030F8"/>
    <w:rsid w:val="00C84B6F"/>
    <w:rsid w:val="00CB0EDE"/>
    <w:rsid w:val="00E27167"/>
    <w:rsid w:val="00F02B2D"/>
    <w:rsid w:val="00F61CEF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2E"/>
    <w:pPr>
      <w:ind w:left="720"/>
      <w:contextualSpacing/>
    </w:pPr>
  </w:style>
  <w:style w:type="table" w:styleId="a4">
    <w:name w:val="Table Grid"/>
    <w:basedOn w:val="a1"/>
    <w:uiPriority w:val="39"/>
    <w:rsid w:val="00C0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2E"/>
    <w:pPr>
      <w:ind w:left="720"/>
      <w:contextualSpacing/>
    </w:pPr>
  </w:style>
  <w:style w:type="table" w:styleId="a4">
    <w:name w:val="Table Grid"/>
    <w:basedOn w:val="a1"/>
    <w:uiPriority w:val="39"/>
    <w:rsid w:val="00C0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7</cp:revision>
  <cp:lastPrinted>2021-02-11T06:11:00Z</cp:lastPrinted>
  <dcterms:created xsi:type="dcterms:W3CDTF">2021-02-19T06:45:00Z</dcterms:created>
  <dcterms:modified xsi:type="dcterms:W3CDTF">2021-02-19T08:36:00Z</dcterms:modified>
</cp:coreProperties>
</file>