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8A" w:rsidRPr="000837C6" w:rsidRDefault="000837C6" w:rsidP="000837C6">
      <w:pPr>
        <w:pStyle w:val="ConsPlusNormal"/>
        <w:ind w:left="10065"/>
        <w:outlineLvl w:val="1"/>
        <w:rPr>
          <w:rFonts w:ascii="Times New Roman" w:hAnsi="Times New Roman" w:cs="Times New Roman"/>
          <w:szCs w:val="22"/>
        </w:rPr>
      </w:pPr>
      <w:proofErr w:type="gramStart"/>
      <w:r w:rsidRPr="000837C6">
        <w:rPr>
          <w:rFonts w:ascii="Times New Roman" w:hAnsi="Times New Roman" w:cs="Times New Roman"/>
          <w:szCs w:val="22"/>
        </w:rPr>
        <w:t>Приложение</w:t>
      </w:r>
      <w:r w:rsidR="00863AB6" w:rsidRPr="000837C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="005E52DF" w:rsidRPr="000837C6">
        <w:rPr>
          <w:rFonts w:ascii="Times New Roman" w:hAnsi="Times New Roman" w:cs="Times New Roman"/>
          <w:szCs w:val="22"/>
        </w:rPr>
        <w:t xml:space="preserve"> </w:t>
      </w:r>
      <w:r w:rsidR="00863AB6" w:rsidRPr="000837C6">
        <w:rPr>
          <w:rFonts w:ascii="Times New Roman" w:hAnsi="Times New Roman" w:cs="Times New Roman"/>
          <w:szCs w:val="22"/>
        </w:rPr>
        <w:t xml:space="preserve"> </w:t>
      </w:r>
      <w:r w:rsidR="005E52DF" w:rsidRPr="000837C6">
        <w:rPr>
          <w:rFonts w:ascii="Times New Roman" w:hAnsi="Times New Roman" w:cs="Times New Roman"/>
          <w:szCs w:val="22"/>
        </w:rPr>
        <w:t>Одинцовского</w:t>
      </w:r>
      <w:r w:rsidR="00863AB6" w:rsidRPr="000837C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городского округа</w:t>
      </w:r>
      <w:r w:rsidR="005E52DF" w:rsidRPr="000837C6">
        <w:rPr>
          <w:rFonts w:ascii="Times New Roman" w:hAnsi="Times New Roman" w:cs="Times New Roman"/>
          <w:szCs w:val="22"/>
        </w:rPr>
        <w:t xml:space="preserve"> Московской области                                                                                                                                                </w:t>
      </w:r>
      <w:r w:rsidR="00863AB6" w:rsidRPr="000837C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</w:t>
      </w:r>
      <w:r w:rsidR="005E52DF" w:rsidRPr="000837C6">
        <w:rPr>
          <w:rFonts w:ascii="Times New Roman" w:hAnsi="Times New Roman" w:cs="Times New Roman"/>
          <w:szCs w:val="22"/>
        </w:rPr>
        <w:t>о</w:t>
      </w:r>
      <w:r w:rsidR="00863AB6" w:rsidRPr="000837C6">
        <w:rPr>
          <w:rFonts w:ascii="Times New Roman" w:hAnsi="Times New Roman" w:cs="Times New Roman"/>
          <w:szCs w:val="22"/>
        </w:rPr>
        <w:t xml:space="preserve">т </w:t>
      </w:r>
      <w:r w:rsidR="0031738A" w:rsidRPr="000837C6">
        <w:rPr>
          <w:rFonts w:ascii="Times New Roman" w:hAnsi="Times New Roman" w:cs="Times New Roman"/>
          <w:szCs w:val="22"/>
        </w:rPr>
        <w:t>________</w:t>
      </w:r>
      <w:r w:rsidR="005E52DF" w:rsidRPr="000837C6">
        <w:rPr>
          <w:rFonts w:ascii="Times New Roman" w:hAnsi="Times New Roman" w:cs="Times New Roman"/>
          <w:szCs w:val="22"/>
        </w:rPr>
        <w:t>__</w:t>
      </w:r>
      <w:r w:rsidR="0031738A" w:rsidRPr="000837C6">
        <w:rPr>
          <w:rFonts w:ascii="Times New Roman" w:hAnsi="Times New Roman" w:cs="Times New Roman"/>
          <w:szCs w:val="22"/>
        </w:rPr>
        <w:t>__</w:t>
      </w:r>
      <w:r w:rsidR="007D1F65" w:rsidRPr="000837C6">
        <w:rPr>
          <w:rFonts w:ascii="Times New Roman" w:hAnsi="Times New Roman" w:cs="Times New Roman"/>
          <w:szCs w:val="22"/>
        </w:rPr>
        <w:t xml:space="preserve"> № </w:t>
      </w:r>
      <w:r w:rsidR="0031738A" w:rsidRPr="000837C6">
        <w:rPr>
          <w:rFonts w:ascii="Times New Roman" w:hAnsi="Times New Roman" w:cs="Times New Roman"/>
          <w:szCs w:val="22"/>
        </w:rPr>
        <w:t>_______</w:t>
      </w:r>
      <w:r w:rsidR="00863AB6" w:rsidRPr="000837C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</w:t>
      </w:r>
      <w:r w:rsidR="00EE61FA" w:rsidRPr="000837C6">
        <w:rPr>
          <w:rFonts w:ascii="Times New Roman" w:hAnsi="Times New Roman" w:cs="Times New Roman"/>
          <w:szCs w:val="22"/>
        </w:rPr>
        <w:t xml:space="preserve">                              </w:t>
      </w:r>
      <w:r w:rsidR="00863AB6" w:rsidRPr="000837C6">
        <w:rPr>
          <w:rFonts w:ascii="Times New Roman" w:hAnsi="Times New Roman" w:cs="Times New Roman"/>
          <w:szCs w:val="22"/>
        </w:rPr>
        <w:t>«</w:t>
      </w:r>
      <w:r w:rsidR="0067093B" w:rsidRPr="000837C6">
        <w:rPr>
          <w:rFonts w:ascii="Times New Roman" w:hAnsi="Times New Roman" w:cs="Times New Roman"/>
          <w:szCs w:val="22"/>
        </w:rPr>
        <w:t>Приложение  1</w:t>
      </w:r>
      <w:r w:rsidR="00863AB6" w:rsidRPr="000837C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67093B" w:rsidRPr="000837C6">
        <w:rPr>
          <w:rFonts w:ascii="Times New Roman" w:hAnsi="Times New Roman" w:cs="Times New Roman"/>
          <w:szCs w:val="22"/>
        </w:rPr>
        <w:t>к Порядку формирования перечня</w:t>
      </w:r>
      <w:r w:rsidR="00863AB6" w:rsidRPr="000837C6">
        <w:rPr>
          <w:rFonts w:ascii="Times New Roman" w:hAnsi="Times New Roman" w:cs="Times New Roman"/>
          <w:szCs w:val="22"/>
        </w:rPr>
        <w:t xml:space="preserve"> </w:t>
      </w:r>
      <w:r w:rsidR="005E52DF" w:rsidRPr="000837C6">
        <w:rPr>
          <w:rFonts w:ascii="Times New Roman" w:hAnsi="Times New Roman" w:cs="Times New Roman"/>
          <w:szCs w:val="22"/>
        </w:rPr>
        <w:t xml:space="preserve">налоговых </w:t>
      </w:r>
      <w:r w:rsidR="00863AB6" w:rsidRPr="000837C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67093B" w:rsidRPr="000837C6">
        <w:rPr>
          <w:rFonts w:ascii="Times New Roman" w:hAnsi="Times New Roman" w:cs="Times New Roman"/>
          <w:szCs w:val="22"/>
        </w:rPr>
        <w:t>расходов</w:t>
      </w:r>
      <w:r w:rsidR="000D0209" w:rsidRPr="000837C6">
        <w:rPr>
          <w:rFonts w:ascii="Times New Roman" w:hAnsi="Times New Roman" w:cs="Times New Roman"/>
          <w:szCs w:val="22"/>
        </w:rPr>
        <w:t xml:space="preserve"> Одинцовского</w:t>
      </w:r>
      <w:r w:rsidR="005E52DF" w:rsidRPr="000837C6">
        <w:rPr>
          <w:rFonts w:ascii="Times New Roman" w:hAnsi="Times New Roman" w:cs="Times New Roman"/>
          <w:szCs w:val="22"/>
        </w:rPr>
        <w:t xml:space="preserve"> </w:t>
      </w:r>
      <w:r w:rsidR="0067093B" w:rsidRPr="000837C6">
        <w:rPr>
          <w:rFonts w:ascii="Times New Roman" w:hAnsi="Times New Roman" w:cs="Times New Roman"/>
          <w:szCs w:val="22"/>
        </w:rPr>
        <w:t>городского округа</w:t>
      </w:r>
      <w:r w:rsidR="000D0209" w:rsidRPr="000837C6">
        <w:rPr>
          <w:rFonts w:ascii="Times New Roman" w:hAnsi="Times New Roman" w:cs="Times New Roman"/>
          <w:szCs w:val="22"/>
        </w:rPr>
        <w:t xml:space="preserve"> </w:t>
      </w:r>
      <w:r w:rsidR="00863AB6" w:rsidRPr="000837C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7093B" w:rsidRPr="000837C6">
        <w:rPr>
          <w:rFonts w:ascii="Times New Roman" w:hAnsi="Times New Roman" w:cs="Times New Roman"/>
          <w:szCs w:val="22"/>
        </w:rPr>
        <w:t>Московской области и оценки</w:t>
      </w:r>
      <w:r w:rsidR="005E52DF" w:rsidRPr="000837C6">
        <w:rPr>
          <w:rFonts w:ascii="Times New Roman" w:hAnsi="Times New Roman" w:cs="Times New Roman"/>
          <w:szCs w:val="22"/>
        </w:rPr>
        <w:t xml:space="preserve"> налоговых</w:t>
      </w:r>
      <w:r w:rsidR="00863AB6" w:rsidRPr="000837C6">
        <w:rPr>
          <w:rFonts w:ascii="Times New Roman" w:hAnsi="Times New Roman" w:cs="Times New Roman"/>
          <w:szCs w:val="22"/>
        </w:rPr>
        <w:t xml:space="preserve"> </w:t>
      </w:r>
      <w:r w:rsidR="005E52DF" w:rsidRPr="000837C6">
        <w:rPr>
          <w:rFonts w:ascii="Times New Roman" w:hAnsi="Times New Roman" w:cs="Times New Roman"/>
          <w:szCs w:val="22"/>
        </w:rPr>
        <w:t>расходов</w:t>
      </w:r>
      <w:r w:rsidR="00863AB6" w:rsidRPr="000837C6"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  <w:r w:rsidR="000D4529" w:rsidRPr="000837C6">
        <w:rPr>
          <w:rFonts w:ascii="Times New Roman" w:hAnsi="Times New Roman" w:cs="Times New Roman"/>
          <w:szCs w:val="22"/>
        </w:rPr>
        <w:t xml:space="preserve">                                </w:t>
      </w:r>
      <w:r w:rsidR="00863AB6" w:rsidRPr="000837C6"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  <w:r w:rsidR="005E52DF" w:rsidRPr="000837C6">
        <w:rPr>
          <w:rFonts w:ascii="Times New Roman" w:hAnsi="Times New Roman" w:cs="Times New Roman"/>
          <w:szCs w:val="22"/>
        </w:rPr>
        <w:t xml:space="preserve">Одинцовского </w:t>
      </w:r>
      <w:r w:rsidR="0067093B" w:rsidRPr="000837C6">
        <w:rPr>
          <w:rFonts w:ascii="Times New Roman" w:hAnsi="Times New Roman" w:cs="Times New Roman"/>
          <w:szCs w:val="22"/>
        </w:rPr>
        <w:t>городского округа</w:t>
      </w:r>
      <w:r w:rsidR="00863AB6" w:rsidRPr="000837C6">
        <w:rPr>
          <w:rFonts w:ascii="Times New Roman" w:hAnsi="Times New Roman" w:cs="Times New Roman"/>
          <w:szCs w:val="22"/>
        </w:rPr>
        <w:t xml:space="preserve"> </w:t>
      </w:r>
      <w:r w:rsidR="005E52DF" w:rsidRPr="000837C6">
        <w:rPr>
          <w:rFonts w:ascii="Times New Roman" w:hAnsi="Times New Roman" w:cs="Times New Roman"/>
          <w:szCs w:val="22"/>
        </w:rPr>
        <w:t xml:space="preserve">Московской области                                                                                                                                                </w:t>
      </w:r>
      <w:r w:rsidR="00863AB6" w:rsidRPr="000837C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5E52DF" w:rsidRPr="000837C6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31738A" w:rsidRPr="000837C6" w:rsidRDefault="0031738A" w:rsidP="000837C6">
      <w:pPr>
        <w:pStyle w:val="ConsPlusNormal"/>
        <w:ind w:left="10065"/>
        <w:outlineLvl w:val="1"/>
        <w:rPr>
          <w:rFonts w:ascii="Times New Roman" w:hAnsi="Times New Roman" w:cs="Times New Roman"/>
          <w:szCs w:val="22"/>
        </w:rPr>
      </w:pPr>
      <w:r w:rsidRPr="000837C6">
        <w:rPr>
          <w:rFonts w:ascii="Times New Roman" w:hAnsi="Times New Roman" w:cs="Times New Roman"/>
          <w:szCs w:val="22"/>
        </w:rPr>
        <w:t>от 22.06.2020 № 1481</w:t>
      </w:r>
      <w:r w:rsidR="00EF7A6D">
        <w:rPr>
          <w:rFonts w:ascii="Times New Roman" w:hAnsi="Times New Roman" w:cs="Times New Roman"/>
          <w:szCs w:val="22"/>
        </w:rPr>
        <w:t xml:space="preserve"> </w:t>
      </w:r>
      <w:r w:rsidRPr="000837C6">
        <w:rPr>
          <w:rFonts w:ascii="Times New Roman" w:hAnsi="Times New Roman" w:cs="Times New Roman"/>
          <w:szCs w:val="22"/>
        </w:rPr>
        <w:t xml:space="preserve">(в редакции постановления </w:t>
      </w:r>
      <w:r w:rsidR="000837C6" w:rsidRPr="000837C6">
        <w:rPr>
          <w:rFonts w:ascii="Times New Roman" w:hAnsi="Times New Roman" w:cs="Times New Roman"/>
          <w:szCs w:val="22"/>
        </w:rPr>
        <w:t xml:space="preserve">Администрации  Одинцовского городского округа </w:t>
      </w:r>
      <w:r w:rsidR="00EF7A6D" w:rsidRPr="000837C6">
        <w:rPr>
          <w:rFonts w:ascii="Times New Roman" w:hAnsi="Times New Roman" w:cs="Times New Roman"/>
          <w:szCs w:val="22"/>
        </w:rPr>
        <w:t xml:space="preserve">Московской области от 02.11.2020 №2899)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37C6" w:rsidRPr="000837C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DE" w:rsidRDefault="006935D5" w:rsidP="000D4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bookmarkStart w:id="0" w:name="P152"/>
      <w:bookmarkEnd w:id="0"/>
    </w:p>
    <w:p w:rsidR="0067093B" w:rsidRPr="00BF67E0" w:rsidRDefault="0067093B" w:rsidP="004567DE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F67E0">
        <w:rPr>
          <w:rFonts w:ascii="Times New Roman" w:hAnsi="Times New Roman" w:cs="Times New Roman"/>
          <w:sz w:val="24"/>
          <w:szCs w:val="24"/>
        </w:rPr>
        <w:t>ПЕРЕЧЕНЬ</w:t>
      </w:r>
    </w:p>
    <w:p w:rsidR="0067093B" w:rsidRPr="00BF67E0" w:rsidRDefault="0067093B" w:rsidP="004567DE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F67E0">
        <w:rPr>
          <w:rFonts w:ascii="Times New Roman" w:hAnsi="Times New Roman" w:cs="Times New Roman"/>
          <w:sz w:val="24"/>
          <w:szCs w:val="24"/>
        </w:rPr>
        <w:t>КУРАТОРОВ НАЛОГОВЫХ РАСХОДОВ</w:t>
      </w:r>
    </w:p>
    <w:p w:rsidR="0067093B" w:rsidRPr="00BF67E0" w:rsidRDefault="0067093B" w:rsidP="0067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072"/>
        <w:gridCol w:w="2976"/>
        <w:gridCol w:w="3119"/>
      </w:tblGrid>
      <w:tr w:rsidR="0067093B" w:rsidRPr="00BF67E0" w:rsidTr="000D4529">
        <w:trPr>
          <w:trHeight w:val="1883"/>
        </w:trPr>
        <w:tc>
          <w:tcPr>
            <w:tcW w:w="771" w:type="dxa"/>
            <w:vAlign w:val="center"/>
          </w:tcPr>
          <w:p w:rsidR="0067093B" w:rsidRPr="00BF67E0" w:rsidRDefault="004567DE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093B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93B" w:rsidRPr="00B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7093B" w:rsidRPr="00BF67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67093B" w:rsidRPr="00BF67E0" w:rsidRDefault="0067093B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976" w:type="dxa"/>
            <w:vAlign w:val="center"/>
          </w:tcPr>
          <w:p w:rsidR="0067093B" w:rsidRPr="00BF67E0" w:rsidRDefault="0067093B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городского округа, которыми предусматриваются налоговые льготы и иные преференции по налогам</w:t>
            </w:r>
          </w:p>
        </w:tc>
        <w:tc>
          <w:tcPr>
            <w:tcW w:w="3119" w:type="dxa"/>
            <w:vAlign w:val="center"/>
          </w:tcPr>
          <w:p w:rsidR="0067093B" w:rsidRPr="00BF67E0" w:rsidRDefault="0067093B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67093B" w:rsidRPr="00BF67E0" w:rsidTr="000D4529">
        <w:trPr>
          <w:trHeight w:val="211"/>
        </w:trPr>
        <w:tc>
          <w:tcPr>
            <w:tcW w:w="771" w:type="dxa"/>
          </w:tcPr>
          <w:p w:rsidR="0067093B" w:rsidRPr="00BF67E0" w:rsidRDefault="0067093B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7093B" w:rsidRPr="00BF67E0" w:rsidRDefault="0067093B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7093B" w:rsidRPr="00BF67E0" w:rsidRDefault="0067093B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7093B" w:rsidRPr="00BF67E0" w:rsidRDefault="0067093B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89A" w:rsidRPr="00BF67E0" w:rsidTr="004567DE">
        <w:trPr>
          <w:trHeight w:val="2893"/>
        </w:trPr>
        <w:tc>
          <w:tcPr>
            <w:tcW w:w="771" w:type="dxa"/>
          </w:tcPr>
          <w:p w:rsidR="00C87E87" w:rsidRDefault="00C87E87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9A" w:rsidRPr="00BF67E0" w:rsidRDefault="004C789A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87E87" w:rsidRDefault="003220F4" w:rsidP="002D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7EAB" w:rsidRPr="00BF67E0" w:rsidRDefault="003220F4" w:rsidP="002D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BE5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</w:t>
            </w:r>
            <w:r w:rsidR="00CD06BC" w:rsidRPr="00BF67E0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31BE5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налогоплательщиков</w:t>
            </w:r>
            <w:r w:rsidR="00CD06BC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– юридических лиц</w:t>
            </w:r>
            <w:r w:rsidR="00931BE5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расположенных на территории Одинцовского городского округа и предоставленных им для непосредственного выполнения возложенных на них функций</w:t>
            </w:r>
            <w:r w:rsidR="005C7EAB" w:rsidRPr="00BF6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C87E87" w:rsidRDefault="00C87E87" w:rsidP="0036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87" w:rsidRPr="00BF67E0" w:rsidRDefault="003646DE" w:rsidP="0046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Одинцовского городского округа Московской области от 05.11.2019 </w:t>
            </w:r>
            <w:r w:rsidR="00E3737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№ 7/10 "О земельном налоге на территории Одинцовского городского округа Московской области"</w:t>
            </w:r>
            <w:r w:rsidR="0046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C789A" w:rsidRPr="00BF67E0" w:rsidRDefault="004C789A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77" w:rsidRPr="00BF67E0" w:rsidTr="002C7469">
        <w:tc>
          <w:tcPr>
            <w:tcW w:w="771" w:type="dxa"/>
          </w:tcPr>
          <w:p w:rsidR="002D3477" w:rsidRPr="00BF67E0" w:rsidRDefault="002D3477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072" w:type="dxa"/>
          </w:tcPr>
          <w:p w:rsidR="002D3477" w:rsidRPr="00BF67E0" w:rsidRDefault="002D3477" w:rsidP="0045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 Одинцовского городского округа</w:t>
            </w:r>
            <w:r w:rsidR="004567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14B" w:rsidRPr="00BF67E0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казенные, бюджетные и автономные учреждения, финансовое обеспечение деятельности которых осуществляется за счет средств бюджета Одинцовского городского округа</w:t>
            </w:r>
          </w:p>
        </w:tc>
        <w:tc>
          <w:tcPr>
            <w:tcW w:w="2976" w:type="dxa"/>
          </w:tcPr>
          <w:p w:rsidR="002D3477" w:rsidRPr="00BF67E0" w:rsidRDefault="006D50BE" w:rsidP="0036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</w:t>
            </w:r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567D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пункта 7 решения № 7/10 от 05.11.2019</w:t>
            </w:r>
          </w:p>
        </w:tc>
        <w:tc>
          <w:tcPr>
            <w:tcW w:w="3119" w:type="dxa"/>
          </w:tcPr>
          <w:p w:rsidR="002D3477" w:rsidRPr="00BF67E0" w:rsidRDefault="004567DE" w:rsidP="00733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Финансово-казначейское управление, </w:t>
            </w:r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031DC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 отчетности Администрации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18E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67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Одинцовского городского округа</w:t>
            </w:r>
            <w:r w:rsidR="00167A7F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благоустройства </w:t>
            </w:r>
            <w:r w:rsidR="00167A7F" w:rsidRPr="00BF67E0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</w:p>
        </w:tc>
      </w:tr>
      <w:tr w:rsidR="008A65FE" w:rsidRPr="00BF67E0" w:rsidTr="00403421">
        <w:trPr>
          <w:trHeight w:val="1801"/>
        </w:trPr>
        <w:tc>
          <w:tcPr>
            <w:tcW w:w="771" w:type="dxa"/>
          </w:tcPr>
          <w:p w:rsidR="008A65FE" w:rsidRPr="00BF67E0" w:rsidRDefault="008A65FE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A65FE" w:rsidRPr="00BF67E0" w:rsidRDefault="008A65FE" w:rsidP="00CD0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- государственные учреждения социального обслуживания граждан пожилого возраста и инвалидов, финансовое обеспечение деятельности которых осуществляется за счет средств бюджета Московской области</w:t>
            </w:r>
          </w:p>
        </w:tc>
        <w:tc>
          <w:tcPr>
            <w:tcW w:w="2976" w:type="dxa"/>
          </w:tcPr>
          <w:p w:rsidR="008A65FE" w:rsidRPr="00BF67E0" w:rsidRDefault="006D50BE" w:rsidP="008A6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3 пункта 7 решения № 7/10 от 05.11.2019</w:t>
            </w:r>
          </w:p>
        </w:tc>
        <w:tc>
          <w:tcPr>
            <w:tcW w:w="3119" w:type="dxa"/>
          </w:tcPr>
          <w:p w:rsidR="008A65FE" w:rsidRPr="00BF67E0" w:rsidRDefault="003F5CC0" w:rsidP="00BF6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</w:tr>
      <w:tr w:rsidR="008A65FE" w:rsidRPr="00BF67E0" w:rsidTr="00BF67E0">
        <w:trPr>
          <w:trHeight w:val="1758"/>
        </w:trPr>
        <w:tc>
          <w:tcPr>
            <w:tcW w:w="771" w:type="dxa"/>
          </w:tcPr>
          <w:p w:rsidR="008A65FE" w:rsidRPr="00BF67E0" w:rsidRDefault="008A65FE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6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8A65FE" w:rsidRPr="00BF67E0" w:rsidRDefault="008A65FE" w:rsidP="00167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государственные </w:t>
            </w:r>
            <w:r w:rsidR="00167A7F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Московской области, вид деятельности которых направлен на сопровождение </w:t>
            </w: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процедуры оформления права собственности Московской области</w:t>
            </w:r>
            <w:proofErr w:type="gramEnd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недвижимости, включая земельные участки</w:t>
            </w:r>
          </w:p>
        </w:tc>
        <w:tc>
          <w:tcPr>
            <w:tcW w:w="2976" w:type="dxa"/>
          </w:tcPr>
          <w:p w:rsidR="008A65FE" w:rsidRPr="00BF67E0" w:rsidRDefault="006D50BE" w:rsidP="008A6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4 пункта 7 решения № 7/10 от 05.11.2019</w:t>
            </w:r>
          </w:p>
        </w:tc>
        <w:tc>
          <w:tcPr>
            <w:tcW w:w="3119" w:type="dxa"/>
          </w:tcPr>
          <w:p w:rsidR="00F02157" w:rsidRPr="00F02157" w:rsidRDefault="00F02157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инвестициям и поддержке </w:t>
            </w:r>
          </w:p>
          <w:p w:rsidR="00F02157" w:rsidRPr="00F02157" w:rsidRDefault="00F02157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Администрации </w:t>
            </w:r>
          </w:p>
          <w:p w:rsidR="008A65FE" w:rsidRDefault="00F02157" w:rsidP="00F02157">
            <w:pPr>
              <w:pStyle w:val="ConsPlusNormal"/>
              <w:jc w:val="center"/>
              <w:rPr>
                <w:i/>
                <w:iCs/>
                <w:color w:val="1F497D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  <w:r>
              <w:rPr>
                <w:i/>
                <w:iCs/>
                <w:color w:val="1F497D"/>
              </w:rPr>
              <w:t xml:space="preserve"> </w:t>
            </w:r>
          </w:p>
          <w:p w:rsidR="000D4529" w:rsidRDefault="000D4529" w:rsidP="00F02157">
            <w:pPr>
              <w:pStyle w:val="ConsPlusNormal"/>
              <w:jc w:val="center"/>
              <w:rPr>
                <w:i/>
                <w:iCs/>
                <w:color w:val="1F497D"/>
              </w:rPr>
            </w:pPr>
          </w:p>
          <w:p w:rsidR="000D4529" w:rsidRPr="00BF67E0" w:rsidRDefault="000D4529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87" w:rsidRPr="00BF67E0" w:rsidTr="004662B8">
        <w:trPr>
          <w:trHeight w:val="1285"/>
        </w:trPr>
        <w:tc>
          <w:tcPr>
            <w:tcW w:w="771" w:type="dxa"/>
          </w:tcPr>
          <w:p w:rsidR="00C87E87" w:rsidRDefault="00C87E87" w:rsidP="00D0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072" w:type="dxa"/>
          </w:tcPr>
          <w:p w:rsidR="00C87E87" w:rsidRDefault="00C87E87" w:rsidP="00123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8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 государственны</w:t>
            </w:r>
            <w:r w:rsidR="001235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C87E8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бюджетны</w:t>
            </w:r>
            <w:r w:rsidR="001235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C87E8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учреждени</w:t>
            </w:r>
            <w:r w:rsidR="001235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я</w:t>
            </w:r>
            <w:r w:rsidRPr="00C87E8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здравоохранения Московской области, основным видом экономической деятельности которых является «Деятельность больничных организаций», при условии использования земельных участков в соответствии с видом разрешенного использования.</w:t>
            </w:r>
            <w:r w:rsidR="0046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D50BE" w:rsidRPr="00BF67E0" w:rsidRDefault="006D50BE" w:rsidP="006D5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пункта 7 решения № 7/10 от 05.11.2019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E87" w:rsidRPr="00BF67E0" w:rsidRDefault="00C87E87" w:rsidP="00C8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E87" w:rsidRPr="00C87E87" w:rsidRDefault="00C87E87" w:rsidP="00C87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87E8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Финансово-казначейское управление Администрации </w:t>
            </w:r>
          </w:p>
          <w:p w:rsidR="00C87E87" w:rsidRPr="00F02157" w:rsidRDefault="00C87E87" w:rsidP="0046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8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Одинцовского городского округа</w:t>
            </w:r>
            <w:r>
              <w:rPr>
                <w:i/>
                <w:iCs/>
                <w:color w:val="1F497D"/>
              </w:rPr>
              <w:t xml:space="preserve"> </w:t>
            </w:r>
          </w:p>
        </w:tc>
      </w:tr>
      <w:tr w:rsidR="00C87E87" w:rsidRPr="00BF67E0" w:rsidTr="002C7469">
        <w:tc>
          <w:tcPr>
            <w:tcW w:w="771" w:type="dxa"/>
          </w:tcPr>
          <w:p w:rsidR="00C87E87" w:rsidRPr="00BF67E0" w:rsidRDefault="00C87E87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C87E87" w:rsidRPr="00BF67E0" w:rsidRDefault="00C87E87" w:rsidP="00EC5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отношении одного земельного участка, расположенного в границах территории Одинцовского городского округа, находящегося в собственности, постоянном (бессрочном) пользовании или пожизненном наследуемом владении и не используемого для предпринимательской деятельности, налогоплательщиков - физических лиц, зарегистрированных по постоянному месту жительства на территории Одинцовского городского округа Московской области относящихся к одной из следующих категорий:</w:t>
            </w:r>
            <w:proofErr w:type="gramEnd"/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1) Героев Советского Союза, Героев Российской Федерации, Героев Социалистического труда, полных кавалеров ордена Славы;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2) инвалидов I и II групп инвалидности;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3) инвалидов с детства, детей-инвалидов, а также семей, имеющих детей-инвалидов;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4) ветеранов, инвалидов и участников Великой Отечественной войны, боевых действий, а также граждан, на которых законодательством распространены социальные гарантии и льготы инвалидов Великой Отечественной войны и участников Великой Отечественной войны;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5) физических лиц, имеющих право на получение социальной поддержки в соответствии с </w:t>
            </w:r>
            <w:hyperlink r:id="rId8" w:history="1">
              <w:r w:rsidRPr="00BF6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      </w:r>
            <w:hyperlink r:id="rId9" w:history="1">
              <w:r w:rsidRPr="00BF6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</w:t>
            </w:r>
            <w:proofErr w:type="gramEnd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реку </w:t>
            </w:r>
            <w:proofErr w:type="spell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" и Федеральным </w:t>
            </w:r>
            <w:hyperlink r:id="rId10" w:history="1">
              <w:r w:rsidRPr="00BF6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членов семей военнослужащих, потерявших кормильца: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- родители (мать, отец);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- супруга (супруг), не вступившая (не вступивший) в повторный брак;</w:t>
            </w:r>
            <w:proofErr w:type="gramEnd"/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дети;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9) физических лиц, являющихся почетными гражданами Московской области, Одинцовского городского округа, Одинцовского муниципального района, городских и сельских поселений, входивших в состав Одинцовского муниципального района;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10) физических лиц, награжденных медалью "За доблестный труд на благо Одинцовского района" и "За доблестный труд на благо Одинцовского муниципального района";</w:t>
            </w:r>
          </w:p>
          <w:p w:rsidR="00C87E87" w:rsidRPr="00BF67E0" w:rsidRDefault="00C87E87" w:rsidP="00DF519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11) физических лиц, достигших пенсионного возраста и являющихся Олимпийскими чемпионами, тренерами или врачами, являвшихся членами сборных команд Российской Федерации и Союза Советских социалистических республик (далее - СССР), их подготовивших, и обладающих почетным званием "Заслуженный тренер Российской Федерации" либо "Заслуженный тренер СССР", "Заслуженный врач Российской Федерации" либо "Заслуженный врач СССР".</w:t>
            </w:r>
          </w:p>
        </w:tc>
        <w:tc>
          <w:tcPr>
            <w:tcW w:w="2976" w:type="dxa"/>
          </w:tcPr>
          <w:p w:rsidR="00C87E87" w:rsidRPr="00BF67E0" w:rsidRDefault="00C87E87" w:rsidP="00AE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депутатов Одинцовского городского округа Московской области от 05.11.2019 </w:t>
            </w:r>
            <w:r w:rsidR="00440D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№ 7/10 "О земельном налоге на территории </w:t>
            </w: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Одинцов-ского</w:t>
            </w:r>
            <w:proofErr w:type="gramEnd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Московской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8)</w:t>
            </w:r>
          </w:p>
        </w:tc>
        <w:tc>
          <w:tcPr>
            <w:tcW w:w="3119" w:type="dxa"/>
          </w:tcPr>
          <w:p w:rsidR="00C87E87" w:rsidRPr="00BF67E0" w:rsidRDefault="00C87E87" w:rsidP="0051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</w:tr>
      <w:tr w:rsidR="00C87E87" w:rsidRPr="00BF67E0" w:rsidTr="002C7469">
        <w:tc>
          <w:tcPr>
            <w:tcW w:w="771" w:type="dxa"/>
          </w:tcPr>
          <w:p w:rsidR="00C87E87" w:rsidRPr="00BF67E0" w:rsidRDefault="00C87E87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</w:tcPr>
          <w:p w:rsidR="00C87E87" w:rsidRPr="00BF67E0" w:rsidRDefault="00C87E87" w:rsidP="00EE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в размере 50 процентов отдельных категорий налогоплательщиков - физических лиц в отношении одного земельного участка, расположенного в границах Одинцовского городского округа, предназначенного для индивидуального жилищного строительства,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11" w:history="1">
              <w:r w:rsidRPr="00BF6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2017 года N 217-ФЗ "О ведении гражданами садоводства и огородничества</w:t>
            </w:r>
            <w:proofErr w:type="gramEnd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для собственных нужд и о внесении изменений в отдельные законодательные акты Российской Федерации", </w:t>
            </w: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собственности, постоянном (бессрочном) пользовании или пожизненном наследуемом владении  у следующих категорий налогоплательщиков:</w:t>
            </w:r>
          </w:p>
          <w:p w:rsidR="00C87E87" w:rsidRPr="00BF67E0" w:rsidRDefault="00C87E87" w:rsidP="00EE24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1) малоимущих семей и малоимущих одиноко проживающих граждан, среднедушевой доход которых ниже величины прожиточного минимума, установленной в Московской области на душу населения;</w:t>
            </w:r>
          </w:p>
          <w:p w:rsidR="00C87E87" w:rsidRPr="00BF67E0" w:rsidRDefault="00C87E87" w:rsidP="00EE24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2) членов семей,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населения;</w:t>
            </w:r>
          </w:p>
          <w:p w:rsidR="00C87E87" w:rsidRPr="00BF67E0" w:rsidRDefault="00C87E87" w:rsidP="00515D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3) пенсионеров, доход которых ниже двукратной величины прожиточного минимума, действующей на территории Московской области в 4 квартале года,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предшествовавшего налоговому периоду.</w:t>
            </w:r>
            <w:r w:rsidR="0046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87E87" w:rsidRPr="00BF67E0" w:rsidRDefault="00C87E87" w:rsidP="00AE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депутатов Одинцовского городского округа Московской области от 05.11.2019</w:t>
            </w:r>
            <w:r w:rsidR="00440D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№ 7/10 "О земельном налоге на территории Одинцовского городского округа Московской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9)</w:t>
            </w:r>
          </w:p>
        </w:tc>
        <w:tc>
          <w:tcPr>
            <w:tcW w:w="3119" w:type="dxa"/>
          </w:tcPr>
          <w:p w:rsidR="00C87E87" w:rsidRPr="00BF67E0" w:rsidRDefault="00C87E87" w:rsidP="0051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</w:tr>
      <w:tr w:rsidR="00C87E87" w:rsidRPr="00BF67E0" w:rsidTr="00C87E87">
        <w:trPr>
          <w:trHeight w:val="625"/>
        </w:trPr>
        <w:tc>
          <w:tcPr>
            <w:tcW w:w="771" w:type="dxa"/>
          </w:tcPr>
          <w:p w:rsidR="00C87E87" w:rsidRPr="00BF67E0" w:rsidRDefault="00C87E87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</w:tcPr>
          <w:p w:rsidR="00C87E87" w:rsidRDefault="00C87E87" w:rsidP="00167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Освобождение от уплаты земельного налога отдельных категорий налогоплательщиков - организаций</w:t>
            </w:r>
            <w:r w:rsidRPr="00167A7F">
              <w:rPr>
                <w:rFonts w:ascii="Times New Roman" w:hAnsi="Times New Roman" w:cs="Times New Roman"/>
                <w:sz w:val="24"/>
                <w:szCs w:val="24"/>
              </w:rPr>
              <w:t xml:space="preserve">, на балансе которых учтены здания, строения и (или) помещения, используемые для размещения торговых объектов, в том числе торговых центров (комплексов),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общественного питания </w:t>
            </w:r>
            <w:r w:rsidRPr="00167A7F">
              <w:rPr>
                <w:rFonts w:ascii="Times New Roman" w:hAnsi="Times New Roman" w:cs="Times New Roman"/>
                <w:sz w:val="24"/>
                <w:szCs w:val="24"/>
              </w:rPr>
              <w:t>и бытового обслуживания (далее – объекты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67A7F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на которых расположены указанные объекты недвижимости.</w:t>
            </w:r>
          </w:p>
          <w:p w:rsidR="00C87E87" w:rsidRPr="00167A7F" w:rsidRDefault="00C87E87" w:rsidP="003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налоговая льгота</w:t>
            </w:r>
            <w:r w:rsidRPr="00167A7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вышеуказанным</w:t>
            </w:r>
            <w:r>
              <w:t xml:space="preserve"> </w:t>
            </w:r>
            <w:r w:rsidRPr="003220F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0F4">
              <w:rPr>
                <w:rFonts w:ascii="Times New Roman" w:hAnsi="Times New Roman" w:cs="Times New Roman"/>
                <w:sz w:val="24"/>
                <w:szCs w:val="24"/>
              </w:rPr>
              <w:t>при условии снижения данными организациями всем арендаторам помещений (площадей), деятельность которых приостановлена в соответствии с постановлением Губернатора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сковской области от 12.03.2020 </w:t>
            </w:r>
            <w:r w:rsidRPr="003220F4">
              <w:rPr>
                <w:rFonts w:ascii="Times New Roman" w:hAnsi="Times New Roman" w:cs="Times New Roman"/>
                <w:sz w:val="24"/>
                <w:szCs w:val="24"/>
              </w:rPr>
              <w:t xml:space="preserve">№ 108-ПГ «О введении 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режима повышенной готовности </w:t>
            </w:r>
            <w:r w:rsidRPr="003220F4">
              <w:rPr>
                <w:rFonts w:ascii="Times New Roman" w:hAnsi="Times New Roman" w:cs="Times New Roman"/>
                <w:sz w:val="24"/>
                <w:szCs w:val="24"/>
              </w:rPr>
              <w:t>для органов управления и сил Московской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ластной системы предупреждения </w:t>
            </w:r>
            <w:r w:rsidRPr="003220F4">
              <w:rPr>
                <w:rFonts w:ascii="Times New Roman" w:hAnsi="Times New Roman" w:cs="Times New Roman"/>
                <w:sz w:val="24"/>
                <w:szCs w:val="24"/>
              </w:rPr>
              <w:t xml:space="preserve">и ликвидации чрезвычайных ситуаций и некоторых мерах по предотвращению распространения новой </w:t>
            </w:r>
            <w:proofErr w:type="spellStart"/>
            <w:r w:rsidRPr="003220F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220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 на</w:t>
            </w:r>
            <w:proofErr w:type="gramEnd"/>
            <w:r w:rsidRPr="0032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20F4">
              <w:rPr>
                <w:rFonts w:ascii="Times New Roman" w:hAnsi="Times New Roman" w:cs="Times New Roman"/>
                <w:sz w:val="24"/>
                <w:szCs w:val="24"/>
              </w:rPr>
              <w:t>территории Московской области», арендных платежей за период с 1 числа месяца приостановления их деятельности до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днего календарного дня месяца, </w:t>
            </w:r>
            <w:r w:rsidRPr="003220F4">
              <w:rPr>
                <w:rFonts w:ascii="Times New Roman" w:hAnsi="Times New Roman" w:cs="Times New Roman"/>
                <w:sz w:val="24"/>
                <w:szCs w:val="24"/>
              </w:rPr>
              <w:t>в котором завершилось приостановление деятельности, но не ранее 01.07.2020 (далее – период действия режима повышенной готовнос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ти), не менее чем </w:t>
            </w:r>
            <w:r w:rsidRPr="003220F4">
              <w:rPr>
                <w:rFonts w:ascii="Times New Roman" w:hAnsi="Times New Roman" w:cs="Times New Roman"/>
                <w:sz w:val="24"/>
                <w:szCs w:val="24"/>
              </w:rPr>
              <w:t>на двукратный размер суммы налога на имущество организаций по данному объекту недвижимости и земельного налога за земельный участок, на котором расположен данный объект</w:t>
            </w:r>
            <w:proofErr w:type="gramEnd"/>
            <w:r w:rsidRPr="003220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 за период действия режима повышенной готовности и не менее чем на 50 процентов размера арендной платы, установленного на начало периода действия режима повышенной готовности.</w:t>
            </w:r>
          </w:p>
          <w:p w:rsidR="00C87E87" w:rsidRPr="00BF67E0" w:rsidRDefault="00C87E87" w:rsidP="009A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Данная н</w:t>
            </w:r>
            <w:r w:rsidRPr="00167A7F">
              <w:rPr>
                <w:rFonts w:ascii="Times New Roman" w:hAnsi="Times New Roman" w:cs="Times New Roman"/>
                <w:sz w:val="24"/>
                <w:szCs w:val="24"/>
              </w:rPr>
              <w:t>алоговая льгота предоставляется в размере, не превы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шающем сумму земельного налога </w:t>
            </w:r>
            <w:r w:rsidRPr="00167A7F">
              <w:rPr>
                <w:rFonts w:ascii="Times New Roman" w:hAnsi="Times New Roman" w:cs="Times New Roman"/>
                <w:sz w:val="24"/>
                <w:szCs w:val="24"/>
              </w:rPr>
              <w:t>за земельный участок, на котором расположены объекты недвижимости, за период действия режима повышенной готовности.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87E87" w:rsidRPr="0079764E" w:rsidRDefault="00C87E87" w:rsidP="0079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Одинцовского городского округа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0D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t xml:space="preserve"> </w:t>
            </w:r>
            <w:r w:rsidRPr="0079764E">
              <w:rPr>
                <w:rFonts w:ascii="Times New Roman" w:hAnsi="Times New Roman" w:cs="Times New Roman"/>
                <w:sz w:val="24"/>
                <w:szCs w:val="24"/>
              </w:rPr>
              <w:t>О предоставлении отдельным категориям налогоплательщиков</w:t>
            </w:r>
          </w:p>
          <w:p w:rsidR="00C87E87" w:rsidRPr="0079764E" w:rsidRDefault="00C87E87" w:rsidP="0079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sz w:val="24"/>
                <w:szCs w:val="24"/>
              </w:rPr>
              <w:t xml:space="preserve">льготы по уплате земельного налога на территории </w:t>
            </w:r>
          </w:p>
          <w:p w:rsidR="00C87E87" w:rsidRPr="00BF67E0" w:rsidRDefault="00C87E87" w:rsidP="0079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87E87" w:rsidRPr="00F02157" w:rsidRDefault="00C87E87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инвестициям и поддержке </w:t>
            </w:r>
          </w:p>
          <w:p w:rsidR="00C87E87" w:rsidRPr="00F02157" w:rsidRDefault="00C87E87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Администрации </w:t>
            </w:r>
          </w:p>
          <w:p w:rsidR="00C87E87" w:rsidRPr="00BF67E0" w:rsidRDefault="00C87E87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  <w:r>
              <w:rPr>
                <w:i/>
                <w:iCs/>
                <w:color w:val="1F497D"/>
              </w:rPr>
              <w:t xml:space="preserve"> </w:t>
            </w:r>
          </w:p>
        </w:tc>
      </w:tr>
    </w:tbl>
    <w:p w:rsidR="0067093B" w:rsidRPr="00BF67E0" w:rsidRDefault="0067093B" w:rsidP="0067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415" w:rsidRDefault="000D4529" w:rsidP="00086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00D5">
        <w:rPr>
          <w:rFonts w:ascii="Times New Roman" w:hAnsi="Times New Roman" w:cs="Times New Roman"/>
          <w:sz w:val="24"/>
          <w:szCs w:val="24"/>
        </w:rPr>
        <w:t xml:space="preserve"> </w:t>
      </w:r>
      <w:r w:rsidR="00B500D5" w:rsidRPr="00B500D5">
        <w:rPr>
          <w:rFonts w:ascii="Times New Roman" w:hAnsi="Times New Roman" w:cs="Times New Roman"/>
          <w:sz w:val="28"/>
          <w:szCs w:val="28"/>
        </w:rPr>
        <w:t>»</w:t>
      </w:r>
      <w:r w:rsidR="00B500D5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EE2415" w:rsidSect="009A5F3A">
      <w:headerReference w:type="default" r:id="rId12"/>
      <w:pgSz w:w="16838" w:h="11906" w:orient="landscape"/>
      <w:pgMar w:top="851" w:right="567" w:bottom="567" w:left="567" w:header="510" w:footer="51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73" w:rsidRDefault="00E37373" w:rsidP="00B500D5">
      <w:pPr>
        <w:spacing w:after="0" w:line="240" w:lineRule="auto"/>
      </w:pPr>
      <w:r>
        <w:separator/>
      </w:r>
    </w:p>
  </w:endnote>
  <w:endnote w:type="continuationSeparator" w:id="0">
    <w:p w:rsidR="00E37373" w:rsidRDefault="00E37373" w:rsidP="00B5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73" w:rsidRDefault="00E37373" w:rsidP="00B500D5">
      <w:pPr>
        <w:spacing w:after="0" w:line="240" w:lineRule="auto"/>
      </w:pPr>
      <w:r>
        <w:separator/>
      </w:r>
    </w:p>
  </w:footnote>
  <w:footnote w:type="continuationSeparator" w:id="0">
    <w:p w:rsidR="00E37373" w:rsidRDefault="00E37373" w:rsidP="00B5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432313"/>
      <w:docPartObj>
        <w:docPartGallery w:val="Page Numbers (Top of Page)"/>
        <w:docPartUnique/>
      </w:docPartObj>
    </w:sdtPr>
    <w:sdtEndPr/>
    <w:sdtContent>
      <w:p w:rsidR="00E37373" w:rsidRDefault="00E37373">
        <w:pPr>
          <w:pStyle w:val="a5"/>
          <w:jc w:val="center"/>
        </w:pPr>
        <w:r w:rsidRPr="001874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74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74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19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874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7373" w:rsidRPr="00B500D5" w:rsidRDefault="00E37373" w:rsidP="00B500D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3B"/>
    <w:rsid w:val="00010882"/>
    <w:rsid w:val="0001767E"/>
    <w:rsid w:val="00031FE4"/>
    <w:rsid w:val="00037329"/>
    <w:rsid w:val="000837C6"/>
    <w:rsid w:val="0008615B"/>
    <w:rsid w:val="000D0209"/>
    <w:rsid w:val="000D4529"/>
    <w:rsid w:val="001235C7"/>
    <w:rsid w:val="00167A7F"/>
    <w:rsid w:val="00187456"/>
    <w:rsid w:val="001E524A"/>
    <w:rsid w:val="00205892"/>
    <w:rsid w:val="00232F38"/>
    <w:rsid w:val="00297939"/>
    <w:rsid w:val="002B2E76"/>
    <w:rsid w:val="002C7469"/>
    <w:rsid w:val="002D3477"/>
    <w:rsid w:val="002E4072"/>
    <w:rsid w:val="0031738A"/>
    <w:rsid w:val="003220F4"/>
    <w:rsid w:val="0032601D"/>
    <w:rsid w:val="003646DE"/>
    <w:rsid w:val="003F5CC0"/>
    <w:rsid w:val="00403421"/>
    <w:rsid w:val="004164CE"/>
    <w:rsid w:val="00440D1F"/>
    <w:rsid w:val="004567DE"/>
    <w:rsid w:val="004662B8"/>
    <w:rsid w:val="004726EA"/>
    <w:rsid w:val="00472CFB"/>
    <w:rsid w:val="004C789A"/>
    <w:rsid w:val="00513B76"/>
    <w:rsid w:val="00515DE5"/>
    <w:rsid w:val="00556763"/>
    <w:rsid w:val="00574190"/>
    <w:rsid w:val="005C280B"/>
    <w:rsid w:val="005C7EAB"/>
    <w:rsid w:val="005E52DF"/>
    <w:rsid w:val="00600DD7"/>
    <w:rsid w:val="0062256E"/>
    <w:rsid w:val="00654846"/>
    <w:rsid w:val="00665DF6"/>
    <w:rsid w:val="0067093B"/>
    <w:rsid w:val="006935D5"/>
    <w:rsid w:val="00693F64"/>
    <w:rsid w:val="006A5D09"/>
    <w:rsid w:val="006A745B"/>
    <w:rsid w:val="006C3BF5"/>
    <w:rsid w:val="006D50BE"/>
    <w:rsid w:val="0073318E"/>
    <w:rsid w:val="0079764E"/>
    <w:rsid w:val="007B2E57"/>
    <w:rsid w:val="007D1F65"/>
    <w:rsid w:val="0084282D"/>
    <w:rsid w:val="00863AB6"/>
    <w:rsid w:val="008A281D"/>
    <w:rsid w:val="008A65FE"/>
    <w:rsid w:val="00931BE5"/>
    <w:rsid w:val="00974EC2"/>
    <w:rsid w:val="009A5F3A"/>
    <w:rsid w:val="00A45466"/>
    <w:rsid w:val="00AE6FF2"/>
    <w:rsid w:val="00B500D5"/>
    <w:rsid w:val="00B74B30"/>
    <w:rsid w:val="00BF67E0"/>
    <w:rsid w:val="00C7314B"/>
    <w:rsid w:val="00C87E87"/>
    <w:rsid w:val="00CD06BC"/>
    <w:rsid w:val="00CD0BBE"/>
    <w:rsid w:val="00CD0DD9"/>
    <w:rsid w:val="00D030B8"/>
    <w:rsid w:val="00D031DC"/>
    <w:rsid w:val="00D279F6"/>
    <w:rsid w:val="00DF519C"/>
    <w:rsid w:val="00E37373"/>
    <w:rsid w:val="00EC5EE5"/>
    <w:rsid w:val="00EE2415"/>
    <w:rsid w:val="00EE3DC8"/>
    <w:rsid w:val="00EE61FA"/>
    <w:rsid w:val="00EF1DA8"/>
    <w:rsid w:val="00EF7A6D"/>
    <w:rsid w:val="00F02157"/>
    <w:rsid w:val="00F236EF"/>
    <w:rsid w:val="00F7799E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7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D5"/>
  </w:style>
  <w:style w:type="paragraph" w:styleId="a7">
    <w:name w:val="footer"/>
    <w:basedOn w:val="a"/>
    <w:link w:val="a8"/>
    <w:uiPriority w:val="99"/>
    <w:unhideWhenUsed/>
    <w:rsid w:val="00B5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7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D5"/>
  </w:style>
  <w:style w:type="paragraph" w:styleId="a7">
    <w:name w:val="footer"/>
    <w:basedOn w:val="a"/>
    <w:link w:val="a8"/>
    <w:uiPriority w:val="99"/>
    <w:unhideWhenUsed/>
    <w:rsid w:val="00B5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2691E39F902404BEA9E39AFC6EDFD0C1982B7BB4AD6D475123530495CEEAF2A08F703EDD1C707A4EFD86281T818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C8D47436B7F6F388D4BAEFD442B77760D7BF62745E2154FD44AB2A391D4BC7F673AB5171634AD95FD2D629C8j3Q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12691E39F902404BEA9E39AFC6EDFD0C198FB0BD49D6D475123530495CEEAF2A08F703EDD1C707A4EFD86281T81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2691E39F902404BEA9E39AFC6EDFD0D1389B3B049D6D475123530495CEEAF2A08F703EDD1C707A4EFD86281T81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15D1-8D0B-4A7B-9BA9-A67FBCBA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Baulin</dc:creator>
  <cp:lastModifiedBy>Шульдешова Наталья Николаевна</cp:lastModifiedBy>
  <cp:revision>37</cp:revision>
  <cp:lastPrinted>2021-01-21T14:54:00Z</cp:lastPrinted>
  <dcterms:created xsi:type="dcterms:W3CDTF">2020-10-02T06:19:00Z</dcterms:created>
  <dcterms:modified xsi:type="dcterms:W3CDTF">2021-01-22T13:21:00Z</dcterms:modified>
</cp:coreProperties>
</file>