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93" w:rsidRDefault="00177A93" w:rsidP="00991EFA">
      <w:pPr>
        <w:pStyle w:val="ConsPlusTitle"/>
        <w:widowControl/>
        <w:tabs>
          <w:tab w:val="left" w:pos="5103"/>
        </w:tabs>
        <w:ind w:left="5103" w:right="340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5B6F" w:rsidRPr="005B5B6F" w:rsidRDefault="005B5B6F" w:rsidP="005B5B6F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5B5B6F">
        <w:rPr>
          <w:rFonts w:ascii="Arial" w:eastAsiaTheme="minorHAnsi" w:hAnsi="Arial" w:cs="Arial"/>
          <w:sz w:val="24"/>
          <w:szCs w:val="24"/>
        </w:rPr>
        <w:t>АДМИНИСТРАЦИЯ</w:t>
      </w:r>
    </w:p>
    <w:p w:rsidR="005B5B6F" w:rsidRPr="005B5B6F" w:rsidRDefault="005B5B6F" w:rsidP="005B5B6F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5B5B6F">
        <w:rPr>
          <w:rFonts w:ascii="Arial" w:eastAsiaTheme="minorHAnsi" w:hAnsi="Arial" w:cs="Arial"/>
          <w:sz w:val="24"/>
          <w:szCs w:val="24"/>
        </w:rPr>
        <w:t>ОДИНЦОВСКОГО ГОРОДСКОГО ОКРУГА</w:t>
      </w:r>
    </w:p>
    <w:p w:rsidR="005B5B6F" w:rsidRPr="005B5B6F" w:rsidRDefault="005B5B6F" w:rsidP="005B5B6F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5B5B6F">
        <w:rPr>
          <w:rFonts w:ascii="Arial" w:eastAsiaTheme="minorHAnsi" w:hAnsi="Arial" w:cs="Arial"/>
          <w:sz w:val="24"/>
          <w:szCs w:val="24"/>
        </w:rPr>
        <w:t>МОСКОВСКОЙ ОБЛАСТИ</w:t>
      </w:r>
    </w:p>
    <w:p w:rsidR="005B5B6F" w:rsidRPr="005B5B6F" w:rsidRDefault="005B5B6F" w:rsidP="005B5B6F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5B5B6F">
        <w:rPr>
          <w:rFonts w:ascii="Arial" w:eastAsiaTheme="minorHAnsi" w:hAnsi="Arial" w:cs="Arial"/>
          <w:sz w:val="24"/>
          <w:szCs w:val="24"/>
        </w:rPr>
        <w:t>ПОСТАНОВЛЕНИЕ</w:t>
      </w:r>
    </w:p>
    <w:p w:rsidR="005B5B6F" w:rsidRPr="005B5B6F" w:rsidRDefault="005B5B6F" w:rsidP="005B5B6F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5B5B6F">
        <w:rPr>
          <w:rFonts w:ascii="Arial" w:eastAsiaTheme="minorHAnsi" w:hAnsi="Arial" w:cs="Arial"/>
          <w:sz w:val="24"/>
          <w:szCs w:val="24"/>
        </w:rPr>
        <w:t>27.09.2021 № 3458</w:t>
      </w:r>
    </w:p>
    <w:p w:rsidR="005B5B6F" w:rsidRPr="005B5B6F" w:rsidRDefault="005B5B6F" w:rsidP="005B5B6F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177A93" w:rsidRDefault="00177A93" w:rsidP="005B5B6F">
      <w:pPr>
        <w:pStyle w:val="ConsPlusTitle"/>
        <w:widowControl/>
        <w:tabs>
          <w:tab w:val="left" w:pos="5103"/>
        </w:tabs>
        <w:ind w:left="5103" w:right="3401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7A93" w:rsidRDefault="00177A93" w:rsidP="00991EFA">
      <w:pPr>
        <w:pStyle w:val="ConsPlusTitle"/>
        <w:widowControl/>
        <w:tabs>
          <w:tab w:val="left" w:pos="5103"/>
        </w:tabs>
        <w:ind w:left="5103" w:right="340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456A" w:rsidRDefault="00DB456A" w:rsidP="00991EFA">
      <w:pPr>
        <w:pStyle w:val="ConsPlusTitle"/>
        <w:widowControl/>
        <w:tabs>
          <w:tab w:val="left" w:pos="5103"/>
        </w:tabs>
        <w:ind w:left="5103" w:right="340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456A" w:rsidRDefault="00DB456A" w:rsidP="00991EFA">
      <w:pPr>
        <w:pStyle w:val="ConsPlusTitle"/>
        <w:widowControl/>
        <w:tabs>
          <w:tab w:val="left" w:pos="5103"/>
        </w:tabs>
        <w:ind w:left="5103" w:right="340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456A" w:rsidRPr="00DB456A" w:rsidRDefault="00DB456A" w:rsidP="00991EFA">
      <w:pPr>
        <w:pStyle w:val="ConsPlusTitle"/>
        <w:widowControl/>
        <w:tabs>
          <w:tab w:val="left" w:pos="5103"/>
        </w:tabs>
        <w:ind w:left="5103" w:right="340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7A1" w:rsidRDefault="00CC27A1" w:rsidP="00991EFA">
      <w:pPr>
        <w:pStyle w:val="ConsPlusTitle"/>
        <w:widowControl/>
        <w:tabs>
          <w:tab w:val="left" w:pos="5103"/>
        </w:tabs>
        <w:ind w:left="5103" w:right="340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7A93" w:rsidRPr="00B659E4" w:rsidRDefault="00177A93" w:rsidP="00991EFA">
      <w:pPr>
        <w:pStyle w:val="ConsPlusTitle"/>
        <w:widowControl/>
        <w:tabs>
          <w:tab w:val="left" w:pos="5103"/>
        </w:tabs>
        <w:ind w:left="5103" w:right="3401"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B17A8" w:rsidRDefault="00DB17A8" w:rsidP="00991EFA">
      <w:pPr>
        <w:pStyle w:val="ConsPlusTitle"/>
        <w:widowControl/>
        <w:tabs>
          <w:tab w:val="left" w:pos="5103"/>
        </w:tabs>
        <w:ind w:left="5103" w:right="340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17A8" w:rsidRDefault="00DB17A8" w:rsidP="00991EFA">
      <w:pPr>
        <w:pStyle w:val="ConsPlusTitle"/>
        <w:widowControl/>
        <w:tabs>
          <w:tab w:val="left" w:pos="5103"/>
        </w:tabs>
        <w:ind w:left="5103" w:right="340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D5B" w:rsidRDefault="00446D5B" w:rsidP="00991EFA">
      <w:pPr>
        <w:pStyle w:val="ConsPlusTitle"/>
        <w:widowControl/>
        <w:tabs>
          <w:tab w:val="left" w:pos="5103"/>
        </w:tabs>
        <w:ind w:left="5103" w:right="340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0BA6" w:rsidRPr="00900BA6" w:rsidRDefault="00900BA6" w:rsidP="00991E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1A5E">
        <w:rPr>
          <w:rFonts w:ascii="Times New Roman" w:eastAsia="Times New Roman" w:hAnsi="Times New Roman" w:cs="Times New Roman"/>
          <w:sz w:val="28"/>
          <w:szCs w:val="28"/>
        </w:rPr>
        <w:t>Об основных направлениях бюджетной</w:t>
      </w:r>
      <w:r w:rsidR="000309A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61A5E">
        <w:rPr>
          <w:rFonts w:ascii="Times New Roman" w:eastAsia="Times New Roman" w:hAnsi="Times New Roman" w:cs="Times New Roman"/>
          <w:sz w:val="28"/>
          <w:szCs w:val="28"/>
        </w:rPr>
        <w:t xml:space="preserve"> налоговой политики Одинцовского городского округа Московской области на 2022 год </w:t>
      </w:r>
    </w:p>
    <w:p w:rsidR="007B4479" w:rsidRDefault="00900BA6" w:rsidP="00991E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1A5E">
        <w:rPr>
          <w:rFonts w:ascii="Times New Roman" w:eastAsia="Times New Roman" w:hAnsi="Times New Roman" w:cs="Times New Roman"/>
          <w:sz w:val="28"/>
          <w:szCs w:val="28"/>
        </w:rPr>
        <w:t>и плановый период  2023 и 2024 годов</w:t>
      </w:r>
    </w:p>
    <w:p w:rsidR="007B4479" w:rsidRDefault="007B4479" w:rsidP="00991E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4479" w:rsidRDefault="007B4479" w:rsidP="00991EFA">
      <w:pPr>
        <w:spacing w:after="0" w:line="240" w:lineRule="auto"/>
        <w:ind w:firstLine="851"/>
        <w:jc w:val="center"/>
      </w:pPr>
    </w:p>
    <w:p w:rsidR="007B4479" w:rsidRDefault="00CC27A1" w:rsidP="00991E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95F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 </w:t>
      </w:r>
      <w:r w:rsidR="006C1625" w:rsidRPr="008B495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77A93" w:rsidRPr="008B495F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07.05.2018 № 204 </w:t>
      </w:r>
      <w:r w:rsidR="00D97C4E" w:rsidRPr="008B495F">
        <w:rPr>
          <w:rFonts w:ascii="Times New Roman" w:hAnsi="Times New Roman" w:cs="Times New Roman"/>
          <w:sz w:val="28"/>
          <w:szCs w:val="28"/>
        </w:rPr>
        <w:t xml:space="preserve">  </w:t>
      </w:r>
      <w:r w:rsidR="00177A93" w:rsidRPr="008B495F">
        <w:rPr>
          <w:rFonts w:ascii="Times New Roman" w:hAnsi="Times New Roman" w:cs="Times New Roman"/>
          <w:sz w:val="28"/>
          <w:szCs w:val="28"/>
        </w:rPr>
        <w:t>«О национальных целях и стратегических задачах развития Российской Федерации на период до 2024 года»</w:t>
      </w:r>
      <w:r w:rsidR="00FA4246" w:rsidRPr="008B495F">
        <w:rPr>
          <w:rFonts w:ascii="Times New Roman" w:hAnsi="Times New Roman" w:cs="Times New Roman"/>
          <w:sz w:val="28"/>
          <w:szCs w:val="28"/>
        </w:rPr>
        <w:t xml:space="preserve">, </w:t>
      </w:r>
      <w:r w:rsidR="00E071BD" w:rsidRPr="008B495F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21.06.2020 </w:t>
      </w:r>
      <w:r w:rsidR="00670B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071BD" w:rsidRPr="008B495F">
        <w:rPr>
          <w:rFonts w:ascii="Times New Roman" w:hAnsi="Times New Roman" w:cs="Times New Roman"/>
          <w:sz w:val="28"/>
          <w:szCs w:val="28"/>
        </w:rPr>
        <w:t xml:space="preserve">№ 474 «О национальных целях развития Российской Федерации на период </w:t>
      </w:r>
      <w:r w:rsidR="00513FE4" w:rsidRPr="008B495F">
        <w:rPr>
          <w:rFonts w:ascii="Times New Roman" w:hAnsi="Times New Roman" w:cs="Times New Roman"/>
          <w:sz w:val="28"/>
          <w:szCs w:val="28"/>
        </w:rPr>
        <w:t xml:space="preserve">       </w:t>
      </w:r>
      <w:r w:rsidR="00F3071D" w:rsidRPr="008B495F">
        <w:rPr>
          <w:rFonts w:ascii="Times New Roman" w:hAnsi="Times New Roman" w:cs="Times New Roman"/>
          <w:sz w:val="28"/>
          <w:szCs w:val="28"/>
        </w:rPr>
        <w:t xml:space="preserve">до 2030 года», </w:t>
      </w:r>
      <w:r w:rsidR="00E33A09" w:rsidRPr="008B495F">
        <w:rPr>
          <w:rFonts w:ascii="Times New Roman" w:hAnsi="Times New Roman" w:cs="Times New Roman"/>
          <w:sz w:val="28"/>
          <w:szCs w:val="28"/>
        </w:rPr>
        <w:t>Стратегией пространственного</w:t>
      </w:r>
      <w:proofErr w:type="gramEnd"/>
      <w:r w:rsidR="00E33A09" w:rsidRPr="008B49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A09" w:rsidRPr="008B495F">
        <w:rPr>
          <w:rFonts w:ascii="Times New Roman" w:hAnsi="Times New Roman" w:cs="Times New Roman"/>
          <w:sz w:val="28"/>
          <w:szCs w:val="28"/>
        </w:rPr>
        <w:t>развития Российской Федерации на период до 2025 года</w:t>
      </w:r>
      <w:r w:rsidR="008072E8" w:rsidRPr="008B495F"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Правительства Российской Федерации от </w:t>
      </w:r>
      <w:r w:rsidR="00E33A09" w:rsidRPr="008B495F">
        <w:rPr>
          <w:rFonts w:ascii="Times New Roman" w:hAnsi="Times New Roman" w:cs="Times New Roman"/>
          <w:sz w:val="28"/>
          <w:szCs w:val="28"/>
        </w:rPr>
        <w:t>13.02</w:t>
      </w:r>
      <w:r w:rsidR="008072E8" w:rsidRPr="008B495F">
        <w:rPr>
          <w:rFonts w:ascii="Times New Roman" w:hAnsi="Times New Roman" w:cs="Times New Roman"/>
          <w:sz w:val="28"/>
          <w:szCs w:val="28"/>
        </w:rPr>
        <w:t>.20</w:t>
      </w:r>
      <w:r w:rsidR="00E33A09" w:rsidRPr="008B495F">
        <w:rPr>
          <w:rFonts w:ascii="Times New Roman" w:hAnsi="Times New Roman" w:cs="Times New Roman"/>
          <w:sz w:val="28"/>
          <w:szCs w:val="28"/>
        </w:rPr>
        <w:t>19</w:t>
      </w:r>
      <w:r w:rsidR="008072E8" w:rsidRPr="008B495F">
        <w:rPr>
          <w:rFonts w:ascii="Times New Roman" w:hAnsi="Times New Roman" w:cs="Times New Roman"/>
          <w:sz w:val="28"/>
          <w:szCs w:val="28"/>
        </w:rPr>
        <w:t xml:space="preserve"> № </w:t>
      </w:r>
      <w:r w:rsidR="00E33A09" w:rsidRPr="008B495F">
        <w:rPr>
          <w:rFonts w:ascii="Times New Roman" w:hAnsi="Times New Roman" w:cs="Times New Roman"/>
          <w:sz w:val="28"/>
          <w:szCs w:val="28"/>
        </w:rPr>
        <w:t>207</w:t>
      </w:r>
      <w:r w:rsidR="008072E8" w:rsidRPr="008B495F">
        <w:rPr>
          <w:rFonts w:ascii="Times New Roman" w:hAnsi="Times New Roman" w:cs="Times New Roman"/>
          <w:sz w:val="28"/>
          <w:szCs w:val="28"/>
        </w:rPr>
        <w:t>-р,</w:t>
      </w:r>
      <w:r w:rsidR="0057303A" w:rsidRPr="008B495F">
        <w:rPr>
          <w:rFonts w:ascii="Times New Roman" w:hAnsi="Times New Roman" w:cs="Times New Roman"/>
          <w:sz w:val="28"/>
          <w:szCs w:val="28"/>
        </w:rPr>
        <w:t xml:space="preserve"> </w:t>
      </w:r>
      <w:r w:rsidR="0057303A" w:rsidRPr="001F25C3">
        <w:rPr>
          <w:rFonts w:ascii="Times New Roman" w:hAnsi="Times New Roman" w:cs="Times New Roman"/>
          <w:sz w:val="28"/>
          <w:szCs w:val="28"/>
        </w:rPr>
        <w:t xml:space="preserve">Посланием Президента Российской Федерации Федеральному собранию от </w:t>
      </w:r>
      <w:r w:rsidR="00E41B31" w:rsidRPr="001F25C3">
        <w:rPr>
          <w:rFonts w:ascii="Times New Roman" w:hAnsi="Times New Roman" w:cs="Times New Roman"/>
          <w:sz w:val="28"/>
          <w:szCs w:val="28"/>
        </w:rPr>
        <w:t>21.04.2021</w:t>
      </w:r>
      <w:r w:rsidR="0057303A" w:rsidRPr="001F25C3">
        <w:rPr>
          <w:rFonts w:ascii="Times New Roman" w:hAnsi="Times New Roman" w:cs="Times New Roman"/>
          <w:sz w:val="28"/>
          <w:szCs w:val="28"/>
        </w:rPr>
        <w:t>,</w:t>
      </w:r>
      <w:r w:rsidR="0057303A" w:rsidRPr="008B495F">
        <w:rPr>
          <w:rFonts w:ascii="Times New Roman" w:hAnsi="Times New Roman" w:cs="Times New Roman"/>
          <w:sz w:val="28"/>
          <w:szCs w:val="28"/>
        </w:rPr>
        <w:t xml:space="preserve"> </w:t>
      </w:r>
      <w:r w:rsidR="008072E8" w:rsidRPr="008B495F">
        <w:rPr>
          <w:rFonts w:ascii="Times New Roman" w:hAnsi="Times New Roman" w:cs="Times New Roman"/>
          <w:sz w:val="28"/>
          <w:szCs w:val="28"/>
        </w:rPr>
        <w:t xml:space="preserve"> </w:t>
      </w:r>
      <w:r w:rsidR="006C1625" w:rsidRPr="008B495F">
        <w:rPr>
          <w:rFonts w:ascii="Times New Roman" w:hAnsi="Times New Roman" w:cs="Times New Roman"/>
          <w:sz w:val="28"/>
          <w:szCs w:val="28"/>
        </w:rPr>
        <w:t>государственной программой</w:t>
      </w:r>
      <w:r w:rsidR="00DB02A5" w:rsidRPr="008B495F">
        <w:rPr>
          <w:rFonts w:ascii="Times New Roman" w:hAnsi="Times New Roman" w:cs="Times New Roman"/>
          <w:sz w:val="28"/>
          <w:szCs w:val="28"/>
        </w:rPr>
        <w:t xml:space="preserve"> </w:t>
      </w:r>
      <w:r w:rsidR="006C1625" w:rsidRPr="008B495F">
        <w:rPr>
          <w:rFonts w:ascii="Times New Roman" w:hAnsi="Times New Roman" w:cs="Times New Roman"/>
          <w:sz w:val="28"/>
          <w:szCs w:val="28"/>
        </w:rPr>
        <w:t>Российской Федерации «</w:t>
      </w:r>
      <w:r w:rsidR="00EE457A" w:rsidRPr="008B495F">
        <w:rPr>
          <w:rFonts w:ascii="Times New Roman" w:hAnsi="Times New Roman" w:cs="Times New Roman"/>
          <w:sz w:val="28"/>
          <w:szCs w:val="28"/>
        </w:rPr>
        <w:t>Развитие федеративных</w:t>
      </w:r>
      <w:r w:rsidR="00EE457A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отношений и создание условий для эффективного и ответственного управления региональными и муниципальными финансами</w:t>
      </w:r>
      <w:r w:rsidR="006C1625" w:rsidRPr="008B495F">
        <w:rPr>
          <w:rFonts w:ascii="Times New Roman" w:hAnsi="Times New Roman" w:cs="Times New Roman"/>
          <w:sz w:val="28"/>
          <w:szCs w:val="28"/>
        </w:rPr>
        <w:t xml:space="preserve">», </w:t>
      </w:r>
      <w:r w:rsidR="00376811" w:rsidRPr="008B495F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Российской Федерации от 1</w:t>
      </w:r>
      <w:r w:rsidR="00EE457A" w:rsidRPr="008B495F">
        <w:rPr>
          <w:rFonts w:ascii="Times New Roman" w:hAnsi="Times New Roman" w:cs="Times New Roman"/>
          <w:sz w:val="28"/>
          <w:szCs w:val="28"/>
        </w:rPr>
        <w:t>8.05</w:t>
      </w:r>
      <w:r w:rsidR="00376811" w:rsidRPr="008B495F">
        <w:rPr>
          <w:rFonts w:ascii="Times New Roman" w:hAnsi="Times New Roman" w:cs="Times New Roman"/>
          <w:sz w:val="28"/>
          <w:szCs w:val="28"/>
        </w:rPr>
        <w:t>.201</w:t>
      </w:r>
      <w:r w:rsidR="00EE457A" w:rsidRPr="008B495F">
        <w:rPr>
          <w:rFonts w:ascii="Times New Roman" w:hAnsi="Times New Roman" w:cs="Times New Roman"/>
          <w:sz w:val="28"/>
          <w:szCs w:val="28"/>
        </w:rPr>
        <w:t>6</w:t>
      </w:r>
      <w:r w:rsidR="00376811" w:rsidRPr="008B495F">
        <w:rPr>
          <w:rFonts w:ascii="Times New Roman" w:hAnsi="Times New Roman" w:cs="Times New Roman"/>
          <w:sz w:val="28"/>
          <w:szCs w:val="28"/>
        </w:rPr>
        <w:t xml:space="preserve"> № </w:t>
      </w:r>
      <w:r w:rsidR="00EE457A" w:rsidRPr="008B495F">
        <w:rPr>
          <w:rFonts w:ascii="Times New Roman" w:hAnsi="Times New Roman" w:cs="Times New Roman"/>
          <w:sz w:val="28"/>
          <w:szCs w:val="28"/>
        </w:rPr>
        <w:t>445</w:t>
      </w:r>
      <w:r w:rsidR="00376811" w:rsidRPr="008B495F">
        <w:rPr>
          <w:rFonts w:ascii="Times New Roman" w:hAnsi="Times New Roman" w:cs="Times New Roman"/>
          <w:sz w:val="28"/>
          <w:szCs w:val="28"/>
        </w:rPr>
        <w:t xml:space="preserve">, </w:t>
      </w:r>
      <w:r w:rsidR="008C7F25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Основными направлениями </w:t>
      </w:r>
      <w:r w:rsidR="00D3779B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бюджетной</w:t>
      </w:r>
      <w:r w:rsidR="00446D5B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3779B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6811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налоговой</w:t>
      </w:r>
      <w:r w:rsidR="00446D5B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таможенно-тарифной политики </w:t>
      </w:r>
      <w:r w:rsidR="005C3694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proofErr w:type="gramEnd"/>
      <w:r w:rsidR="005C3694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7F25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287CFB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очередной финансовый </w:t>
      </w:r>
      <w:r w:rsidR="00376811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 на плановый</w:t>
      </w:r>
      <w:r w:rsidR="008C7F25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период, </w:t>
      </w:r>
      <w:r w:rsidR="00D3779B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Бюджетным прогнозом Московской области на долгосрочный период до 2028 года, утвержденным постановлением Правительства Московской области от 14.03.2017  № 141/8, </w:t>
      </w:r>
      <w:r w:rsidRPr="008B495F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Одинцовском </w:t>
      </w:r>
      <w:r w:rsidR="00B659E4" w:rsidRPr="008B495F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8B495F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 решением Совета депутатов </w:t>
      </w:r>
      <w:r w:rsidR="00B96B96" w:rsidRPr="008B495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C00333" w:rsidRPr="008B495F">
        <w:rPr>
          <w:rFonts w:ascii="Times New Roman" w:hAnsi="Times New Roman" w:cs="Times New Roman"/>
          <w:sz w:val="28"/>
          <w:szCs w:val="28"/>
        </w:rPr>
        <w:t xml:space="preserve"> от </w:t>
      </w:r>
      <w:r w:rsidR="00DB1827" w:rsidRPr="008B495F">
        <w:rPr>
          <w:rFonts w:ascii="Times New Roman" w:hAnsi="Times New Roman" w:cs="Times New Roman"/>
          <w:sz w:val="28"/>
          <w:szCs w:val="28"/>
        </w:rPr>
        <w:t>28.08.2019</w:t>
      </w:r>
      <w:r w:rsidR="006C1625" w:rsidRPr="008B495F">
        <w:rPr>
          <w:rFonts w:ascii="Times New Roman" w:hAnsi="Times New Roman" w:cs="Times New Roman"/>
          <w:sz w:val="28"/>
          <w:szCs w:val="28"/>
        </w:rPr>
        <w:t xml:space="preserve"> № </w:t>
      </w:r>
      <w:r w:rsidR="0028301C" w:rsidRPr="008B495F">
        <w:rPr>
          <w:rFonts w:ascii="Times New Roman" w:hAnsi="Times New Roman" w:cs="Times New Roman"/>
          <w:sz w:val="28"/>
          <w:szCs w:val="28"/>
        </w:rPr>
        <w:t>8</w:t>
      </w:r>
      <w:r w:rsidR="006C1625" w:rsidRPr="008B495F">
        <w:rPr>
          <w:rFonts w:ascii="Times New Roman" w:hAnsi="Times New Roman" w:cs="Times New Roman"/>
          <w:sz w:val="28"/>
          <w:szCs w:val="28"/>
        </w:rPr>
        <w:t>/</w:t>
      </w:r>
      <w:r w:rsidR="0028301C" w:rsidRPr="008B495F">
        <w:rPr>
          <w:rFonts w:ascii="Times New Roman" w:hAnsi="Times New Roman" w:cs="Times New Roman"/>
          <w:sz w:val="28"/>
          <w:szCs w:val="28"/>
        </w:rPr>
        <w:t>8</w:t>
      </w:r>
      <w:r w:rsidR="00C00333" w:rsidRPr="008B49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4479" w:rsidRDefault="007B4479" w:rsidP="00991E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27A1" w:rsidRDefault="00CC27A1" w:rsidP="00991EF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B495F">
        <w:rPr>
          <w:rFonts w:ascii="Times New Roman" w:hAnsi="Times New Roman" w:cs="Times New Roman"/>
          <w:sz w:val="28"/>
          <w:szCs w:val="28"/>
        </w:rPr>
        <w:lastRenderedPageBreak/>
        <w:t>ПОСТАНОВЛЯЮ</w:t>
      </w:r>
      <w:r w:rsidR="00F721EB" w:rsidRPr="008B495F">
        <w:rPr>
          <w:rFonts w:ascii="Times New Roman" w:hAnsi="Times New Roman" w:cs="Times New Roman"/>
          <w:sz w:val="28"/>
          <w:szCs w:val="28"/>
        </w:rPr>
        <w:t>:</w:t>
      </w:r>
      <w:r w:rsidR="007B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479" w:rsidRPr="008B495F" w:rsidRDefault="007B4479" w:rsidP="00991EF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C27A1" w:rsidRPr="008B495F" w:rsidRDefault="00CC27A1" w:rsidP="00991EF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5F">
        <w:rPr>
          <w:rFonts w:ascii="Times New Roman" w:hAnsi="Times New Roman" w:cs="Times New Roman"/>
          <w:sz w:val="28"/>
          <w:szCs w:val="28"/>
        </w:rPr>
        <w:t>1. Утвердить «Основные направления бюджетной</w:t>
      </w:r>
      <w:r w:rsidR="000309A6">
        <w:rPr>
          <w:rFonts w:ascii="Times New Roman" w:hAnsi="Times New Roman" w:cs="Times New Roman"/>
          <w:sz w:val="28"/>
          <w:szCs w:val="28"/>
        </w:rPr>
        <w:t xml:space="preserve"> и</w:t>
      </w:r>
      <w:r w:rsidRPr="008B495F">
        <w:rPr>
          <w:rFonts w:ascii="Times New Roman" w:hAnsi="Times New Roman" w:cs="Times New Roman"/>
          <w:sz w:val="28"/>
          <w:szCs w:val="28"/>
        </w:rPr>
        <w:t xml:space="preserve"> налоговой </w:t>
      </w:r>
      <w:r w:rsidR="00B96B96" w:rsidRPr="008B495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8B495F">
        <w:rPr>
          <w:rFonts w:ascii="Times New Roman" w:hAnsi="Times New Roman" w:cs="Times New Roman"/>
          <w:sz w:val="28"/>
          <w:szCs w:val="28"/>
        </w:rPr>
        <w:t xml:space="preserve"> </w:t>
      </w:r>
      <w:r w:rsidR="00D3779B" w:rsidRPr="008B495F">
        <w:rPr>
          <w:rFonts w:ascii="Times New Roman" w:hAnsi="Times New Roman" w:cs="Times New Roman"/>
          <w:sz w:val="28"/>
          <w:szCs w:val="28"/>
        </w:rPr>
        <w:t>на 20</w:t>
      </w:r>
      <w:r w:rsidR="00B96B96" w:rsidRPr="008B495F">
        <w:rPr>
          <w:rFonts w:ascii="Times New Roman" w:hAnsi="Times New Roman" w:cs="Times New Roman"/>
          <w:sz w:val="28"/>
          <w:szCs w:val="28"/>
        </w:rPr>
        <w:t>2</w:t>
      </w:r>
      <w:r w:rsidR="00670B4C">
        <w:rPr>
          <w:rFonts w:ascii="Times New Roman" w:hAnsi="Times New Roman" w:cs="Times New Roman"/>
          <w:sz w:val="28"/>
          <w:szCs w:val="28"/>
        </w:rPr>
        <w:t>2</w:t>
      </w:r>
      <w:r w:rsidR="001F25C3" w:rsidRPr="001F25C3">
        <w:rPr>
          <w:rFonts w:ascii="Times New Roman" w:hAnsi="Times New Roman" w:cs="Times New Roman"/>
          <w:sz w:val="28"/>
          <w:szCs w:val="28"/>
        </w:rPr>
        <w:t xml:space="preserve"> </w:t>
      </w:r>
      <w:r w:rsidR="00D3779B" w:rsidRPr="008B495F">
        <w:rPr>
          <w:rFonts w:ascii="Times New Roman" w:hAnsi="Times New Roman" w:cs="Times New Roman"/>
          <w:sz w:val="28"/>
          <w:szCs w:val="28"/>
        </w:rPr>
        <w:t>год и плановый период  20</w:t>
      </w:r>
      <w:r w:rsidR="006E547B" w:rsidRPr="008B495F">
        <w:rPr>
          <w:rFonts w:ascii="Times New Roman" w:hAnsi="Times New Roman" w:cs="Times New Roman"/>
          <w:sz w:val="28"/>
          <w:szCs w:val="28"/>
        </w:rPr>
        <w:t>2</w:t>
      </w:r>
      <w:r w:rsidR="00670B4C">
        <w:rPr>
          <w:rFonts w:ascii="Times New Roman" w:hAnsi="Times New Roman" w:cs="Times New Roman"/>
          <w:sz w:val="28"/>
          <w:szCs w:val="28"/>
        </w:rPr>
        <w:t>3</w:t>
      </w:r>
      <w:r w:rsidR="00D3779B" w:rsidRPr="008B495F">
        <w:rPr>
          <w:rFonts w:ascii="Times New Roman" w:hAnsi="Times New Roman" w:cs="Times New Roman"/>
          <w:sz w:val="28"/>
          <w:szCs w:val="28"/>
        </w:rPr>
        <w:t xml:space="preserve"> и 202</w:t>
      </w:r>
      <w:r w:rsidR="00670B4C">
        <w:rPr>
          <w:rFonts w:ascii="Times New Roman" w:hAnsi="Times New Roman" w:cs="Times New Roman"/>
          <w:sz w:val="28"/>
          <w:szCs w:val="28"/>
        </w:rPr>
        <w:t>4</w:t>
      </w:r>
      <w:r w:rsidRPr="008B495F">
        <w:rPr>
          <w:rFonts w:ascii="Times New Roman" w:hAnsi="Times New Roman" w:cs="Times New Roman"/>
          <w:sz w:val="28"/>
          <w:szCs w:val="28"/>
        </w:rPr>
        <w:t xml:space="preserve"> годов» (прилагается).</w:t>
      </w:r>
    </w:p>
    <w:p w:rsidR="00287CFB" w:rsidRPr="008B495F" w:rsidRDefault="00CC27A1" w:rsidP="00991EF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5F">
        <w:rPr>
          <w:rFonts w:ascii="Times New Roman" w:hAnsi="Times New Roman" w:cs="Times New Roman"/>
          <w:sz w:val="28"/>
          <w:szCs w:val="28"/>
        </w:rPr>
        <w:t xml:space="preserve">2. </w:t>
      </w:r>
      <w:r w:rsidR="00287CFB" w:rsidRPr="008B495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</w:t>
      </w:r>
      <w:r w:rsidR="00B96B96" w:rsidRPr="008B495F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287CFB" w:rsidRPr="008B495F">
        <w:rPr>
          <w:rFonts w:ascii="Times New Roman" w:hAnsi="Times New Roman" w:cs="Times New Roman"/>
          <w:sz w:val="28"/>
          <w:szCs w:val="28"/>
        </w:rPr>
        <w:t xml:space="preserve">и </w:t>
      </w:r>
      <w:r w:rsidR="00B96B96" w:rsidRPr="008B495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87CFB" w:rsidRPr="008B495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96B96" w:rsidRPr="008B495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в сети «Интернет»</w:t>
      </w:r>
      <w:r w:rsidR="00287CFB" w:rsidRPr="008B495F">
        <w:rPr>
          <w:rFonts w:ascii="Times New Roman" w:hAnsi="Times New Roman" w:cs="Times New Roman"/>
          <w:sz w:val="28"/>
          <w:szCs w:val="28"/>
        </w:rPr>
        <w:t>.</w:t>
      </w:r>
    </w:p>
    <w:p w:rsidR="00B9427A" w:rsidRPr="00B64119" w:rsidRDefault="005418F4" w:rsidP="00991E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5F">
        <w:rPr>
          <w:rFonts w:ascii="Times New Roman" w:hAnsi="Times New Roman" w:cs="Times New Roman"/>
          <w:sz w:val="28"/>
          <w:szCs w:val="28"/>
        </w:rPr>
        <w:t>3</w:t>
      </w:r>
      <w:r w:rsidR="00287CFB" w:rsidRPr="008B495F">
        <w:rPr>
          <w:rFonts w:ascii="Times New Roman" w:hAnsi="Times New Roman" w:cs="Times New Roman"/>
          <w:sz w:val="28"/>
          <w:szCs w:val="28"/>
        </w:rPr>
        <w:t xml:space="preserve">. </w:t>
      </w:r>
      <w:r w:rsidR="00B9427A" w:rsidRPr="00B6411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9427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9427A" w:rsidRPr="00B64119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CC27A1" w:rsidRPr="008B495F" w:rsidRDefault="00B9427A" w:rsidP="00991EF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C27A1" w:rsidRPr="008B49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27A1" w:rsidRPr="008B49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B96B96" w:rsidRPr="008B495F">
        <w:rPr>
          <w:rFonts w:ascii="Times New Roman" w:hAnsi="Times New Roman" w:cs="Times New Roman"/>
          <w:sz w:val="28"/>
          <w:szCs w:val="28"/>
        </w:rPr>
        <w:t>Главы</w:t>
      </w:r>
      <w:r w:rsidR="00CC27A1" w:rsidRPr="008B495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96B96" w:rsidRPr="008B495F">
        <w:rPr>
          <w:rFonts w:ascii="Times New Roman" w:hAnsi="Times New Roman" w:cs="Times New Roman"/>
          <w:sz w:val="28"/>
          <w:szCs w:val="28"/>
        </w:rPr>
        <w:t>-</w:t>
      </w:r>
      <w:r w:rsidR="00CC27A1" w:rsidRPr="008B495F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B96B96" w:rsidRPr="008B495F">
        <w:rPr>
          <w:rFonts w:ascii="Times New Roman" w:hAnsi="Times New Roman" w:cs="Times New Roman"/>
          <w:sz w:val="28"/>
          <w:szCs w:val="28"/>
        </w:rPr>
        <w:t>Ф</w:t>
      </w:r>
      <w:r w:rsidR="00CC27A1" w:rsidRPr="008B495F">
        <w:rPr>
          <w:rFonts w:ascii="Times New Roman" w:hAnsi="Times New Roman" w:cs="Times New Roman"/>
          <w:sz w:val="28"/>
          <w:szCs w:val="28"/>
        </w:rPr>
        <w:t>инансо</w:t>
      </w:r>
      <w:r w:rsidR="00C00333" w:rsidRPr="008B495F">
        <w:rPr>
          <w:rFonts w:ascii="Times New Roman" w:hAnsi="Times New Roman" w:cs="Times New Roman"/>
          <w:sz w:val="28"/>
          <w:szCs w:val="28"/>
        </w:rPr>
        <w:t>во-казначейского управления</w:t>
      </w:r>
      <w:r w:rsidR="00B96B96" w:rsidRPr="008B495F">
        <w:rPr>
          <w:rFonts w:ascii="Times New Roman" w:hAnsi="Times New Roman" w:cs="Times New Roman"/>
          <w:sz w:val="28"/>
          <w:szCs w:val="28"/>
        </w:rPr>
        <w:t xml:space="preserve"> </w:t>
      </w:r>
      <w:r w:rsidR="00513FE4" w:rsidRPr="008B49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6B96" w:rsidRPr="008B495F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D3779B" w:rsidRPr="008B495F">
        <w:rPr>
          <w:rFonts w:ascii="Times New Roman" w:hAnsi="Times New Roman" w:cs="Times New Roman"/>
          <w:sz w:val="28"/>
          <w:szCs w:val="28"/>
        </w:rPr>
        <w:t>Тарасову</w:t>
      </w:r>
      <w:r w:rsidR="00CA7BE1" w:rsidRPr="008B495F">
        <w:rPr>
          <w:rFonts w:ascii="Times New Roman" w:hAnsi="Times New Roman" w:cs="Times New Roman"/>
          <w:sz w:val="28"/>
          <w:szCs w:val="28"/>
        </w:rPr>
        <w:t xml:space="preserve"> Л. В.</w:t>
      </w:r>
    </w:p>
    <w:p w:rsidR="00CC27A1" w:rsidRPr="008B495F" w:rsidRDefault="00CC27A1" w:rsidP="00991EF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56A" w:rsidRPr="008B495F" w:rsidRDefault="00DB456A" w:rsidP="00991EF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27A1" w:rsidRDefault="00B96B96" w:rsidP="00991E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B495F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CC27A1" w:rsidRPr="008B49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6943" w:rsidRPr="008B495F">
        <w:rPr>
          <w:rFonts w:ascii="Times New Roman" w:hAnsi="Times New Roman" w:cs="Times New Roman"/>
          <w:sz w:val="28"/>
          <w:szCs w:val="28"/>
        </w:rPr>
        <w:t xml:space="preserve"> </w:t>
      </w:r>
      <w:r w:rsidR="00CC27A1" w:rsidRPr="008B49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694" w:rsidRPr="008B495F">
        <w:rPr>
          <w:rFonts w:ascii="Times New Roman" w:hAnsi="Times New Roman" w:cs="Times New Roman"/>
          <w:sz w:val="28"/>
          <w:szCs w:val="28"/>
        </w:rPr>
        <w:t xml:space="preserve">        </w:t>
      </w:r>
      <w:r w:rsidR="00513FE4" w:rsidRPr="008B495F">
        <w:rPr>
          <w:rFonts w:ascii="Times New Roman" w:hAnsi="Times New Roman" w:cs="Times New Roman"/>
          <w:sz w:val="28"/>
          <w:szCs w:val="28"/>
        </w:rPr>
        <w:t xml:space="preserve">   </w:t>
      </w:r>
      <w:r w:rsidR="005C3694" w:rsidRPr="008B495F">
        <w:rPr>
          <w:rFonts w:ascii="Times New Roman" w:hAnsi="Times New Roman" w:cs="Times New Roman"/>
          <w:sz w:val="28"/>
          <w:szCs w:val="28"/>
        </w:rPr>
        <w:t xml:space="preserve">      </w:t>
      </w:r>
      <w:r w:rsidR="00AD40AB">
        <w:rPr>
          <w:rFonts w:ascii="Times New Roman" w:hAnsi="Times New Roman" w:cs="Times New Roman"/>
          <w:sz w:val="28"/>
          <w:szCs w:val="28"/>
        </w:rPr>
        <w:t xml:space="preserve">       </w:t>
      </w:r>
      <w:r w:rsidR="005C3694" w:rsidRPr="008B495F">
        <w:rPr>
          <w:rFonts w:ascii="Times New Roman" w:hAnsi="Times New Roman" w:cs="Times New Roman"/>
          <w:sz w:val="28"/>
          <w:szCs w:val="28"/>
        </w:rPr>
        <w:t xml:space="preserve"> </w:t>
      </w:r>
      <w:r w:rsidRPr="008B495F">
        <w:rPr>
          <w:rFonts w:ascii="Times New Roman" w:hAnsi="Times New Roman" w:cs="Times New Roman"/>
          <w:sz w:val="28"/>
          <w:szCs w:val="28"/>
        </w:rPr>
        <w:t>А.Р. Иванов</w:t>
      </w:r>
    </w:p>
    <w:p w:rsidR="00AD40AB" w:rsidRDefault="00AD40AB" w:rsidP="00991E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B456A" w:rsidRDefault="00DB456A" w:rsidP="00991EF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5B6F" w:rsidRDefault="005B5B6F" w:rsidP="005B5B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5B6F" w:rsidRDefault="005B5B6F" w:rsidP="005B5B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B5B6F" w:rsidRDefault="005B5B6F" w:rsidP="005B5B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37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</w:p>
    <w:p w:rsidR="005B5B6F" w:rsidRPr="00784AAB" w:rsidRDefault="005B5B6F" w:rsidP="005B5B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5B5B6F" w:rsidRPr="00784AAB" w:rsidRDefault="005B5B6F" w:rsidP="005B5B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5B5B6F" w:rsidRPr="00784AAB" w:rsidRDefault="005B5B6F" w:rsidP="005B5B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:rsidR="005B5B6F" w:rsidRPr="00784AAB" w:rsidRDefault="005B5B6F" w:rsidP="005B5B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</w:p>
    <w:p w:rsidR="005B5B6F" w:rsidRPr="00784AAB" w:rsidRDefault="005B5B6F" w:rsidP="005B5B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27.09.2021</w:t>
      </w:r>
      <w:r w:rsidRPr="00784AA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3458</w:t>
      </w:r>
    </w:p>
    <w:p w:rsidR="005B5B6F" w:rsidRPr="00784AAB" w:rsidRDefault="005B5B6F" w:rsidP="005B5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B6F" w:rsidRPr="00784AAB" w:rsidRDefault="005B5B6F" w:rsidP="005B5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B6F" w:rsidRPr="00784AAB" w:rsidRDefault="005B5B6F" w:rsidP="005B5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бюджетной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Pr="00784AAB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налоговой политики Одинцовского городского округа Московской области </w:t>
      </w:r>
    </w:p>
    <w:p w:rsidR="005B5B6F" w:rsidRPr="00784AAB" w:rsidRDefault="005B5B6F" w:rsidP="005B5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84A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84AAB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84A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  <w:r w:rsidRPr="00784AA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5B5B6F" w:rsidRDefault="005B5B6F" w:rsidP="005B5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B5B6F" w:rsidRPr="00784AAB" w:rsidRDefault="005B5B6F" w:rsidP="005B5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5B6F" w:rsidRPr="00784AAB" w:rsidRDefault="005B5B6F" w:rsidP="005B5B6F">
      <w:pPr>
        <w:pStyle w:val="a6"/>
        <w:numPr>
          <w:ilvl w:val="0"/>
          <w:numId w:val="2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b/>
          <w:sz w:val="28"/>
          <w:szCs w:val="28"/>
        </w:rPr>
        <w:t>Основные положения</w:t>
      </w:r>
    </w:p>
    <w:p w:rsidR="005B5B6F" w:rsidRPr="00784AAB" w:rsidRDefault="005B5B6F" w:rsidP="005B5B6F">
      <w:pPr>
        <w:pStyle w:val="a6"/>
        <w:spacing w:after="0" w:line="240" w:lineRule="auto"/>
        <w:ind w:left="1260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B6F" w:rsidRPr="00DD2107" w:rsidRDefault="005B5B6F" w:rsidP="005B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AAB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84AAB">
        <w:rPr>
          <w:rFonts w:ascii="Times New Roman" w:hAnsi="Times New Roman" w:cs="Times New Roman"/>
          <w:sz w:val="28"/>
          <w:szCs w:val="28"/>
        </w:rPr>
        <w:t xml:space="preserve"> налоговой политики Одинцовского городского округа Московской области на 202</w:t>
      </w:r>
      <w:r w:rsidRPr="0062590C">
        <w:rPr>
          <w:rFonts w:ascii="Times New Roman" w:hAnsi="Times New Roman" w:cs="Times New Roman"/>
          <w:sz w:val="28"/>
          <w:szCs w:val="28"/>
        </w:rPr>
        <w:t>2</w:t>
      </w:r>
      <w:r w:rsidRPr="00784AAB">
        <w:rPr>
          <w:rFonts w:ascii="Times New Roman" w:hAnsi="Times New Roman" w:cs="Times New Roman"/>
          <w:sz w:val="28"/>
          <w:szCs w:val="28"/>
        </w:rPr>
        <w:t xml:space="preserve"> год и плановый период  202</w:t>
      </w:r>
      <w:r w:rsidRPr="0062590C">
        <w:rPr>
          <w:rFonts w:ascii="Times New Roman" w:hAnsi="Times New Roman" w:cs="Times New Roman"/>
          <w:sz w:val="28"/>
          <w:szCs w:val="28"/>
        </w:rPr>
        <w:t>3</w:t>
      </w:r>
      <w:r w:rsidRPr="00784AAB">
        <w:rPr>
          <w:rFonts w:ascii="Times New Roman" w:hAnsi="Times New Roman" w:cs="Times New Roman"/>
          <w:sz w:val="28"/>
          <w:szCs w:val="28"/>
        </w:rPr>
        <w:t xml:space="preserve"> и 202</w:t>
      </w:r>
      <w:r w:rsidRPr="0062590C">
        <w:rPr>
          <w:rFonts w:ascii="Times New Roman" w:hAnsi="Times New Roman" w:cs="Times New Roman"/>
          <w:sz w:val="28"/>
          <w:szCs w:val="28"/>
        </w:rPr>
        <w:t>4</w:t>
      </w:r>
      <w:r w:rsidRPr="00784AAB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62590C">
        <w:rPr>
          <w:rFonts w:ascii="Times New Roman" w:hAnsi="Times New Roman" w:cs="Times New Roman"/>
          <w:sz w:val="28"/>
          <w:szCs w:val="28"/>
        </w:rPr>
        <w:t>(далее – Основные направления) разработаны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590C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ями 172,</w:t>
      </w:r>
      <w:r w:rsidRPr="0062590C">
        <w:rPr>
          <w:rFonts w:ascii="Times New Roman" w:hAnsi="Times New Roman" w:cs="Times New Roman"/>
          <w:sz w:val="28"/>
          <w:szCs w:val="28"/>
        </w:rPr>
        <w:t xml:space="preserve"> 184.2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2454">
        <w:rPr>
          <w:rFonts w:ascii="Times New Roman" w:hAnsi="Times New Roman" w:cs="Times New Roman"/>
          <w:sz w:val="28"/>
          <w:szCs w:val="28"/>
        </w:rPr>
        <w:t xml:space="preserve"> </w:t>
      </w:r>
      <w:r w:rsidRPr="00784AA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784AAB">
        <w:rPr>
          <w:rFonts w:ascii="Times New Roman" w:hAnsi="Times New Roman" w:cs="Times New Roman"/>
          <w:sz w:val="28"/>
          <w:szCs w:val="28"/>
        </w:rPr>
        <w:t>о бюджетном процессе в Одинцовском городском округе Московской области,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84AAB">
        <w:rPr>
          <w:rFonts w:ascii="Times New Roman" w:hAnsi="Times New Roman" w:cs="Times New Roman"/>
          <w:sz w:val="28"/>
          <w:szCs w:val="28"/>
        </w:rPr>
        <w:t xml:space="preserve"> решением Совета депутатов Одинцовского городского округа Московской области от 28.08.2019 № 8/8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5B6F" w:rsidRPr="00876FB4" w:rsidRDefault="005B5B6F" w:rsidP="005B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EC6">
        <w:rPr>
          <w:rFonts w:ascii="Times New Roman" w:hAnsi="Times New Roman" w:cs="Times New Roman"/>
          <w:sz w:val="28"/>
          <w:szCs w:val="28"/>
        </w:rPr>
        <w:t>Формирование Основных направлений осуществлялось на основе прогноза социально-экономического развития Московской области на 2021-</w:t>
      </w:r>
      <w:r w:rsidRPr="00863EC6">
        <w:rPr>
          <w:rFonts w:ascii="Times New Roman" w:hAnsi="Times New Roman" w:cs="Times New Roman"/>
          <w:sz w:val="28"/>
          <w:szCs w:val="28"/>
        </w:rPr>
        <w:lastRenderedPageBreak/>
        <w:t xml:space="preserve">2023 годы, с учетом положений </w:t>
      </w:r>
      <w:r w:rsidRPr="00784AA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84AA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4AAB">
        <w:rPr>
          <w:rFonts w:ascii="Times New Roman" w:hAnsi="Times New Roman" w:cs="Times New Roman"/>
          <w:sz w:val="28"/>
          <w:szCs w:val="28"/>
        </w:rPr>
        <w:t xml:space="preserve">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AA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863EC6">
        <w:rPr>
          <w:rFonts w:ascii="Times New Roman" w:hAnsi="Times New Roman" w:cs="Times New Roman"/>
          <w:sz w:val="28"/>
          <w:szCs w:val="28"/>
        </w:rPr>
        <w:t xml:space="preserve"> Указов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63E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863EC6">
        <w:rPr>
          <w:rFonts w:ascii="Times New Roman" w:hAnsi="Times New Roman" w:cs="Times New Roman"/>
          <w:sz w:val="28"/>
          <w:szCs w:val="28"/>
        </w:rPr>
        <w:t>2018 № 204 «О национальных целях и стратегических задачах развития Российской Федерации на период до 2024 года» и от 21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863EC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C6">
        <w:rPr>
          <w:rFonts w:ascii="Times New Roman" w:hAnsi="Times New Roman" w:cs="Times New Roman"/>
          <w:sz w:val="28"/>
          <w:szCs w:val="28"/>
        </w:rPr>
        <w:t xml:space="preserve">№ 474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EC6">
        <w:rPr>
          <w:rFonts w:ascii="Times New Roman" w:hAnsi="Times New Roman" w:cs="Times New Roman"/>
          <w:sz w:val="28"/>
          <w:szCs w:val="28"/>
        </w:rPr>
        <w:t>«О национальных целях развития</w:t>
      </w:r>
      <w:proofErr w:type="gramEnd"/>
      <w:r w:rsidRPr="00863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EC6">
        <w:rPr>
          <w:rFonts w:ascii="Times New Roman" w:hAnsi="Times New Roman" w:cs="Times New Roman"/>
          <w:sz w:val="28"/>
          <w:szCs w:val="28"/>
        </w:rPr>
        <w:t>Российской Федерации на период до 2030 года», постановления Правительства Российской Федерации от 02.04.2020 № 409 «О мерах по обеспечению устойчивого развития экономики», приоритетных целей и задач национальных проектов, государственных программ Московской области, С</w:t>
      </w:r>
      <w:r w:rsidRPr="00784AAB">
        <w:rPr>
          <w:rFonts w:ascii="Times New Roman" w:hAnsi="Times New Roman" w:cs="Times New Roman"/>
          <w:sz w:val="28"/>
          <w:szCs w:val="28"/>
        </w:rPr>
        <w:t>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4AAB">
        <w:rPr>
          <w:rFonts w:ascii="Times New Roman" w:hAnsi="Times New Roman" w:cs="Times New Roman"/>
          <w:sz w:val="28"/>
          <w:szCs w:val="28"/>
        </w:rPr>
        <w:t xml:space="preserve"> пространственного развития Российской Федерации на период до 2025 года, утвержденной распоряжением Правительства Российской Федерации от 13.02.2019 № 207-р, Послани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4AA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</w:t>
      </w:r>
      <w:r w:rsidRPr="00876FB4">
        <w:rPr>
          <w:rFonts w:ascii="Times New Roman" w:hAnsi="Times New Roman" w:cs="Times New Roman"/>
          <w:sz w:val="28"/>
          <w:szCs w:val="28"/>
        </w:rPr>
        <w:t>от 21.04.2021,</w:t>
      </w:r>
      <w:r w:rsidRPr="00784AAB">
        <w:rPr>
          <w:rFonts w:ascii="Times New Roman" w:hAnsi="Times New Roman" w:cs="Times New Roman"/>
          <w:sz w:val="28"/>
          <w:szCs w:val="28"/>
        </w:rPr>
        <w:t xml:space="preserve">  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784AAB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784AAB">
        <w:rPr>
          <w:rFonts w:ascii="Times New Roman" w:hAnsi="Times New Roman" w:cs="Times New Roman"/>
          <w:sz w:val="28"/>
          <w:szCs w:val="28"/>
        </w:rPr>
        <w:t xml:space="preserve"> Федерации «Развитие федеративных</w:t>
      </w:r>
      <w:r w:rsidRPr="00876FB4">
        <w:rPr>
          <w:rFonts w:ascii="Times New Roman" w:hAnsi="Times New Roman" w:cs="Times New Roman"/>
          <w:sz w:val="28"/>
          <w:szCs w:val="28"/>
        </w:rPr>
        <w:t xml:space="preserve"> отношений и создание условий для эффективного и ответственного управления региональными и муниципальными финансами</w:t>
      </w:r>
      <w:r w:rsidRPr="00784AAB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Правительства Российской Федерации от 18.05.2016 № 445, </w:t>
      </w:r>
      <w:r w:rsidRPr="00876FB4">
        <w:rPr>
          <w:rFonts w:ascii="Times New Roman" w:hAnsi="Times New Roman" w:cs="Times New Roman"/>
          <w:sz w:val="28"/>
          <w:szCs w:val="28"/>
        </w:rPr>
        <w:t xml:space="preserve">Основных направлений бюджетной, налоговой и таможенно-тарифной политики Российской Федерации на очередной финансовый  год и на плановый период, Бюджетного прогноза Московской </w:t>
      </w:r>
      <w:proofErr w:type="gramStart"/>
      <w:r w:rsidRPr="00876FB4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876FB4">
        <w:rPr>
          <w:rFonts w:ascii="Times New Roman" w:hAnsi="Times New Roman" w:cs="Times New Roman"/>
          <w:sz w:val="28"/>
          <w:szCs w:val="28"/>
        </w:rPr>
        <w:t xml:space="preserve"> на долгосрочный период до 2028 года, утвержденного постановлением Правительства Московской области от 14.03.2017 № 141/8, а также проекта прогноза социально-экономического развития Одинцовского городского округа Московской области на </w:t>
      </w:r>
      <w:r w:rsidRPr="006E2454">
        <w:rPr>
          <w:rFonts w:ascii="Times New Roman" w:hAnsi="Times New Roman" w:cs="Times New Roman"/>
          <w:sz w:val="28"/>
          <w:szCs w:val="28"/>
        </w:rPr>
        <w:t>2022-2025</w:t>
      </w:r>
      <w:r w:rsidRPr="00876FB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B5B6F" w:rsidRPr="006E2454" w:rsidRDefault="005B5B6F" w:rsidP="005B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54">
        <w:rPr>
          <w:rFonts w:ascii="Times New Roman" w:hAnsi="Times New Roman" w:cs="Times New Roman"/>
          <w:sz w:val="28"/>
          <w:szCs w:val="28"/>
        </w:rPr>
        <w:t>В Одинцовском городском округе  определены следующие приоритеты в сфере управления муниципальными финансами:</w:t>
      </w:r>
    </w:p>
    <w:p w:rsidR="005B5B6F" w:rsidRPr="006E2454" w:rsidRDefault="005B5B6F" w:rsidP="005B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54">
        <w:rPr>
          <w:rFonts w:ascii="Times New Roman" w:hAnsi="Times New Roman" w:cs="Times New Roman"/>
          <w:sz w:val="28"/>
          <w:szCs w:val="28"/>
        </w:rPr>
        <w:t>- создание условий для устойчивого исполнения бюджета городского округа, в том числе для повышения бюджетной обеспеченности городского округа;</w:t>
      </w:r>
    </w:p>
    <w:p w:rsidR="005B5B6F" w:rsidRDefault="005B5B6F" w:rsidP="005B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54">
        <w:rPr>
          <w:rFonts w:ascii="Times New Roman" w:hAnsi="Times New Roman" w:cs="Times New Roman"/>
          <w:sz w:val="28"/>
          <w:szCs w:val="28"/>
        </w:rPr>
        <w:t xml:space="preserve">- использование проектных принципов управления, </w:t>
      </w:r>
    </w:p>
    <w:p w:rsidR="005B5B6F" w:rsidRPr="006E2454" w:rsidRDefault="005B5B6F" w:rsidP="005B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Pr="006E2454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2454">
        <w:rPr>
          <w:rFonts w:ascii="Times New Roman" w:hAnsi="Times New Roman" w:cs="Times New Roman"/>
          <w:sz w:val="28"/>
          <w:szCs w:val="28"/>
        </w:rPr>
        <w:t xml:space="preserve"> федеральных и национальных проектов;</w:t>
      </w:r>
    </w:p>
    <w:p w:rsidR="005B5B6F" w:rsidRPr="006E2454" w:rsidRDefault="005B5B6F" w:rsidP="005B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54">
        <w:rPr>
          <w:rFonts w:ascii="Times New Roman" w:hAnsi="Times New Roman" w:cs="Times New Roman"/>
          <w:sz w:val="28"/>
          <w:szCs w:val="28"/>
        </w:rPr>
        <w:t>- совершенствование программного метода планирования расходов местного бюджета с целью повышения эффективности расходов и их увязка с программными целями и задачами;</w:t>
      </w:r>
    </w:p>
    <w:p w:rsidR="005B5B6F" w:rsidRPr="006E2454" w:rsidRDefault="005B5B6F" w:rsidP="005B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54">
        <w:rPr>
          <w:rFonts w:ascii="Times New Roman" w:hAnsi="Times New Roman" w:cs="Times New Roman"/>
          <w:sz w:val="28"/>
          <w:szCs w:val="28"/>
        </w:rPr>
        <w:t>- создание условий для равных финансовых возможностей оказания гражданам муниципальных услуг на всей территории городского округа;</w:t>
      </w:r>
    </w:p>
    <w:p w:rsidR="005B5B6F" w:rsidRPr="006E2454" w:rsidRDefault="005B5B6F" w:rsidP="005B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54">
        <w:rPr>
          <w:rFonts w:ascii="Times New Roman" w:hAnsi="Times New Roman" w:cs="Times New Roman"/>
          <w:sz w:val="28"/>
          <w:szCs w:val="28"/>
        </w:rPr>
        <w:t>- повышение качества управления муниципальными финансами в общественном секторе;</w:t>
      </w:r>
    </w:p>
    <w:p w:rsidR="005B5B6F" w:rsidRPr="006E2454" w:rsidRDefault="005B5B6F" w:rsidP="005B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54">
        <w:rPr>
          <w:rFonts w:ascii="Times New Roman" w:hAnsi="Times New Roman" w:cs="Times New Roman"/>
          <w:sz w:val="28"/>
          <w:szCs w:val="28"/>
        </w:rPr>
        <w:t xml:space="preserve">- проведение мониторинга качества управления муниципальными финансами, обеспечение открытости и прозрачности бюджетного процесса; </w:t>
      </w:r>
    </w:p>
    <w:p w:rsidR="005B5B6F" w:rsidRPr="006E2454" w:rsidRDefault="005B5B6F" w:rsidP="005B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2454">
        <w:rPr>
          <w:rFonts w:ascii="Times New Roman" w:hAnsi="Times New Roman" w:cs="Times New Roman"/>
          <w:sz w:val="28"/>
          <w:szCs w:val="28"/>
        </w:rPr>
        <w:t>эффективное</w:t>
      </w:r>
      <w:proofErr w:type="gramEnd"/>
      <w:r w:rsidRPr="006E2454">
        <w:rPr>
          <w:rFonts w:ascii="Times New Roman" w:hAnsi="Times New Roman" w:cs="Times New Roman"/>
          <w:sz w:val="28"/>
          <w:szCs w:val="28"/>
        </w:rPr>
        <w:t xml:space="preserve"> управление муниципальным долгом. </w:t>
      </w:r>
    </w:p>
    <w:p w:rsidR="005B5B6F" w:rsidRPr="006E2454" w:rsidRDefault="005B5B6F" w:rsidP="005B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54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бюджетной, налоговой и долговой политики являются основой для составления проекта бюджета Одинцовского городского округа Московской области на 2022 год и плановый период 2023 и 2024 годов, а также для повышения качества бюджетного процесса, обеспечения </w:t>
      </w:r>
      <w:r w:rsidRPr="006E2454">
        <w:rPr>
          <w:rFonts w:ascii="Times New Roman" w:hAnsi="Times New Roman" w:cs="Times New Roman"/>
          <w:sz w:val="28"/>
          <w:szCs w:val="28"/>
        </w:rPr>
        <w:lastRenderedPageBreak/>
        <w:t>рационального, эффективного и результативного расходования бюджетных средств.</w:t>
      </w:r>
    </w:p>
    <w:p w:rsidR="005B5B6F" w:rsidRPr="006E2454" w:rsidRDefault="005B5B6F" w:rsidP="005B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54">
        <w:rPr>
          <w:rFonts w:ascii="Times New Roman" w:hAnsi="Times New Roman" w:cs="Times New Roman"/>
          <w:sz w:val="28"/>
          <w:szCs w:val="28"/>
        </w:rPr>
        <w:t xml:space="preserve">  Долговая политика в Одинцовском городском округе Московской области в 2022-2024 годах, как и ранее, будет исходить из целей сбалансированности бюджета Одинцовского городского округа Московской области. </w:t>
      </w:r>
    </w:p>
    <w:p w:rsidR="005B5B6F" w:rsidRPr="006E2454" w:rsidRDefault="005B5B6F" w:rsidP="005B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454">
        <w:rPr>
          <w:rFonts w:ascii="Times New Roman" w:hAnsi="Times New Roman" w:cs="Times New Roman"/>
          <w:sz w:val="28"/>
          <w:szCs w:val="28"/>
        </w:rPr>
        <w:t>Проведение предсказуемой и ответственной бюджетной политики, обеспечение долгосрочной сбалансированности и устойчивости бюджетной системы Одинцовского городского округа обеспечат экономическую стабильность и необходимые условия для повышения эффективности деятельности органов местного самоуправления городском округе по обеспечению потребностей граждан и общества в муниципальных услугах на территории Одинцовского городского округа Московской области, улучшению их качества и доступности.</w:t>
      </w:r>
      <w:proofErr w:type="gramEnd"/>
    </w:p>
    <w:p w:rsidR="005B5B6F" w:rsidRPr="00784AAB" w:rsidRDefault="005B5B6F" w:rsidP="005B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B6F" w:rsidRPr="00784AAB" w:rsidRDefault="005B5B6F" w:rsidP="005B5B6F">
      <w:pPr>
        <w:pStyle w:val="a6"/>
        <w:numPr>
          <w:ilvl w:val="0"/>
          <w:numId w:val="2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b/>
          <w:sz w:val="28"/>
          <w:szCs w:val="28"/>
        </w:rPr>
        <w:t>Основные итоги бюджетной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Pr="00784AAB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налоговой политики Одинцовского городского округа Московской области </w:t>
      </w:r>
    </w:p>
    <w:p w:rsidR="005B5B6F" w:rsidRDefault="005B5B6F" w:rsidP="005B5B6F">
      <w:pPr>
        <w:pStyle w:val="a6"/>
        <w:spacing w:after="0" w:line="240" w:lineRule="auto"/>
        <w:ind w:left="12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9D1EFD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Pr="00784A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5B5B6F" w:rsidRPr="00784AAB" w:rsidRDefault="005B5B6F" w:rsidP="005B5B6F">
      <w:pPr>
        <w:pStyle w:val="a6"/>
        <w:spacing w:after="0" w:line="240" w:lineRule="auto"/>
        <w:ind w:left="12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B6F" w:rsidRDefault="005B5B6F" w:rsidP="005B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DFE">
        <w:rPr>
          <w:rFonts w:ascii="Times New Roman" w:hAnsi="Times New Roman" w:cs="Times New Roman"/>
          <w:sz w:val="28"/>
          <w:szCs w:val="28"/>
        </w:rPr>
        <w:t xml:space="preserve">В соответствии с Законом Московской области от 25.01.2019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Pr="00421DFE">
        <w:rPr>
          <w:rFonts w:ascii="Times New Roman" w:hAnsi="Times New Roman" w:cs="Times New Roman"/>
          <w:sz w:val="28"/>
          <w:szCs w:val="28"/>
        </w:rPr>
        <w:t xml:space="preserve"> 2/2019-ОЗ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AAB">
        <w:rPr>
          <w:rFonts w:ascii="Times New Roman" w:hAnsi="Times New Roman" w:cs="Times New Roman"/>
          <w:sz w:val="28"/>
          <w:szCs w:val="28"/>
        </w:rPr>
        <w:t>«</w:t>
      </w:r>
      <w:r w:rsidRPr="00421DFE">
        <w:rPr>
          <w:rFonts w:ascii="Times New Roman" w:hAnsi="Times New Roman" w:cs="Times New Roman"/>
          <w:sz w:val="28"/>
          <w:szCs w:val="28"/>
        </w:rPr>
        <w:t>Об объединении территорий поселений Одинцовского муниципального района и территории городского округа Звенигород</w:t>
      </w:r>
      <w:r w:rsidRPr="00784AAB">
        <w:rPr>
          <w:rFonts w:ascii="Times New Roman" w:hAnsi="Times New Roman" w:cs="Times New Roman"/>
          <w:sz w:val="28"/>
          <w:szCs w:val="28"/>
        </w:rPr>
        <w:t>»</w:t>
      </w:r>
      <w:r w:rsidRPr="00421DFE">
        <w:rPr>
          <w:rFonts w:ascii="Times New Roman" w:hAnsi="Times New Roman" w:cs="Times New Roman"/>
          <w:sz w:val="28"/>
          <w:szCs w:val="28"/>
        </w:rPr>
        <w:t xml:space="preserve"> с 2020 года в межбюджетных отношениях с бюджетами бюджетной системы Российской Федерации бюджет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421DFE">
        <w:rPr>
          <w:rFonts w:ascii="Times New Roman" w:hAnsi="Times New Roman" w:cs="Times New Roman"/>
          <w:sz w:val="28"/>
          <w:szCs w:val="28"/>
        </w:rPr>
        <w:t xml:space="preserve">учитывается как бюджет единой территории. </w:t>
      </w:r>
    </w:p>
    <w:p w:rsidR="005B5B6F" w:rsidRPr="009E2437" w:rsidRDefault="005B5B6F" w:rsidP="005B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437">
        <w:rPr>
          <w:rFonts w:ascii="Times New Roman" w:hAnsi="Times New Roman" w:cs="Times New Roman"/>
          <w:sz w:val="28"/>
          <w:szCs w:val="28"/>
        </w:rPr>
        <w:t xml:space="preserve">В 2020 году условия реализации экономической политики принципиально изменились в связи с глобальной пандемией новой </w:t>
      </w:r>
      <w:proofErr w:type="spellStart"/>
      <w:r w:rsidRPr="009E24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E2437">
        <w:rPr>
          <w:rFonts w:ascii="Times New Roman" w:hAnsi="Times New Roman" w:cs="Times New Roman"/>
          <w:sz w:val="28"/>
          <w:szCs w:val="28"/>
        </w:rPr>
        <w:t xml:space="preserve"> инфекции. Меры, направленные на сдерживание ее распространения, привели к сокращению экономической активности.</w:t>
      </w:r>
    </w:p>
    <w:p w:rsidR="005B5B6F" w:rsidRPr="009E2437" w:rsidRDefault="005B5B6F" w:rsidP="005B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437">
        <w:rPr>
          <w:rFonts w:ascii="Times New Roman" w:hAnsi="Times New Roman" w:cs="Times New Roman"/>
          <w:sz w:val="28"/>
          <w:szCs w:val="28"/>
        </w:rPr>
        <w:t xml:space="preserve">В связи с этим экономическая политика в этот период, в первую очередь, ориентирована на содействие борьбе с пандемией и ее последствиями посредством создания условий для быстрого восстановления экономики с минимальными потерями для потенциала развития. </w:t>
      </w:r>
    </w:p>
    <w:p w:rsidR="005B5B6F" w:rsidRDefault="005B5B6F" w:rsidP="005B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364">
        <w:rPr>
          <w:rFonts w:ascii="Times New Roman" w:hAnsi="Times New Roman" w:cs="Times New Roman"/>
          <w:sz w:val="28"/>
          <w:szCs w:val="28"/>
        </w:rPr>
        <w:t xml:space="preserve">В связи с введением в Московской области режима повышенной готовности и приостановлением предпринимательской деятельности в основных отраслях экономики Правительством Российской Федерации, Правительством Московской области, органами местного самоуправления Одинцовского городского округа в 2020 году принят ряд мер, направленных на оказание поддержки отдельным категориям субъектов предпринимательской деятельности: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переноса сроков уплаты и </w:t>
      </w:r>
      <w:r w:rsidRPr="00F92364">
        <w:rPr>
          <w:rFonts w:ascii="Times New Roman" w:hAnsi="Times New Roman" w:cs="Times New Roman"/>
          <w:sz w:val="28"/>
          <w:szCs w:val="28"/>
        </w:rPr>
        <w:t>отсрочек по налогам, плате за размещение объектов нестационарной торговой сети</w:t>
      </w:r>
      <w:proofErr w:type="gramEnd"/>
      <w:r w:rsidRPr="00F92364">
        <w:rPr>
          <w:rFonts w:ascii="Times New Roman" w:hAnsi="Times New Roman" w:cs="Times New Roman"/>
          <w:sz w:val="28"/>
          <w:szCs w:val="28"/>
        </w:rPr>
        <w:t xml:space="preserve">, плате за эксплуатацию рекламных конструкций, арендным платежам (с переносом сроков уплаты на последующие годы), предоставление дополнительных льгот по земельному налогу, отмена налогов и авансовых платежей за 2 квартал 2020 </w:t>
      </w:r>
      <w:r w:rsidRPr="00F92364">
        <w:rPr>
          <w:rFonts w:ascii="Times New Roman" w:hAnsi="Times New Roman" w:cs="Times New Roman"/>
          <w:sz w:val="28"/>
          <w:szCs w:val="28"/>
        </w:rPr>
        <w:lastRenderedPageBreak/>
        <w:t xml:space="preserve">субъектам малого и среднего предпринимательства, работающим в пострадавших отраслях и </w:t>
      </w:r>
      <w:r>
        <w:rPr>
          <w:rFonts w:ascii="Times New Roman" w:hAnsi="Times New Roman" w:cs="Times New Roman"/>
          <w:sz w:val="28"/>
          <w:szCs w:val="28"/>
        </w:rPr>
        <w:t>др</w:t>
      </w:r>
      <w:r w:rsidRPr="006E24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B6F" w:rsidRPr="00F92364" w:rsidRDefault="005B5B6F" w:rsidP="005B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64">
        <w:rPr>
          <w:rFonts w:ascii="Times New Roman" w:hAnsi="Times New Roman" w:cs="Times New Roman"/>
          <w:sz w:val="28"/>
          <w:szCs w:val="28"/>
        </w:rPr>
        <w:t>Ограничение деятельности организаций и оказание мер э</w:t>
      </w:r>
      <w:r>
        <w:rPr>
          <w:rFonts w:ascii="Times New Roman" w:hAnsi="Times New Roman" w:cs="Times New Roman"/>
          <w:sz w:val="28"/>
          <w:szCs w:val="28"/>
        </w:rPr>
        <w:t xml:space="preserve">кономической поддержки бизнесу </w:t>
      </w:r>
      <w:r w:rsidRPr="00F92364">
        <w:rPr>
          <w:rFonts w:ascii="Times New Roman" w:hAnsi="Times New Roman" w:cs="Times New Roman"/>
          <w:sz w:val="28"/>
          <w:szCs w:val="28"/>
        </w:rPr>
        <w:t xml:space="preserve">повлекло снижение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налоговых и неналоговых </w:t>
      </w:r>
      <w:r w:rsidRPr="00F92364">
        <w:rPr>
          <w:rFonts w:ascii="Times New Roman" w:hAnsi="Times New Roman" w:cs="Times New Roman"/>
          <w:sz w:val="28"/>
          <w:szCs w:val="28"/>
        </w:rPr>
        <w:t xml:space="preserve">доходов в бюджет  Одинцовского городского округа </w:t>
      </w:r>
      <w:r w:rsidRPr="00F25259">
        <w:rPr>
          <w:rFonts w:ascii="Times New Roman" w:hAnsi="Times New Roman" w:cs="Times New Roman"/>
          <w:sz w:val="28"/>
          <w:szCs w:val="28"/>
        </w:rPr>
        <w:t>в 1 полугодии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259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 xml:space="preserve">чем на </w:t>
      </w:r>
      <w:r w:rsidRPr="00F25259">
        <w:rPr>
          <w:rFonts w:ascii="Times New Roman" w:hAnsi="Times New Roman" w:cs="Times New Roman"/>
          <w:sz w:val="28"/>
          <w:szCs w:val="28"/>
        </w:rPr>
        <w:t>367 млн. руб.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года.</w:t>
      </w:r>
    </w:p>
    <w:p w:rsidR="005B5B6F" w:rsidRDefault="005B5B6F" w:rsidP="005B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64">
        <w:rPr>
          <w:rFonts w:ascii="Times New Roman" w:hAnsi="Times New Roman" w:cs="Times New Roman"/>
          <w:sz w:val="28"/>
          <w:szCs w:val="28"/>
        </w:rPr>
        <w:t>По итогам  1 полугодия 2020 года кассов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F92364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недовыполнен</w:t>
      </w:r>
      <w:proofErr w:type="spellEnd"/>
      <w:r w:rsidRPr="00F92364">
        <w:rPr>
          <w:rFonts w:ascii="Times New Roman" w:hAnsi="Times New Roman" w:cs="Times New Roman"/>
          <w:sz w:val="28"/>
          <w:szCs w:val="28"/>
        </w:rPr>
        <w:t xml:space="preserve">, в бюджет поступило </w:t>
      </w:r>
      <w:r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</w:t>
      </w:r>
      <w:r w:rsidRPr="00F92364">
        <w:rPr>
          <w:rFonts w:ascii="Times New Roman" w:hAnsi="Times New Roman" w:cs="Times New Roman"/>
          <w:sz w:val="28"/>
          <w:szCs w:val="28"/>
        </w:rPr>
        <w:t xml:space="preserve">на 101 млн. руб. меньше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F92364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B6F" w:rsidRDefault="005B5B6F" w:rsidP="005B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64">
        <w:rPr>
          <w:rFonts w:ascii="Times New Roman" w:hAnsi="Times New Roman" w:cs="Times New Roman"/>
          <w:sz w:val="28"/>
          <w:szCs w:val="28"/>
        </w:rPr>
        <w:t xml:space="preserve">В условиях ухудшения макроэкономической ситуации в связи с распространением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F9236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92364">
        <w:rPr>
          <w:rFonts w:ascii="Times New Roman" w:hAnsi="Times New Roman" w:cs="Times New Roman"/>
          <w:sz w:val="28"/>
          <w:szCs w:val="28"/>
        </w:rPr>
        <w:t xml:space="preserve"> инфекции в 2020 году </w:t>
      </w:r>
      <w:r>
        <w:rPr>
          <w:rFonts w:ascii="Times New Roman" w:hAnsi="Times New Roman" w:cs="Times New Roman"/>
          <w:sz w:val="28"/>
          <w:szCs w:val="28"/>
        </w:rPr>
        <w:t xml:space="preserve">были усилены </w:t>
      </w:r>
      <w:r w:rsidRPr="00F92364">
        <w:rPr>
          <w:rFonts w:ascii="Times New Roman" w:hAnsi="Times New Roman" w:cs="Times New Roman"/>
          <w:sz w:val="28"/>
          <w:szCs w:val="28"/>
        </w:rPr>
        <w:t xml:space="preserve">меры по обеспечению устойчивого развития экономики  и стабильности </w:t>
      </w:r>
      <w:r>
        <w:rPr>
          <w:rFonts w:ascii="Times New Roman" w:hAnsi="Times New Roman" w:cs="Times New Roman"/>
          <w:sz w:val="28"/>
          <w:szCs w:val="28"/>
        </w:rPr>
        <w:t>в округе - у</w:t>
      </w:r>
      <w:r w:rsidRPr="00F92364">
        <w:rPr>
          <w:rFonts w:ascii="Times New Roman" w:hAnsi="Times New Roman" w:cs="Times New Roman"/>
          <w:sz w:val="28"/>
          <w:szCs w:val="28"/>
        </w:rPr>
        <w:t>твержден 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увеличению доходов бюджета, в том числе по взысканию задолженности в бюджет.</w:t>
      </w:r>
      <w:r w:rsidRPr="00F92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B6F" w:rsidRPr="00F92364" w:rsidRDefault="005B5B6F" w:rsidP="005B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64">
        <w:rPr>
          <w:rFonts w:ascii="Times New Roman" w:hAnsi="Times New Roman" w:cs="Times New Roman"/>
          <w:sz w:val="28"/>
          <w:szCs w:val="28"/>
        </w:rPr>
        <w:t>В связи со снижением планируемого  уровня доходов была проведена оптимизация расходов бюджета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скорректированы показатели муниципальных программ</w:t>
      </w:r>
      <w:r w:rsidRPr="00F92364">
        <w:rPr>
          <w:rFonts w:ascii="Times New Roman" w:hAnsi="Times New Roman" w:cs="Times New Roman"/>
          <w:sz w:val="28"/>
          <w:szCs w:val="28"/>
        </w:rPr>
        <w:t>.</w:t>
      </w:r>
    </w:p>
    <w:p w:rsidR="005B5B6F" w:rsidRPr="00F92364" w:rsidRDefault="005B5B6F" w:rsidP="005B5B6F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64">
        <w:rPr>
          <w:rFonts w:ascii="Times New Roman" w:hAnsi="Times New Roman" w:cs="Times New Roman"/>
          <w:sz w:val="28"/>
          <w:szCs w:val="28"/>
        </w:rPr>
        <w:t xml:space="preserve">По мере постепенного снятия ограничений на осуществление предпринимательской деятельности и возобновления деятельности предприятий, поступления налоговых и неналоговых доходов в бюджет округа </w:t>
      </w:r>
      <w:r>
        <w:rPr>
          <w:rFonts w:ascii="Times New Roman" w:hAnsi="Times New Roman" w:cs="Times New Roman"/>
          <w:sz w:val="28"/>
          <w:szCs w:val="28"/>
        </w:rPr>
        <w:t>в 4 квартале 2020 года увеличились</w:t>
      </w:r>
      <w:r w:rsidRPr="00F92364">
        <w:rPr>
          <w:rFonts w:ascii="Times New Roman" w:hAnsi="Times New Roman" w:cs="Times New Roman"/>
          <w:sz w:val="28"/>
          <w:szCs w:val="28"/>
        </w:rPr>
        <w:t xml:space="preserve">, что позволило к концу 2020 года </w:t>
      </w:r>
      <w:r>
        <w:rPr>
          <w:rFonts w:ascii="Times New Roman" w:hAnsi="Times New Roman" w:cs="Times New Roman"/>
          <w:sz w:val="28"/>
          <w:szCs w:val="28"/>
        </w:rPr>
        <w:t>превысить фактические поступления собственных доходов по сравнению с 2019 и перевыполнить уточненный план собственных доходов</w:t>
      </w:r>
      <w:r w:rsidRPr="00F923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B6F" w:rsidRPr="00062A5E" w:rsidRDefault="005B5B6F" w:rsidP="005B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5E">
        <w:rPr>
          <w:rFonts w:ascii="Times New Roman" w:hAnsi="Times New Roman" w:cs="Times New Roman"/>
          <w:sz w:val="28"/>
          <w:szCs w:val="28"/>
        </w:rPr>
        <w:t>В 2020 году в  бюджет  Одинцовского городского округа поступило доходов в сумме 22 184 млн. руб., что на 504 млн. руб. или на 2,3% больше, чем в 2019 году в консолидированный бюджет Одинцовского муниципального района и бюджет городского округа Звенигород. Исполнение плана доходов в 2020 году  - 103,2 процента.</w:t>
      </w:r>
    </w:p>
    <w:p w:rsidR="005B5B6F" w:rsidRPr="00062A5E" w:rsidRDefault="005B5B6F" w:rsidP="005B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5E"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в бюджет Одинцовского городского округа в 2020 году составило  12 051 млн. руб., что на 220 млн. руб. или  1,9% больше по сравнению с 2019 годом. При плане   11 176 млн. руб. исполнение составило 107,8%. Сверх плана получено 875 млн. руб. </w:t>
      </w:r>
    </w:p>
    <w:p w:rsidR="005B5B6F" w:rsidRPr="00062A5E" w:rsidRDefault="005B5B6F" w:rsidP="005B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5E">
        <w:rPr>
          <w:rFonts w:ascii="Times New Roman" w:hAnsi="Times New Roman" w:cs="Times New Roman"/>
          <w:sz w:val="28"/>
          <w:szCs w:val="28"/>
        </w:rPr>
        <w:t xml:space="preserve">В  2021 году в бюджет округа планируется получить доходов в сумме              25 321 млн. руб. </w:t>
      </w:r>
    </w:p>
    <w:p w:rsidR="005B5B6F" w:rsidRPr="00D77C96" w:rsidRDefault="005B5B6F" w:rsidP="005B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5E">
        <w:rPr>
          <w:rFonts w:ascii="Times New Roman" w:hAnsi="Times New Roman" w:cs="Times New Roman"/>
          <w:sz w:val="28"/>
          <w:szCs w:val="28"/>
        </w:rPr>
        <w:t>Расходы бюджета Одинцовского городского округа в 2020 году при</w:t>
      </w:r>
      <w:r w:rsidRPr="00D77C96">
        <w:rPr>
          <w:rFonts w:ascii="Times New Roman" w:hAnsi="Times New Roman" w:cs="Times New Roman"/>
          <w:sz w:val="28"/>
          <w:szCs w:val="28"/>
        </w:rPr>
        <w:t xml:space="preserve"> плане     22 961 млн. руб. составили 22 434 млн. руб., что на 206 млн. руб. или на 1% меньше по сравнению с расходами консолидированного бюджета Одинцовского муниципального района и городского округа Звенигород в 2019 году. Исполнение плана составило 97,7 %. </w:t>
      </w:r>
    </w:p>
    <w:p w:rsidR="005B5B6F" w:rsidRPr="00D77C96" w:rsidRDefault="005B5B6F" w:rsidP="005B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96">
        <w:rPr>
          <w:rFonts w:ascii="Times New Roman" w:hAnsi="Times New Roman" w:cs="Times New Roman"/>
          <w:sz w:val="28"/>
          <w:szCs w:val="28"/>
        </w:rPr>
        <w:t xml:space="preserve">Исполнение бюджета в 2020 году осуществлялось в условиях ухудшения экономической ситуации вследствие пандемии, в связи </w:t>
      </w:r>
      <w:proofErr w:type="gramStart"/>
      <w:r w:rsidRPr="00D77C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7C96">
        <w:rPr>
          <w:rFonts w:ascii="Times New Roman" w:hAnsi="Times New Roman" w:cs="Times New Roman"/>
          <w:sz w:val="28"/>
          <w:szCs w:val="28"/>
        </w:rPr>
        <w:t xml:space="preserve"> чем  основные параметры бюджета в 2020 году были скорректированы с учетом реализации антикризисного Плана мероприятий по обеспечению устойчивого развития экономики и социальной стабильности в 2020 году.</w:t>
      </w:r>
    </w:p>
    <w:p w:rsidR="005B5B6F" w:rsidRDefault="005B5B6F" w:rsidP="005B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7A4">
        <w:rPr>
          <w:rFonts w:ascii="Times New Roman" w:hAnsi="Times New Roman" w:cs="Times New Roman"/>
          <w:sz w:val="28"/>
          <w:szCs w:val="28"/>
        </w:rPr>
        <w:lastRenderedPageBreak/>
        <w:t>Расходы бюджета Одинцовского городского округа</w:t>
      </w:r>
      <w:r w:rsidRPr="00D77C96">
        <w:rPr>
          <w:rFonts w:ascii="Times New Roman" w:hAnsi="Times New Roman" w:cs="Times New Roman"/>
          <w:sz w:val="28"/>
          <w:szCs w:val="28"/>
        </w:rPr>
        <w:t xml:space="preserve"> </w:t>
      </w:r>
      <w:r w:rsidRPr="00E457A4">
        <w:rPr>
          <w:rFonts w:ascii="Times New Roman" w:hAnsi="Times New Roman" w:cs="Times New Roman"/>
          <w:sz w:val="28"/>
          <w:szCs w:val="28"/>
        </w:rPr>
        <w:t>в 2020 году были  сформированы на основе муниципальных программ, которые повышают эффективность расходования средств за счет выполнения количественных и качественных целевых показателей, характеризующих достижение целей и решение задач, утвержденных в  муниципальных программах.</w:t>
      </w:r>
      <w:proofErr w:type="gramEnd"/>
      <w:r w:rsidRPr="00E457A4">
        <w:rPr>
          <w:rFonts w:ascii="Times New Roman" w:hAnsi="Times New Roman" w:cs="Times New Roman"/>
          <w:sz w:val="28"/>
          <w:szCs w:val="28"/>
        </w:rPr>
        <w:t xml:space="preserve"> Программные расходы бюджета округа составили 97,5%.</w:t>
      </w:r>
    </w:p>
    <w:p w:rsidR="005B5B6F" w:rsidRPr="00F03AE6" w:rsidRDefault="005B5B6F" w:rsidP="005B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1F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бюджета на основе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 позволяет гарантированно обеспечить финансовыми </w:t>
      </w:r>
      <w:r w:rsidRPr="00F03AE6">
        <w:rPr>
          <w:rFonts w:ascii="Times New Roman" w:hAnsi="Times New Roman" w:cs="Times New Roman"/>
          <w:sz w:val="28"/>
          <w:szCs w:val="28"/>
        </w:rPr>
        <w:t>ресурсами действующие расходные обязательства, прозрачно и конкурентно распределять имеющиеся средства.</w:t>
      </w:r>
    </w:p>
    <w:p w:rsidR="005B5B6F" w:rsidRPr="00E457A4" w:rsidRDefault="005B5B6F" w:rsidP="005B5B6F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57A4">
        <w:rPr>
          <w:rFonts w:ascii="Times New Roman" w:hAnsi="Times New Roman"/>
          <w:sz w:val="28"/>
          <w:szCs w:val="28"/>
        </w:rPr>
        <w:t>В бюджете городского округа 83% от общей суммы расходов составляют расходы на социальную сферу, сферу ЖКХ и национальную экономику, из них расходы на образование</w:t>
      </w:r>
      <w:r w:rsidRPr="00552948">
        <w:rPr>
          <w:rFonts w:ascii="Times New Roman" w:hAnsi="Times New Roman"/>
          <w:sz w:val="28"/>
          <w:szCs w:val="28"/>
        </w:rPr>
        <w:t xml:space="preserve"> -</w:t>
      </w:r>
      <w:r w:rsidRPr="00E457A4">
        <w:rPr>
          <w:rFonts w:ascii="Times New Roman" w:hAnsi="Times New Roman"/>
          <w:sz w:val="28"/>
          <w:szCs w:val="28"/>
        </w:rPr>
        <w:t xml:space="preserve"> 50% от общей суммы расходов бюджета округа, расходы на жилищно-коммунальное хозяйство – 17%, расходы на культуру – 6%, расходы на физическую культуру и спорт – 3%, расходы на строительство, ремонт и содержание дорог – 4%, расходы на социальную политику – 2</w:t>
      </w:r>
      <w:proofErr w:type="gramEnd"/>
      <w:r w:rsidRPr="00E457A4">
        <w:rPr>
          <w:rFonts w:ascii="Times New Roman" w:hAnsi="Times New Roman"/>
          <w:sz w:val="28"/>
          <w:szCs w:val="28"/>
        </w:rPr>
        <w:t>% от общей суммы расходов.</w:t>
      </w:r>
    </w:p>
    <w:p w:rsidR="005B5B6F" w:rsidRPr="00062A5E" w:rsidRDefault="005B5B6F" w:rsidP="005B5B6F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15E">
        <w:rPr>
          <w:rFonts w:ascii="Times New Roman" w:hAnsi="Times New Roman"/>
          <w:sz w:val="28"/>
          <w:szCs w:val="28"/>
        </w:rPr>
        <w:t>В  2021 году запланированы расходы в объеме 27 820 млн. руб.</w:t>
      </w:r>
    </w:p>
    <w:p w:rsidR="005B5B6F" w:rsidRDefault="005B5B6F" w:rsidP="005B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EFD">
        <w:rPr>
          <w:rFonts w:ascii="Times New Roman" w:hAnsi="Times New Roman" w:cs="Times New Roman"/>
          <w:sz w:val="28"/>
          <w:szCs w:val="28"/>
        </w:rPr>
        <w:t xml:space="preserve">По  состоянию на 01.01.2021 года в Одинцовском городском округе функционируют 219 муниципальных учреждений. Из общего числа учреждений в округе 15 – казенные, 175 – бюджетных и 29 - автономных учреждений. </w:t>
      </w:r>
    </w:p>
    <w:p w:rsidR="005B5B6F" w:rsidRDefault="005B5B6F" w:rsidP="005B5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FF8">
        <w:rPr>
          <w:rFonts w:ascii="Times New Roman" w:eastAsia="Times New Roman" w:hAnsi="Times New Roman" w:cs="Times New Roman"/>
          <w:sz w:val="28"/>
          <w:szCs w:val="28"/>
        </w:rPr>
        <w:t>В 2020 году муниципальная долговая политика Одинцовского городского округа Московской области исходила из целей сбалансированности бюджета</w:t>
      </w:r>
      <w:r w:rsidRPr="00D77C96">
        <w:rPr>
          <w:rFonts w:ascii="Times New Roman" w:hAnsi="Times New Roman"/>
          <w:sz w:val="28"/>
          <w:szCs w:val="28"/>
        </w:rPr>
        <w:t xml:space="preserve"> Одинцовского городского округа Московской области, </w:t>
      </w:r>
      <w:r w:rsidRPr="00E457A4">
        <w:rPr>
          <w:rFonts w:ascii="Times New Roman" w:hAnsi="Times New Roman"/>
          <w:sz w:val="28"/>
          <w:szCs w:val="28"/>
        </w:rPr>
        <w:t>путем привлечения заемных средств в объеме, не превышающем размеров, установленных Бюджетным Кодексом.</w:t>
      </w:r>
    </w:p>
    <w:p w:rsidR="005B5B6F" w:rsidRPr="00B5015E" w:rsidRDefault="005B5B6F" w:rsidP="005B5B6F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15E">
        <w:rPr>
          <w:rFonts w:ascii="Times New Roman" w:hAnsi="Times New Roman"/>
          <w:sz w:val="28"/>
          <w:szCs w:val="28"/>
        </w:rPr>
        <w:t>По состоянию на 01.01.2021 объем долговых обязательств бюджета Одинцовского городского округа составил 1 487 млн. руб. со сроком погашения в 2021-2023 годах.</w:t>
      </w:r>
    </w:p>
    <w:p w:rsidR="005B5B6F" w:rsidRPr="00B5015E" w:rsidRDefault="005B5B6F" w:rsidP="005B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5E">
        <w:rPr>
          <w:rFonts w:ascii="Times New Roman" w:hAnsi="Times New Roman" w:cs="Times New Roman"/>
          <w:sz w:val="28"/>
          <w:szCs w:val="28"/>
        </w:rPr>
        <w:t xml:space="preserve">Формирование и исполнение бюджета </w:t>
      </w:r>
      <w:r w:rsidRPr="00B5015E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округа, </w:t>
      </w:r>
      <w:r w:rsidRPr="00B5015E">
        <w:rPr>
          <w:rFonts w:ascii="Times New Roman" w:hAnsi="Times New Roman" w:cs="Times New Roman"/>
          <w:sz w:val="28"/>
          <w:szCs w:val="28"/>
        </w:rPr>
        <w:t>совершенствование бюджетного процесса в Одинцовском городском округе проведено в соответствии с требованиями Бюджетного кодекса Российской Федерации.</w:t>
      </w:r>
    </w:p>
    <w:p w:rsidR="005B5B6F" w:rsidRDefault="005B5B6F" w:rsidP="005B5B6F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15E">
        <w:rPr>
          <w:rFonts w:ascii="Times New Roman" w:hAnsi="Times New Roman"/>
          <w:sz w:val="28"/>
          <w:szCs w:val="28"/>
        </w:rPr>
        <w:t>По результатам проведенной Министерством экономики и финансов Московской области оценки долговой устойчивости муниципальных образований Одинцовский городской округ классифицирован  в 2020 году в группе муниципальных образований с высоким уровнем долговой</w:t>
      </w:r>
      <w:r w:rsidRPr="00E457A4">
        <w:rPr>
          <w:rFonts w:ascii="Times New Roman" w:hAnsi="Times New Roman"/>
          <w:sz w:val="28"/>
          <w:szCs w:val="28"/>
        </w:rPr>
        <w:t xml:space="preserve"> устойчивости</w:t>
      </w:r>
      <w:r w:rsidRPr="008173FF">
        <w:rPr>
          <w:rFonts w:ascii="Times New Roman" w:hAnsi="Times New Roman"/>
          <w:sz w:val="28"/>
          <w:szCs w:val="28"/>
        </w:rPr>
        <w:t>.</w:t>
      </w:r>
    </w:p>
    <w:p w:rsidR="005B5B6F" w:rsidRPr="008173FF" w:rsidRDefault="005B5B6F" w:rsidP="005B5B6F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5B6F" w:rsidRPr="00E9601B" w:rsidRDefault="005B5B6F" w:rsidP="005B5B6F">
      <w:pPr>
        <w:pStyle w:val="a6"/>
        <w:numPr>
          <w:ilvl w:val="0"/>
          <w:numId w:val="2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01B">
        <w:rPr>
          <w:rFonts w:ascii="Times New Roman" w:eastAsia="Times New Roman" w:hAnsi="Times New Roman" w:cs="Times New Roman"/>
          <w:b/>
          <w:sz w:val="28"/>
          <w:szCs w:val="28"/>
        </w:rPr>
        <w:t>Налоговые расходы</w:t>
      </w:r>
    </w:p>
    <w:p w:rsidR="005B5B6F" w:rsidRDefault="005B5B6F" w:rsidP="005B5B6F">
      <w:pPr>
        <w:pStyle w:val="a6"/>
        <w:spacing w:after="0" w:line="240" w:lineRule="auto"/>
        <w:ind w:left="1260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B6F" w:rsidRPr="00214BFB" w:rsidRDefault="005B5B6F" w:rsidP="005B5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Меры государственной и муниципальной  поддержки физических и юридических лиц в соответствии с приоритетами социально-экономической политики в виде предоставления льгот и преференций по налогам являются по </w:t>
      </w: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своей сути аналогом прямых бюджетных расходов, поэтому отнесены к налоговым расходам.</w:t>
      </w:r>
    </w:p>
    <w:p w:rsidR="005B5B6F" w:rsidRPr="00214BFB" w:rsidRDefault="005B5B6F" w:rsidP="005B5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>Под налоговыми расходами понимаются выпадающие доходы бюджета Одинцовского городского округа Московской области, обусловленные налоговыми льготами, освобождениями и иными преференциями по местным налогам, установленными решениями Совета депутатов Одинцовского городского округа,  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политики, не относящимися к муниципальным программам.</w:t>
      </w:r>
      <w:proofErr w:type="gramEnd"/>
    </w:p>
    <w:p w:rsidR="005B5B6F" w:rsidRDefault="005B5B6F" w:rsidP="005B5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Целью</w:t>
      </w: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мониторинга налоговых расходов, регулярного анализа объемов и оценки их эффективности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является</w:t>
      </w: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едение</w:t>
      </w: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оптимизаци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налоговых льгот и преференций при сохранении установленных целевых показателей муниципальных программ.</w:t>
      </w: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</w:p>
    <w:p w:rsidR="005B5B6F" w:rsidRDefault="005B5B6F" w:rsidP="005B5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4741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 формировании основных направлений бюджетной и налоговой политики </w:t>
      </w: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городского округа </w:t>
      </w:r>
      <w:r w:rsidRPr="004741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2022 год и на плановый период 2023 и 2024 годов учитываются итоги оценки эффективности налоговых расходов </w:t>
      </w: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Одинцовского городского округа </w:t>
      </w:r>
      <w:r w:rsidRPr="004741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 </w:t>
      </w:r>
      <w:r w:rsidRPr="00784357">
        <w:rPr>
          <w:rFonts w:ascii="Times New Roman" w:eastAsia="Calibri" w:hAnsi="Times New Roman" w:cs="Times New Roman"/>
          <w:sz w:val="28"/>
          <w:szCs w:val="28"/>
          <w:lang w:eastAsia="zh-CN"/>
        </w:rPr>
        <w:t>2020 год,</w:t>
      </w:r>
      <w:r w:rsidRPr="004741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проведенной в</w:t>
      </w: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соответствии с </w:t>
      </w:r>
      <w:hyperlink w:anchor="P31" w:history="1">
        <w:r w:rsidRPr="00214BFB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Порядком</w:t>
        </w:r>
      </w:hyperlink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формирования перечня налоговых расходов и оценки налоговых расходов Одинцовского городского округа Московской области, утвержденным постановлением Администрации Одинцовского городск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ого округа от 22.06.2020 № 1481</w:t>
      </w: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proofErr w:type="gramEnd"/>
    </w:p>
    <w:p w:rsidR="005B5B6F" w:rsidRPr="004741EB" w:rsidRDefault="005B5B6F" w:rsidP="005B5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741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Информация о количестве налогоплательщиков, воспользовавшихся налоговыми льготами, и суммах налоговых расходов </w:t>
      </w: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>Одинцовского городск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ого округа</w:t>
      </w:r>
      <w:r w:rsidRPr="004741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 2020 год в разрезе установленных налоговых льгот, сформирована на основании данных, представленных </w:t>
      </w:r>
      <w:proofErr w:type="gramStart"/>
      <w:r w:rsidRPr="004741EB">
        <w:rPr>
          <w:rFonts w:ascii="Times New Roman" w:eastAsia="Calibri" w:hAnsi="Times New Roman" w:cs="Times New Roman"/>
          <w:sz w:val="28"/>
          <w:szCs w:val="28"/>
          <w:lang w:eastAsia="zh-CN"/>
        </w:rPr>
        <w:t>МРИ</w:t>
      </w:r>
      <w:proofErr w:type="gramEnd"/>
      <w:r w:rsidRPr="004741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ФНС России №22 по Московской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, налогоплательщиками</w:t>
      </w:r>
      <w:r w:rsidRPr="004741EB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5B5B6F" w:rsidRPr="00214BFB" w:rsidRDefault="005B5B6F" w:rsidP="005B5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>По налогу на имущество физических лиц налоговые расходы  отсутствуют.</w:t>
      </w:r>
    </w:p>
    <w:p w:rsidR="005B5B6F" w:rsidRDefault="005B5B6F" w:rsidP="005B5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 решением Совета депутатов Одинцовского городского округа от 05.11.2019 № 7/10 «О земельном налоге на территории Одинцовского городского округа Московской области»  установлены налоговые льготы для налогоплательщиков – юридических и физических лиц в виде полного или частичного освобождения от уплаты  земельного налога.</w:t>
      </w:r>
    </w:p>
    <w:p w:rsidR="005B5B6F" w:rsidRDefault="005B5B6F" w:rsidP="005B5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целях оказания экономической поддержки отдельных категорий налогоплательщиков в период ограничения деятельности в связи с распространением новой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короновирусной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инфекции </w:t>
      </w:r>
      <w:r w:rsidRPr="006F149D">
        <w:rPr>
          <w:rFonts w:ascii="Times New Roman" w:hAnsi="Times New Roman"/>
          <w:sz w:val="28"/>
          <w:szCs w:val="28"/>
        </w:rPr>
        <w:t xml:space="preserve">решением Совета депутатов Одинцовского городского округа от 09.06.2020 № 4/17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Pr="006F149D">
        <w:rPr>
          <w:rFonts w:ascii="Times New Roman" w:hAnsi="Times New Roman"/>
          <w:sz w:val="28"/>
          <w:szCs w:val="28"/>
        </w:rPr>
        <w:t>О предоставлении отдельным категориям налогоплательщиков  льготы по уплате земельного налога на территории Одинцовского городского округа Московской области</w:t>
      </w: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  <w:r w:rsidRPr="006F149D">
        <w:rPr>
          <w:rFonts w:ascii="Times New Roman" w:hAnsi="Times New Roman"/>
          <w:sz w:val="28"/>
          <w:szCs w:val="28"/>
        </w:rPr>
        <w:t xml:space="preserve"> установлены льгот</w:t>
      </w:r>
      <w:r>
        <w:rPr>
          <w:rFonts w:ascii="Times New Roman" w:hAnsi="Times New Roman"/>
          <w:sz w:val="28"/>
          <w:szCs w:val="28"/>
        </w:rPr>
        <w:t>а</w:t>
      </w:r>
      <w:r w:rsidRPr="006F149D">
        <w:rPr>
          <w:rFonts w:ascii="Times New Roman" w:eastAsia="Calibri" w:hAnsi="Times New Roman" w:cs="Times New Roman"/>
          <w:sz w:val="28"/>
          <w:szCs w:val="28"/>
          <w:lang w:eastAsia="zh-CN"/>
        </w:rPr>
        <w:t>, носящ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ая</w:t>
      </w:r>
      <w:r w:rsidRPr="006F14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временный характер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6F14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6F149D">
        <w:rPr>
          <w:rFonts w:ascii="Times New Roman" w:hAnsi="Times New Roman"/>
          <w:sz w:val="28"/>
          <w:szCs w:val="28"/>
        </w:rPr>
        <w:t>в виде освобождения от уплаты земельного налога отдельных категорий</w:t>
      </w:r>
      <w:proofErr w:type="gramEnd"/>
      <w:r w:rsidRPr="006F14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149D">
        <w:rPr>
          <w:rFonts w:ascii="Times New Roman" w:hAnsi="Times New Roman"/>
          <w:sz w:val="28"/>
          <w:szCs w:val="28"/>
        </w:rPr>
        <w:t xml:space="preserve">налогоплательщиков - организаций, на балансе которых учтены здания, строения и (или) помещения, используемые для размещения торговых объектов, в том числе торговых центров (комплексов), а также объектов </w:t>
      </w:r>
      <w:r w:rsidRPr="006F149D">
        <w:rPr>
          <w:rFonts w:ascii="Times New Roman" w:hAnsi="Times New Roman"/>
          <w:sz w:val="28"/>
          <w:szCs w:val="28"/>
        </w:rPr>
        <w:lastRenderedPageBreak/>
        <w:t>общественного питания и бытового обслуживания (далее – объекты недвижимости</w:t>
      </w:r>
      <w:r w:rsidRPr="006F149D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proofErr w:type="gramEnd"/>
    </w:p>
    <w:p w:rsidR="005B5B6F" w:rsidRDefault="005B5B6F" w:rsidP="005B5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Финансово-казначейским управлением Администрации Одинцовского городского округа сформирован перечень налоговых расходов городского округа на </w:t>
      </w:r>
      <w:r w:rsidRPr="00784357">
        <w:rPr>
          <w:rFonts w:ascii="Times New Roman" w:eastAsia="Calibri" w:hAnsi="Times New Roman" w:cs="Times New Roman"/>
          <w:sz w:val="28"/>
          <w:szCs w:val="28"/>
          <w:lang w:eastAsia="zh-CN"/>
        </w:rPr>
        <w:t>2020</w:t>
      </w: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год, который </w:t>
      </w:r>
      <w:proofErr w:type="gramStart"/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>согласован кураторами налоговых расходов и размещен</w:t>
      </w:r>
      <w:proofErr w:type="gramEnd"/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официальном сайте Администрации Одинцовского городского округа в разделе  "Финансы".   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14"/>
        <w:gridCol w:w="3344"/>
        <w:gridCol w:w="816"/>
        <w:gridCol w:w="816"/>
        <w:gridCol w:w="912"/>
        <w:gridCol w:w="912"/>
        <w:gridCol w:w="913"/>
        <w:gridCol w:w="912"/>
      </w:tblGrid>
      <w:tr w:rsidR="005B5B6F" w:rsidRPr="00683F8A" w:rsidTr="00804626">
        <w:trPr>
          <w:trHeight w:val="84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B5B6F" w:rsidRDefault="005B5B6F" w:rsidP="0080462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B6F" w:rsidRDefault="005B5B6F" w:rsidP="0080462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5B6F" w:rsidRPr="00683F8A" w:rsidRDefault="005B5B6F" w:rsidP="0080462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 налоговых расходов Одинцовского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68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2019-2024 гг.</w:t>
            </w:r>
          </w:p>
        </w:tc>
      </w:tr>
      <w:tr w:rsidR="005B5B6F" w:rsidRPr="00683F8A" w:rsidTr="00804626">
        <w:trPr>
          <w:trHeight w:val="300"/>
        </w:trPr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6F" w:rsidRPr="00683F8A" w:rsidRDefault="005B5B6F" w:rsidP="00804626">
            <w:pPr>
              <w:spacing w:after="0" w:line="240" w:lineRule="auto"/>
              <w:ind w:firstLine="709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6F" w:rsidRPr="00683F8A" w:rsidRDefault="005B5B6F" w:rsidP="00804626">
            <w:pPr>
              <w:spacing w:after="0" w:line="240" w:lineRule="auto"/>
              <w:ind w:firstLine="709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6F" w:rsidRPr="00683F8A" w:rsidRDefault="005B5B6F" w:rsidP="00804626">
            <w:pPr>
              <w:spacing w:after="0" w:line="240" w:lineRule="auto"/>
              <w:ind w:firstLine="709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6F" w:rsidRPr="00683F8A" w:rsidRDefault="005B5B6F" w:rsidP="00804626">
            <w:pPr>
              <w:spacing w:after="0" w:line="240" w:lineRule="auto"/>
              <w:ind w:firstLine="709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5B5B6F" w:rsidRPr="00683F8A" w:rsidRDefault="005B5B6F" w:rsidP="008046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6F" w:rsidRPr="00683F8A" w:rsidRDefault="005B5B6F" w:rsidP="008046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</w:rPr>
              <w:t>(млн. руб.)</w:t>
            </w:r>
          </w:p>
        </w:tc>
      </w:tr>
      <w:tr w:rsidR="005B5B6F" w:rsidRPr="00683F8A" w:rsidTr="00804626">
        <w:trPr>
          <w:trHeight w:val="495"/>
        </w:trPr>
        <w:tc>
          <w:tcPr>
            <w:tcW w:w="4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6F" w:rsidRPr="00683F8A" w:rsidRDefault="005B5B6F" w:rsidP="0080462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показателя/ период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6F" w:rsidRPr="00683F8A" w:rsidRDefault="005B5B6F" w:rsidP="0080462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6F" w:rsidRPr="00683F8A" w:rsidRDefault="005B5B6F" w:rsidP="0080462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B6F" w:rsidRPr="00683F8A" w:rsidRDefault="005B5B6F" w:rsidP="0080462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6F" w:rsidRPr="00683F8A" w:rsidRDefault="005B5B6F" w:rsidP="00804626">
            <w:pPr>
              <w:spacing w:after="0" w:line="240" w:lineRule="auto"/>
              <w:ind w:firstLine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ФКУ</w:t>
            </w:r>
          </w:p>
        </w:tc>
      </w:tr>
      <w:tr w:rsidR="005B5B6F" w:rsidRPr="00683F8A" w:rsidTr="00804626">
        <w:trPr>
          <w:trHeight w:val="510"/>
        </w:trPr>
        <w:tc>
          <w:tcPr>
            <w:tcW w:w="4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B6F" w:rsidRPr="00683F8A" w:rsidRDefault="005B5B6F" w:rsidP="008046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6F" w:rsidRPr="00683F8A" w:rsidRDefault="005B5B6F" w:rsidP="008046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6F" w:rsidRPr="00683F8A" w:rsidRDefault="005B5B6F" w:rsidP="008046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6F" w:rsidRPr="00683F8A" w:rsidRDefault="005B5B6F" w:rsidP="0080462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6F" w:rsidRPr="00683F8A" w:rsidRDefault="005B5B6F" w:rsidP="0080462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6F" w:rsidRPr="00683F8A" w:rsidRDefault="005B5B6F" w:rsidP="0080462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6F" w:rsidRPr="00683F8A" w:rsidRDefault="005B5B6F" w:rsidP="0080462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5B5B6F" w:rsidRPr="00683F8A" w:rsidTr="00804626">
        <w:trPr>
          <w:trHeight w:val="765"/>
        </w:trPr>
        <w:tc>
          <w:tcPr>
            <w:tcW w:w="4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6F" w:rsidRPr="00683F8A" w:rsidRDefault="005B5B6F" w:rsidP="0080462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расходы по земельному налогу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6F" w:rsidRPr="00683F8A" w:rsidRDefault="005B5B6F" w:rsidP="0080462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6F" w:rsidRPr="00683F8A" w:rsidRDefault="005B5B6F" w:rsidP="0080462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6F" w:rsidRPr="00683F8A" w:rsidRDefault="005B5B6F" w:rsidP="0080462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6F" w:rsidRPr="00683F8A" w:rsidRDefault="005B5B6F" w:rsidP="0080462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6F" w:rsidRPr="00683F8A" w:rsidRDefault="005B5B6F" w:rsidP="0080462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6F" w:rsidRPr="00683F8A" w:rsidRDefault="005B5B6F" w:rsidP="0080462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</w:tr>
    </w:tbl>
    <w:p w:rsidR="005B5B6F" w:rsidRPr="00214BFB" w:rsidRDefault="005B5B6F" w:rsidP="005B5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B5B6F" w:rsidRPr="00784357" w:rsidRDefault="005B5B6F" w:rsidP="005B5B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4357">
        <w:rPr>
          <w:rFonts w:ascii="Times New Roman" w:hAnsi="Times New Roman" w:cs="Times New Roman"/>
          <w:b w:val="0"/>
          <w:sz w:val="28"/>
          <w:szCs w:val="28"/>
        </w:rPr>
        <w:t xml:space="preserve">По данным налоговых органов правом на налоговые льготы по земельному налогу за 2020 год воспользовались 188 организаций и 2 144  физических лиц. </w:t>
      </w:r>
    </w:p>
    <w:p w:rsidR="005B5B6F" w:rsidRPr="00E60747" w:rsidRDefault="005B5B6F" w:rsidP="005B5B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0747">
        <w:rPr>
          <w:rFonts w:ascii="Times New Roman" w:hAnsi="Times New Roman" w:cs="Times New Roman"/>
          <w:b w:val="0"/>
          <w:sz w:val="28"/>
          <w:szCs w:val="28"/>
        </w:rPr>
        <w:t>Объем выпадающих доходов в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E60747">
        <w:rPr>
          <w:rFonts w:ascii="Times New Roman" w:hAnsi="Times New Roman" w:cs="Times New Roman"/>
          <w:b w:val="0"/>
          <w:sz w:val="28"/>
          <w:szCs w:val="28"/>
        </w:rPr>
        <w:t xml:space="preserve"> году составил </w:t>
      </w:r>
      <w:r>
        <w:rPr>
          <w:rFonts w:ascii="Times New Roman" w:hAnsi="Times New Roman" w:cs="Times New Roman"/>
          <w:b w:val="0"/>
          <w:sz w:val="28"/>
          <w:szCs w:val="28"/>
        </w:rPr>
        <w:t>237,7</w:t>
      </w:r>
      <w:r w:rsidRPr="00E60747">
        <w:rPr>
          <w:rFonts w:ascii="Times New Roman" w:hAnsi="Times New Roman" w:cs="Times New Roman"/>
          <w:b w:val="0"/>
          <w:sz w:val="28"/>
          <w:szCs w:val="28"/>
        </w:rPr>
        <w:t xml:space="preserve"> млн. руб., или </w:t>
      </w:r>
      <w:r w:rsidRPr="009A6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6,6 </w:t>
      </w:r>
      <w:r w:rsidRPr="00E60747">
        <w:rPr>
          <w:rFonts w:ascii="Times New Roman" w:hAnsi="Times New Roman" w:cs="Times New Roman"/>
          <w:b w:val="0"/>
          <w:sz w:val="28"/>
          <w:szCs w:val="28"/>
        </w:rPr>
        <w:t>% от общего объема земельного налога, поступившего в  местный бюджет, в том числе:</w:t>
      </w:r>
    </w:p>
    <w:p w:rsidR="005B5B6F" w:rsidRPr="0087740F" w:rsidRDefault="005B5B6F" w:rsidP="005B5B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074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221,9</w:t>
      </w:r>
      <w:r w:rsidRPr="00E60747">
        <w:rPr>
          <w:rFonts w:ascii="Times New Roman" w:hAnsi="Times New Roman" w:cs="Times New Roman"/>
          <w:b w:val="0"/>
          <w:sz w:val="28"/>
          <w:szCs w:val="28"/>
        </w:rPr>
        <w:t xml:space="preserve"> млн. руб. </w:t>
      </w:r>
      <w:r w:rsidRPr="0087740F">
        <w:rPr>
          <w:rFonts w:ascii="Times New Roman" w:hAnsi="Times New Roman" w:cs="Times New Roman"/>
          <w:b w:val="0"/>
          <w:sz w:val="28"/>
          <w:szCs w:val="28"/>
        </w:rPr>
        <w:t>(</w:t>
      </w:r>
      <w:r w:rsidRPr="008774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93,3</w:t>
      </w:r>
      <w:r w:rsidRPr="0087740F">
        <w:rPr>
          <w:rFonts w:ascii="Times New Roman" w:hAnsi="Times New Roman" w:cs="Times New Roman"/>
          <w:b w:val="0"/>
          <w:sz w:val="28"/>
          <w:szCs w:val="28"/>
        </w:rPr>
        <w:t>% от общего объема заявленных льгот) - льготы, предоставленные юридическим лицам;</w:t>
      </w:r>
    </w:p>
    <w:p w:rsidR="005B5B6F" w:rsidRPr="0087740F" w:rsidRDefault="005B5B6F" w:rsidP="005B5B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740F">
        <w:rPr>
          <w:rFonts w:ascii="Times New Roman" w:hAnsi="Times New Roman" w:cs="Times New Roman"/>
          <w:b w:val="0"/>
          <w:sz w:val="28"/>
          <w:szCs w:val="28"/>
        </w:rPr>
        <w:t>-  15,8 млн. рублей (</w:t>
      </w:r>
      <w:r w:rsidRPr="008774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6,7</w:t>
      </w:r>
      <w:r w:rsidRPr="0087740F">
        <w:rPr>
          <w:rFonts w:ascii="Times New Roman" w:hAnsi="Times New Roman" w:cs="Times New Roman"/>
          <w:b w:val="0"/>
          <w:sz w:val="28"/>
          <w:szCs w:val="28"/>
        </w:rPr>
        <w:t>% от общего объема заявленных льгот) - льготы, предоставленные физическим лицам.</w:t>
      </w:r>
    </w:p>
    <w:p w:rsidR="005B5B6F" w:rsidRPr="0087740F" w:rsidRDefault="005B5B6F" w:rsidP="005B5B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740F">
        <w:rPr>
          <w:rFonts w:ascii="Times New Roman" w:hAnsi="Times New Roman" w:cs="Times New Roman"/>
          <w:b w:val="0"/>
          <w:sz w:val="28"/>
          <w:szCs w:val="28"/>
        </w:rPr>
        <w:t>По целевым категориям налоговые расходы Одинцовского городского округа подразделяются следующим образом:</w:t>
      </w:r>
    </w:p>
    <w:p w:rsidR="005B5B6F" w:rsidRPr="0087740F" w:rsidRDefault="005B5B6F" w:rsidP="005B5B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740F">
        <w:rPr>
          <w:rFonts w:ascii="Times New Roman" w:hAnsi="Times New Roman" w:cs="Times New Roman"/>
          <w:b w:val="0"/>
          <w:sz w:val="28"/>
          <w:szCs w:val="28"/>
        </w:rPr>
        <w:t xml:space="preserve"> технические налоговые расходы - 2,</w:t>
      </w:r>
    </w:p>
    <w:p w:rsidR="005B5B6F" w:rsidRPr="0087740F" w:rsidRDefault="005B5B6F" w:rsidP="005B5B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740F">
        <w:rPr>
          <w:rFonts w:ascii="Times New Roman" w:hAnsi="Times New Roman" w:cs="Times New Roman"/>
          <w:b w:val="0"/>
          <w:sz w:val="28"/>
          <w:szCs w:val="28"/>
        </w:rPr>
        <w:t xml:space="preserve"> стимулирующие налоговые расходы – 2,</w:t>
      </w:r>
    </w:p>
    <w:p w:rsidR="005B5B6F" w:rsidRPr="0087740F" w:rsidRDefault="005B5B6F" w:rsidP="005B5B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740F">
        <w:rPr>
          <w:rFonts w:ascii="Times New Roman" w:hAnsi="Times New Roman" w:cs="Times New Roman"/>
          <w:b w:val="0"/>
          <w:sz w:val="28"/>
          <w:szCs w:val="28"/>
        </w:rPr>
        <w:t xml:space="preserve"> социальные – 4.</w:t>
      </w:r>
    </w:p>
    <w:p w:rsidR="005B5B6F" w:rsidRDefault="005B5B6F" w:rsidP="005B5B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7740F">
        <w:rPr>
          <w:rFonts w:ascii="Times New Roman" w:hAnsi="Times New Roman" w:cs="Times New Roman"/>
          <w:b w:val="0"/>
          <w:sz w:val="28"/>
          <w:szCs w:val="28"/>
        </w:rPr>
        <w:t>Основной объем налоговых расходов при предоставлении льгот по земельному налогу для налогоплательщиков – юридических лиц, приходится на технические налоговые расходы и составляет 213,4 млн. руб., или 89,8 %.  Данные</w:t>
      </w:r>
      <w:r w:rsidRPr="00AB3391">
        <w:rPr>
          <w:rFonts w:ascii="Times New Roman" w:hAnsi="Times New Roman" w:cs="Times New Roman"/>
          <w:b w:val="0"/>
          <w:sz w:val="28"/>
          <w:szCs w:val="28"/>
        </w:rPr>
        <w:t xml:space="preserve"> льготы предоставлены органам местного самоуправления Одинцовского городского округа и муниципальным казенным, бюджетным и автономным учреждениям, финансовое обеспечение деятельности которых осуществляется за счет средств бюджета Одинцовского городского округа, и направлены на исключение встречных финансовых</w:t>
      </w:r>
      <w:proofErr w:type="gramEnd"/>
      <w:r w:rsidRPr="00AB3391">
        <w:rPr>
          <w:rFonts w:ascii="Times New Roman" w:hAnsi="Times New Roman" w:cs="Times New Roman"/>
          <w:b w:val="0"/>
          <w:sz w:val="28"/>
          <w:szCs w:val="28"/>
        </w:rPr>
        <w:t xml:space="preserve"> потоков: позволяют исключить встречное бюджетное финансирование на выполнение налоговых обязательств организаций перед бюджетом городского округа. </w:t>
      </w:r>
    </w:p>
    <w:p w:rsidR="005B5B6F" w:rsidRPr="00AB3391" w:rsidRDefault="005B5B6F" w:rsidP="005B5B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Стимулирующая л</w:t>
      </w:r>
      <w:r w:rsidRPr="00FB5064">
        <w:rPr>
          <w:rFonts w:ascii="Times New Roman" w:hAnsi="Times New Roman" w:cs="Times New Roman"/>
          <w:b w:val="0"/>
          <w:sz w:val="28"/>
          <w:szCs w:val="28"/>
        </w:rPr>
        <w:t xml:space="preserve">ьгота </w:t>
      </w:r>
      <w:r>
        <w:rPr>
          <w:rFonts w:ascii="Times New Roman" w:hAnsi="Times New Roman" w:cs="Times New Roman"/>
          <w:b w:val="0"/>
          <w:sz w:val="28"/>
          <w:szCs w:val="28"/>
        </w:rPr>
        <w:t>по р</w:t>
      </w:r>
      <w:r w:rsidRPr="00FB5064">
        <w:rPr>
          <w:rFonts w:ascii="Times New Roman" w:hAnsi="Times New Roman" w:cs="Times New Roman"/>
          <w:b w:val="0"/>
          <w:sz w:val="28"/>
          <w:szCs w:val="28"/>
        </w:rPr>
        <w:t>ешени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FB5064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Одинцовского </w:t>
      </w:r>
      <w:r w:rsidRPr="00FB506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городского округа Московской области от 09.06.2020  № 4/17 носила временный характер, действовала </w:t>
      </w:r>
      <w:r w:rsidRPr="00FB5064">
        <w:rPr>
          <w:rFonts w:ascii="Times New Roman" w:hAnsi="Times New Roman"/>
          <w:b w:val="0"/>
          <w:sz w:val="28"/>
          <w:szCs w:val="28"/>
        </w:rPr>
        <w:t>с 01.03.2020 до 31.12.2020</w:t>
      </w:r>
      <w:r w:rsidRPr="00FB5064">
        <w:rPr>
          <w:rFonts w:ascii="Times New Roman" w:hAnsi="Times New Roman"/>
          <w:sz w:val="28"/>
          <w:szCs w:val="28"/>
        </w:rPr>
        <w:t xml:space="preserve"> </w:t>
      </w:r>
      <w:r w:rsidRPr="00FB5064">
        <w:rPr>
          <w:rFonts w:ascii="Times New Roman" w:hAnsi="Times New Roman" w:cs="Times New Roman"/>
          <w:b w:val="0"/>
          <w:sz w:val="28"/>
          <w:szCs w:val="28"/>
        </w:rPr>
        <w:t xml:space="preserve"> и была направлена на оказание мер поддержки субъектам предпринимательской деятельности в период ограничения деятельности бизнеса, обусловленного введением режима повышенной готовности, установленного в связи с распространением  новой </w:t>
      </w:r>
      <w:proofErr w:type="spellStart"/>
      <w:r w:rsidRPr="00FB5064">
        <w:rPr>
          <w:rFonts w:ascii="Times New Roman" w:hAnsi="Times New Roman" w:cs="Times New Roman"/>
          <w:b w:val="0"/>
          <w:sz w:val="28"/>
          <w:szCs w:val="28"/>
        </w:rPr>
        <w:t>короновирусной</w:t>
      </w:r>
      <w:proofErr w:type="spellEnd"/>
      <w:r w:rsidRPr="00FB5064">
        <w:rPr>
          <w:rFonts w:ascii="Times New Roman" w:hAnsi="Times New Roman" w:cs="Times New Roman"/>
          <w:b w:val="0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9A63AB">
        <w:rPr>
          <w:rFonts w:ascii="Times New Roman" w:hAnsi="Times New Roman" w:cs="Times New Roman"/>
          <w:b w:val="0"/>
          <w:sz w:val="28"/>
          <w:szCs w:val="28"/>
        </w:rPr>
        <w:t>сохранение на территории городского округа благоприятного климата  для развития бизнеса, сохранения количества налогоплательщиков, зарегистрированных на территории городского округа, в том числе субъектов малого и среднего пр</w:t>
      </w:r>
      <w:r>
        <w:rPr>
          <w:rFonts w:ascii="Times New Roman" w:hAnsi="Times New Roman" w:cs="Times New Roman"/>
          <w:b w:val="0"/>
          <w:sz w:val="28"/>
          <w:szCs w:val="28"/>
        </w:rPr>
        <w:t>едпринимательства</w:t>
      </w:r>
      <w:r w:rsidRPr="009A63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5B6F" w:rsidRPr="00AB3391" w:rsidRDefault="005B5B6F" w:rsidP="005B5B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3391">
        <w:rPr>
          <w:rFonts w:ascii="Times New Roman" w:hAnsi="Times New Roman" w:cs="Times New Roman"/>
          <w:b w:val="0"/>
          <w:sz w:val="28"/>
          <w:szCs w:val="28"/>
        </w:rPr>
        <w:t>Целевая категория налоговых расходов при предоставлении льгот по земельному налогу для налогоплательщиков – физических лиц является полностью социальной. Льготы предоставлены лицам, имеющим большие заслуги перед государством и обществом, социально незащищенным и отдельным малообеспеченным категориям граждан округа, и направлены на снижение налоговой нагрузки, улучшение качества и комфортности их жизни.</w:t>
      </w:r>
    </w:p>
    <w:p w:rsidR="005B5B6F" w:rsidRPr="00214BFB" w:rsidRDefault="005B5B6F" w:rsidP="005B5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Результаты оценки эффективности налоговых льгот утверждены Комиссией по формированию итогов оценки эффективности налоговых расходов Одинцовского городского округа. </w:t>
      </w:r>
    </w:p>
    <w:p w:rsidR="005B5B6F" w:rsidRPr="00E940D7" w:rsidRDefault="005B5B6F" w:rsidP="005B5B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E940D7">
        <w:rPr>
          <w:rFonts w:ascii="Times New Roman" w:eastAsia="Calibri" w:hAnsi="Times New Roman" w:cs="Times New Roman"/>
          <w:sz w:val="28"/>
          <w:szCs w:val="28"/>
          <w:lang w:eastAsia="zh-CN"/>
        </w:rPr>
        <w:t>По итогам проведения оценки эффективности налоговых льгот определено, что все налоговые расходы являются приемлемыми (достаточными); принято решение сохранить на 2022 год и плановый период 2023-2024 годов все налоговые льготы, предусмотренные решением Совета депутатов Одинцовского городского округа от 05.11.2019г.  № 7/10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E940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«О земельном налоге на территории Одинцовского городского округа Московской области».  </w:t>
      </w:r>
      <w:proofErr w:type="gramEnd"/>
    </w:p>
    <w:p w:rsidR="005B5B6F" w:rsidRPr="00E940D7" w:rsidRDefault="005B5B6F" w:rsidP="005B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40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</w:p>
    <w:p w:rsidR="005B5B6F" w:rsidRDefault="005B5B6F" w:rsidP="005B5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E940D7">
        <w:rPr>
          <w:rFonts w:ascii="Times New Roman" w:eastAsia="Times New Roman" w:hAnsi="Times New Roman" w:cs="Times New Roman"/>
          <w:b/>
          <w:sz w:val="28"/>
          <w:szCs w:val="28"/>
        </w:rPr>
        <w:t>. Основные направления налоговой и неналоговой политики на 2022 год и плановый период 2023 и 2024 годов</w:t>
      </w:r>
    </w:p>
    <w:p w:rsidR="005B5B6F" w:rsidRPr="008B495F" w:rsidRDefault="005B5B6F" w:rsidP="005B5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B6F" w:rsidRPr="006B3A80" w:rsidRDefault="005B5B6F" w:rsidP="005B5B6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>Формирование основных направлений налоговой политики  осуществляется с учетом решений, реализованных на федеральном и региональном уровне в текущем году:</w:t>
      </w:r>
    </w:p>
    <w:p w:rsidR="005B5B6F" w:rsidRPr="006B3A80" w:rsidRDefault="005B5B6F" w:rsidP="005B5B6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введение прогрессивной шкалы по налогу на доходы физических лиц: доходы свыше 5,0 млн. рублей облагаются налогом по ставке 15% с определением норматива зачисления в местный бюджет в размере 13%; </w:t>
      </w:r>
    </w:p>
    <w:p w:rsidR="005B5B6F" w:rsidRPr="006B3A80" w:rsidRDefault="005B5B6F" w:rsidP="005B5B6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>- прекращение с 01 января 2021 года действия единого налога на вмененный доход для определенных видов деятельности; переход плательщиков ЕНВД на упрощенную систему налогообложения; патентную систему налогообложения (индивидуальные предприниматели); общую систему налогообложения;</w:t>
      </w:r>
    </w:p>
    <w:p w:rsidR="005B5B6F" w:rsidRPr="006B3A80" w:rsidRDefault="005B5B6F" w:rsidP="005B5B6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действие до 31 декабря 2021 года  ставки единого сельскохозяйственного налога на территории Московской области в размере 0 процентов для всех категорий налогоплательщиков, указанных в </w:t>
      </w:r>
      <w:hyperlink r:id="rId7" w:history="1">
        <w:r w:rsidRPr="006B3A80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статье 346.2</w:t>
        </w:r>
      </w:hyperlink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Налогового кодекса Российской Федерации;</w:t>
      </w:r>
    </w:p>
    <w:p w:rsidR="005B5B6F" w:rsidRPr="006B3A80" w:rsidRDefault="005B5B6F" w:rsidP="005B5B6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- изменение порядка определения и увеличение размеров потенциально возможного к получению годового дохода индивидуальным предпринимателем, применяющим патентную систему налогообложения; </w:t>
      </w:r>
    </w:p>
    <w:p w:rsidR="005B5B6F" w:rsidRPr="006B3A80" w:rsidRDefault="005B5B6F" w:rsidP="005B5B6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продление до 31.12.2021 действия налоговой ставки в размере 0 процентов для впервые зарегистрированных налогоплательщиков – индивидуальных предпринимателей, осуществляющих виды предпринимательской деятельности в производственной, социальной и (или) научной сферах, в сфере бытовых услуг населению, определенных статьями 2.2, 2.3 закона Московской области от 12.02.2009 № 9/2009-ОЗ </w:t>
      </w:r>
      <w:r w:rsidRPr="00E940D7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>О ставках налога, взимаемого в связи с применением упрощенной системы налогообложения</w:t>
      </w: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  <w:proofErr w:type="gramEnd"/>
    </w:p>
    <w:p w:rsidR="005B5B6F" w:rsidRPr="006B3A80" w:rsidRDefault="005B5B6F" w:rsidP="005B5B6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составлении </w:t>
      </w: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проекта бюджета доходы формируются по нормативам отчислений, установленным бюджетным законодательством Российской Федерации и Московской области.</w:t>
      </w:r>
    </w:p>
    <w:p w:rsidR="005B5B6F" w:rsidRPr="008B495F" w:rsidRDefault="005B5B6F" w:rsidP="005B5B6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Приоритеты налоговой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 неналоговой 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политики Одинцовского городского округа Московской области направлены </w:t>
      </w:r>
      <w:proofErr w:type="gramStart"/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proofErr w:type="gramEnd"/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p w:rsidR="005B5B6F" w:rsidRPr="008B495F" w:rsidRDefault="005B5B6F" w:rsidP="005B5B6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- преодоление спада экономики, вызванный распространением в 2020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2021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году новой </w:t>
      </w:r>
      <w:proofErr w:type="spellStart"/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инфекции, выход на устойчивые темпы роста ВВП, снижение уровня безработицы, позволяющие, стабильно наращивать реальные доходы граждан, сократить уровень бедности;</w:t>
      </w:r>
    </w:p>
    <w:p w:rsidR="005B5B6F" w:rsidRPr="008B495F" w:rsidRDefault="005B5B6F" w:rsidP="005B5B6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- создание эффективной и стабильной налоговой системы, поддержание сбалансированности и устойчивости бюджета Одинцовского городского округа Московской области;</w:t>
      </w:r>
    </w:p>
    <w:p w:rsidR="005B5B6F" w:rsidRDefault="005B5B6F" w:rsidP="005B5B6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 стимулирование и развитие малого и среднего бизнеса, достижение докризисного уровня численности </w:t>
      </w:r>
      <w:proofErr w:type="gramStart"/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занятых</w:t>
      </w:r>
      <w:proofErr w:type="gramEnd"/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 малом и среднем бизнесе;</w:t>
      </w:r>
    </w:p>
    <w:p w:rsidR="005B5B6F" w:rsidRPr="008B495F" w:rsidRDefault="005B5B6F" w:rsidP="005B5B6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-  недопущение роста налоговой нагрузки на экономику;</w:t>
      </w:r>
    </w:p>
    <w:p w:rsidR="005B5B6F" w:rsidRPr="008B495F" w:rsidRDefault="005B5B6F" w:rsidP="005B5B6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- улучшение инвестиционного климата и поддержку инновационного предпринимательства в Одинцовском городском округе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Московской области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5B5B6F" w:rsidRPr="008B495F" w:rsidRDefault="005B5B6F" w:rsidP="005B5B6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совершенствование налогового администрирования, взаимодействия и </w:t>
      </w:r>
      <w:proofErr w:type="gramStart"/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совместной</w:t>
      </w:r>
      <w:proofErr w:type="gramEnd"/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работы с администраторами доходов;</w:t>
      </w:r>
    </w:p>
    <w:p w:rsidR="005B5B6F" w:rsidRPr="008B495F" w:rsidRDefault="005B5B6F" w:rsidP="005B5B6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- привлечение к постановке на налоговый учет новых налогоплательщиков;</w:t>
      </w:r>
    </w:p>
    <w:p w:rsidR="005B5B6F" w:rsidRPr="008B495F" w:rsidRDefault="005B5B6F" w:rsidP="005B5B6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- о</w:t>
      </w:r>
      <w:r w:rsidRPr="008B495F">
        <w:rPr>
          <w:rFonts w:ascii="Times New Roman" w:hAnsi="Times New Roman" w:cs="Times New Roman"/>
          <w:sz w:val="28"/>
          <w:szCs w:val="28"/>
        </w:rPr>
        <w:t xml:space="preserve">существление комплекса мероприятий, обеспечивающих реализацию налогового потенциала имущественных налогов за счет доведения ставок налогов до максимальных значений, предусмотренных федеральным налоговым законодательством, и оптимизации налоговых льгот, 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формированию перечня и оценки эффективности налоговых расходов; </w:t>
      </w:r>
    </w:p>
    <w:p w:rsidR="005B5B6F" w:rsidRPr="008B495F" w:rsidRDefault="005B5B6F" w:rsidP="005B5B6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- вовлечение  объектов налогообложения по местным налогам в налоговый оборот;</w:t>
      </w:r>
    </w:p>
    <w:p w:rsidR="005B5B6F" w:rsidRPr="008B495F" w:rsidRDefault="005B5B6F" w:rsidP="005B5B6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Pr="006900F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продолжение работы по эффективному межведомственному взаимодействию, целями которого являются повышение уровня собираемости 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налоговых и неналоговых доходов бюджета Одинцовского городского округа;</w:t>
      </w:r>
    </w:p>
    <w:p w:rsidR="005B5B6F" w:rsidRPr="008B495F" w:rsidRDefault="005B5B6F" w:rsidP="005B5B6F">
      <w:pPr>
        <w:pStyle w:val="1"/>
        <w:tabs>
          <w:tab w:val="left" w:pos="8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5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495F">
        <w:rPr>
          <w:rFonts w:ascii="Times New Roman" w:hAnsi="Times New Roman" w:cs="Times New Roman"/>
          <w:sz w:val="28"/>
          <w:szCs w:val="28"/>
        </w:rPr>
        <w:t xml:space="preserve"> сокращение недоимки по налогам и другим обязательным платежам в местный бюджет;</w:t>
      </w:r>
    </w:p>
    <w:p w:rsidR="005B5B6F" w:rsidRPr="008B495F" w:rsidRDefault="005B5B6F" w:rsidP="005B5B6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5F">
        <w:rPr>
          <w:rFonts w:ascii="Times New Roman" w:hAnsi="Times New Roman" w:cs="Times New Roman"/>
          <w:sz w:val="28"/>
          <w:szCs w:val="28"/>
        </w:rPr>
        <w:t xml:space="preserve">- повышение эффективности управления и распоряжения объектами </w:t>
      </w:r>
      <w:r w:rsidRPr="008B495F">
        <w:rPr>
          <w:rFonts w:ascii="Times New Roman" w:hAnsi="Times New Roman" w:cs="Times New Roman"/>
          <w:sz w:val="28"/>
          <w:szCs w:val="28"/>
        </w:rPr>
        <w:lastRenderedPageBreak/>
        <w:t>муниципальной  собственности Одинцовского городского округа Московской области;</w:t>
      </w:r>
    </w:p>
    <w:p w:rsidR="005B5B6F" w:rsidRPr="008B495F" w:rsidRDefault="005B5B6F" w:rsidP="005B5B6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решение вопроса регистрации прав на объекты муниципальной  собственности городского округа в целях использования муниципального  имущества в качестве актива;  </w:t>
      </w:r>
    </w:p>
    <w:p w:rsidR="005B5B6F" w:rsidRPr="008B495F" w:rsidRDefault="005B5B6F" w:rsidP="005B5B6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проведение работы по инвентаризации земельных участков  в целях их эффективного использования для реализации значимых для развития Одинцовского городского округа проектов; </w:t>
      </w:r>
    </w:p>
    <w:p w:rsidR="005B5B6F" w:rsidRPr="008B495F" w:rsidRDefault="005B5B6F" w:rsidP="005B5B6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реализация договоров о приватизации муниципального  имущества; </w:t>
      </w:r>
    </w:p>
    <w:p w:rsidR="005B5B6F" w:rsidRPr="008B495F" w:rsidRDefault="005B5B6F" w:rsidP="005B5B6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-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 Одинцовского городского округа Московской области;</w:t>
      </w:r>
    </w:p>
    <w:p w:rsidR="005B5B6F" w:rsidRPr="008B495F" w:rsidRDefault="005B5B6F" w:rsidP="005B5B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tabs>
          <w:tab w:val="left" w:pos="83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ourier New" w:hAnsi="Times New Roman" w:cs="Times New Roman"/>
          <w:sz w:val="28"/>
          <w:szCs w:val="28"/>
          <w:lang w:eastAsia="zh-CN"/>
        </w:rPr>
        <w:t>- активизация работы органов муниципального контроля по выявлению правонарушений на территории Одинцовского городского округа в целях привлечения к материальной ответственности;</w:t>
      </w:r>
    </w:p>
    <w:p w:rsidR="005B5B6F" w:rsidRPr="000D5989" w:rsidRDefault="005B5B6F" w:rsidP="005B5B6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- поиск новых источников пополнения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местного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бюджета.</w:t>
      </w:r>
    </w:p>
    <w:p w:rsidR="005B5B6F" w:rsidRDefault="005B5B6F" w:rsidP="005B5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B6F" w:rsidRPr="008B495F" w:rsidRDefault="005B5B6F" w:rsidP="005B5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01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B5015E">
        <w:rPr>
          <w:rFonts w:ascii="Times New Roman" w:eastAsia="Times New Roman" w:hAnsi="Times New Roman" w:cs="Times New Roman"/>
          <w:b/>
          <w:sz w:val="28"/>
          <w:szCs w:val="28"/>
        </w:rPr>
        <w:t>. Основные направления бюджетной политики на 2022 год и плановый период 2023 и 2024 годов</w:t>
      </w:r>
    </w:p>
    <w:p w:rsidR="005B5B6F" w:rsidRPr="008B495F" w:rsidRDefault="005B5B6F" w:rsidP="005B5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B6F" w:rsidRPr="008B495F" w:rsidRDefault="005B5B6F" w:rsidP="005B5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бюджета в условиях преодоления последствий пандемии и </w:t>
      </w:r>
      <w:r w:rsidRPr="008B495F">
        <w:rPr>
          <w:rFonts w:ascii="Times New Roman" w:eastAsia="Times New Roman" w:hAnsi="Times New Roman" w:cs="Times New Roman"/>
          <w:sz w:val="28"/>
          <w:szCs w:val="28"/>
        </w:rPr>
        <w:t xml:space="preserve">ограниченности собственных доходов округа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социально-экономической политики Одинцовского городского округа Московской области, достижение измеримых общественно значимых результатов, наиболее важные из которых установлены </w:t>
      </w:r>
      <w:r w:rsidRPr="008B495F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07.05.2018 № 204 «О</w:t>
      </w:r>
      <w:proofErr w:type="gramEnd"/>
      <w:r w:rsidRPr="008B495F">
        <w:rPr>
          <w:rFonts w:ascii="Times New Roman" w:hAnsi="Times New Roman" w:cs="Times New Roman"/>
          <w:sz w:val="28"/>
          <w:szCs w:val="28"/>
        </w:rPr>
        <w:t xml:space="preserve"> национальных </w:t>
      </w:r>
      <w:proofErr w:type="gramStart"/>
      <w:r w:rsidRPr="008B495F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B495F">
        <w:rPr>
          <w:rFonts w:ascii="Times New Roman" w:hAnsi="Times New Roman" w:cs="Times New Roman"/>
          <w:sz w:val="28"/>
          <w:szCs w:val="28"/>
        </w:rPr>
        <w:t xml:space="preserve"> и стратегических задачах развития Российской Федерации на период до 2024 года»</w:t>
      </w:r>
      <w:r w:rsidRPr="008B49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5B6F" w:rsidRPr="008B495F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 формировании бюджета Одинцовского городского округа Московской области необходимо обеспечить финансированием  действующие расходные обязательства.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5B5B6F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Бюджетная политика </w:t>
      </w:r>
      <w:r w:rsidRPr="008B495F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8B495F">
        <w:rPr>
          <w:rFonts w:ascii="Times New Roman" w:eastAsia="Times New Roman" w:hAnsi="Times New Roman" w:cs="Times New Roman"/>
          <w:sz w:val="28"/>
          <w:szCs w:val="28"/>
        </w:rPr>
        <w:t>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495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495F">
        <w:rPr>
          <w:rFonts w:ascii="Times New Roman" w:eastAsia="Times New Roman" w:hAnsi="Times New Roman" w:cs="Times New Roman"/>
          <w:sz w:val="28"/>
          <w:szCs w:val="28"/>
        </w:rPr>
        <w:t xml:space="preserve"> годов </w:t>
      </w:r>
      <w:r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части расходов бюджета городского округа должна </w:t>
      </w:r>
      <w:proofErr w:type="gramStart"/>
      <w:r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отвечать принципам консервативного бюджетного планирования и направлена</w:t>
      </w:r>
      <w:proofErr w:type="gramEnd"/>
      <w:r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дальнейшее повышение эффективности расходов бюджета. Ключевыми требованиями к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расходной части местного бюджета должны быть бережливость и максимальная отдача.</w:t>
      </w:r>
    </w:p>
    <w:p w:rsidR="005B5B6F" w:rsidRPr="009B7E83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Основными направлениями бюджетной 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политики в области расходов являются:</w:t>
      </w:r>
    </w:p>
    <w:p w:rsidR="005B5B6F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- определение четких приоритетов использования бюджетных средств с учетом текущей экономической ситуации: при планировании бюджетных </w:t>
      </w:r>
      <w:r w:rsidRPr="00936D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ассигнований </w:t>
      </w:r>
      <w:r w:rsidRPr="00936DD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36DDF">
        <w:rPr>
          <w:rFonts w:ascii="Times New Roman" w:hAnsi="Times New Roman" w:cs="Times New Roman"/>
          <w:sz w:val="28"/>
          <w:szCs w:val="28"/>
        </w:rPr>
        <w:t xml:space="preserve"> год и плановый период  </w:t>
      </w:r>
      <w:r w:rsidRPr="006E5B0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5B0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6DDF">
        <w:rPr>
          <w:rFonts w:ascii="Times New Roman" w:hAnsi="Times New Roman" w:cs="Times New Roman"/>
          <w:sz w:val="28"/>
          <w:szCs w:val="28"/>
        </w:rPr>
        <w:t xml:space="preserve"> </w:t>
      </w:r>
      <w:r w:rsidRPr="00936D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годов следует детально оценить содержание муниципальных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программ, соразмерив объемы их финансового обеспечения с реальными возможностями бюджета; </w:t>
      </w:r>
    </w:p>
    <w:p w:rsidR="005B5B6F" w:rsidRPr="00855E5A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обеспечение выполнения целевых показателей муниципальных программ, преемственность показателей достижения </w:t>
      </w:r>
      <w:r w:rsidRPr="00855E5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определенных целей, обозначенных в муниципальных программах, целям и задачам, обозначенным в государственных программах, для обеспечения их увязки в условиях внедрения типового бюджета муниципального образования;</w:t>
      </w:r>
    </w:p>
    <w:p w:rsidR="005B5B6F" w:rsidRPr="00855E5A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реализация приоритетных проектов, учитывающих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объединение управленческих решений и бюджетных ассигнований на финансовое </w:t>
      </w:r>
      <w:r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обеспечение программных мероприятий, направленных на достижение целевых показателей по соответствующим направлениям;</w:t>
      </w:r>
    </w:p>
    <w:p w:rsidR="005B5B6F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5E5A">
        <w:rPr>
          <w:rFonts w:ascii="Times New Roman" w:eastAsiaTheme="minorHAnsi" w:hAnsi="Times New Roman" w:cs="Times New Roman"/>
          <w:sz w:val="28"/>
          <w:szCs w:val="28"/>
          <w:lang w:eastAsia="en-US"/>
        </w:rPr>
        <w:t>- участие Одинцовского городского округа в реализации федеральных и региональных национальных проектов, уточнение подходов в бюджетной классификации за счет обособления  бюджетных ассигнований на реализацию национальных проектов;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B5B6F" w:rsidRPr="009B7E83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4631EE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расширение применения практик инициативного бюджетирования;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B5B6F" w:rsidRPr="009B7E83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применение нормативов материально-технического обеспечения органов местного самоуправления и муниципальных казенных учреждений при планировании бюджетных ассигнований;</w:t>
      </w:r>
    </w:p>
    <w:p w:rsidR="005B5B6F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бережливость и максимальная отдача, снижение неэффективных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расходов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бюджета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округа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обеспечение исполнения гарантированных расходных обязательств,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мониторинг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бюджетных затрат на закупку товаров, работ и услуг для муниципальных нужд и нужд муниципальных учреждений, объемов субсидий из бюджета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городского округа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некоммерческим организациям, юридическим лицам, индивидуальным предпринимателям, а также иных возможных к сокращению расходов;</w:t>
      </w:r>
    </w:p>
    <w:p w:rsidR="005B5B6F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3A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привлечение частных инвестиций;</w:t>
      </w:r>
    </w:p>
    <w:p w:rsidR="005B5B6F" w:rsidRPr="008B495F" w:rsidRDefault="005B5B6F" w:rsidP="005B5B6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- оказание поддержки субъектам малого и среднего предпринимательства;</w:t>
      </w:r>
    </w:p>
    <w:p w:rsidR="005B5B6F" w:rsidRPr="009B7E83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принятие решений, направленных на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поддержание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уровня оплаты труда работников  муниципальных учреждений социальной сферы</w:t>
      </w:r>
      <w:proofErr w:type="gramEnd"/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соответствии с Указом Президента Российской Федерации от 7 мая 2012 года №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597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 мероприятиях по реализации государственной социальной политики»;</w:t>
      </w:r>
    </w:p>
    <w:p w:rsidR="005B5B6F" w:rsidRPr="009B7E83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5B5B6F" w:rsidRPr="009B7E83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совершенствование механизмов </w:t>
      </w:r>
      <w:proofErr w:type="gramStart"/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контроля за</w:t>
      </w:r>
      <w:proofErr w:type="gramEnd"/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соблюдением требований законодательства в сфере закупок и исполнением условий контрактов, соотнесение фактических расходов и нормативных затрат, то есть осуществление </w:t>
      </w:r>
      <w:proofErr w:type="spellStart"/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нормоконтроля</w:t>
      </w:r>
      <w:proofErr w:type="spellEnd"/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5B5B6F" w:rsidRPr="009B7E83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увязка муниципальных заданий на оказание муниципальных услуг с цел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евы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показателями 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муниципальных программ;</w:t>
      </w:r>
    </w:p>
    <w:p w:rsidR="005B5B6F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- повышение ответственности муниципальных учреждений за невыполнение муниципальных заданий, в том числе установление требований об обязательном возврате средств субсидии в бюджет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городского округа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или соответствующего поселения в случае </w:t>
      </w:r>
      <w:proofErr w:type="spellStart"/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недостижения</w:t>
      </w:r>
      <w:proofErr w:type="spellEnd"/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объемных показателей, установленных в муниципальном задании;</w:t>
      </w:r>
    </w:p>
    <w:p w:rsidR="005B5B6F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B7E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унификация соглашений о предоставлении субсидий из бюджета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</w:t>
      </w:r>
      <w:r w:rsidRPr="009B7E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юридическим и физическим лицам в целях возмещения недополученных доходов или финансового обеспечения затрат, связанных с производством товаров, выполнением работ, оказанием услуг путем применения типовой формы, утвержденной в соответствии с Общими требованиями к нормативным правовым актам, регулирующим предоставление субсидий юридическим лицам, индивидуальным предпринимателям и физическим лицам.</w:t>
      </w:r>
      <w:proofErr w:type="gramEnd"/>
    </w:p>
    <w:p w:rsidR="005B5B6F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5B6F" w:rsidRPr="00855E5A" w:rsidRDefault="005B5B6F" w:rsidP="005B5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01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B5015E">
        <w:rPr>
          <w:rFonts w:ascii="Times New Roman" w:eastAsia="Times New Roman" w:hAnsi="Times New Roman" w:cs="Times New Roman"/>
          <w:b/>
          <w:sz w:val="28"/>
          <w:szCs w:val="28"/>
        </w:rPr>
        <w:t xml:space="preserve">. Основные направления долговой политики на 2022год и плановый период 2023 и </w:t>
      </w:r>
      <w:proofErr w:type="gramStart"/>
      <w:r w:rsidRPr="00B5015E">
        <w:rPr>
          <w:rFonts w:ascii="Times New Roman" w:eastAsia="Times New Roman" w:hAnsi="Times New Roman" w:cs="Times New Roman"/>
          <w:b/>
          <w:sz w:val="28"/>
          <w:szCs w:val="28"/>
        </w:rPr>
        <w:t>2024  годов</w:t>
      </w:r>
      <w:proofErr w:type="gramEnd"/>
    </w:p>
    <w:p w:rsidR="005B5B6F" w:rsidRPr="00855E5A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B5B6F" w:rsidRPr="00DF6F0D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Основными направлениями долговой политики Одинцовского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городского округа Московской области</w:t>
      </w: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являются:</w:t>
      </w:r>
    </w:p>
    <w:p w:rsidR="005B5B6F" w:rsidRPr="00DF6F0D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поддержание величины муниципального долга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Одинцовского городского округа Московской области</w:t>
      </w: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экономически безопасном уровне;</w:t>
      </w:r>
    </w:p>
    <w:p w:rsidR="005B5B6F" w:rsidRPr="00855E5A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распределение долговой </w:t>
      </w:r>
      <w:r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нагрузки на Одинцовский городской округ с целью обеспечения ежемесячной сбалансированности бюджета;</w:t>
      </w:r>
    </w:p>
    <w:p w:rsidR="005B5B6F" w:rsidRPr="00DF6F0D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 контроль при среднесрочном планировании объемов заимствований, осуществляемых в нынешних и прогнозируемых экономических</w:t>
      </w: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условиях, для сохранения долговой нагрузки на управляемом уровне;</w:t>
      </w:r>
    </w:p>
    <w:p w:rsidR="005B5B6F" w:rsidRPr="00DF6F0D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минимизация стоимости заимствований;</w:t>
      </w:r>
    </w:p>
    <w:p w:rsidR="005B5B6F" w:rsidRPr="00DF6F0D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сохранение репутации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Одинцовского городского округа Московской области</w:t>
      </w: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как надежного заемщика, безупречно и своевременно выполняющего финансовые обязательства;</w:t>
      </w:r>
    </w:p>
    <w:p w:rsidR="005B5B6F" w:rsidRPr="00DF6F0D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6) осуществление привлечения новых заимствований с учетом соблюдения ограничений, установленных Бюджетным </w:t>
      </w:r>
      <w:hyperlink r:id="rId8" w:history="1">
        <w:r w:rsidRPr="00DF6F0D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кодексом</w:t>
        </w:r>
      </w:hyperlink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Российской Федерации в отношении объема муниципального долга и расходов на его обслуживание, потребности бюджета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Одинцовского городского округа </w:t>
      </w: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экономической возможности по мобилизации ресурсов;</w:t>
      </w:r>
    </w:p>
    <w:p w:rsidR="005B5B6F" w:rsidRPr="00DF6F0D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7) использование механизмов оперативного управления долговыми обязательствами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Одинцовского городского округа Московской области</w:t>
      </w: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5B5B6F" w:rsidRPr="00DF6F0D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корректировка сроков привлечения заимствований;</w:t>
      </w:r>
    </w:p>
    <w:p w:rsidR="005B5B6F" w:rsidRPr="00DF6F0D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сокращение объема заимствований с учетом результатов исполнения бюджета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Одинцовского городского округа Московской области</w:t>
      </w: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5B5B6F" w:rsidRPr="00DF6F0D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8) обеспечение своевременного и полного учета долговых обязательств;</w:t>
      </w:r>
    </w:p>
    <w:p w:rsidR="005B5B6F" w:rsidRPr="00DF6F0D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9) информирование населения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Одинцовского городского округа </w:t>
      </w: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состоянии муниципального долга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Одинцовского городского округа Московской области</w:t>
      </w: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5B5B6F" w:rsidRPr="00DF6F0D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B5B6F" w:rsidRPr="00DF6F0D" w:rsidRDefault="005B5B6F" w:rsidP="005B5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F0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DF6F0D">
        <w:rPr>
          <w:rFonts w:ascii="Times New Roman" w:eastAsia="Times New Roman" w:hAnsi="Times New Roman" w:cs="Times New Roman"/>
          <w:b/>
          <w:sz w:val="28"/>
          <w:szCs w:val="28"/>
        </w:rPr>
        <w:t>. Заключительные положения</w:t>
      </w:r>
    </w:p>
    <w:p w:rsidR="005B5B6F" w:rsidRPr="00DF6F0D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B5B6F" w:rsidRPr="003C5D65" w:rsidRDefault="005B5B6F" w:rsidP="005B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5D65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Эффективное, ответственное и прозрачное управление бюджетными средствами Одинцовского городского округа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округа.</w:t>
      </w:r>
    </w:p>
    <w:p w:rsidR="005B5B6F" w:rsidRPr="004E44A2" w:rsidRDefault="005B5B6F" w:rsidP="005B5B6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C5D65">
        <w:rPr>
          <w:rFonts w:ascii="Times New Roman" w:eastAsia="Calibri" w:hAnsi="Times New Roman" w:cs="Times New Roman"/>
          <w:sz w:val="28"/>
          <w:szCs w:val="28"/>
          <w:lang w:eastAsia="zh-CN"/>
        </w:rPr>
        <w:t>Обеспечение полного и доступного информирования населения Одинцовского городского округа Московской области о бюджете городского округа и отчетах о его исполнении, повышения открытости и прозрачности информации об управлении бюджетными средствами округа должно найти отражение в регулярной публикации «бюджета для граждан» на официальном</w:t>
      </w:r>
      <w:r w:rsidRPr="00DF6F0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сайте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Одинцовского городского округа Московской области</w:t>
      </w:r>
      <w:r w:rsidRPr="00DF6F0D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5B5B6F" w:rsidRDefault="005B5B6F" w:rsidP="005B5B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5B6F" w:rsidRDefault="005B5B6F" w:rsidP="005B5B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5B6F" w:rsidRDefault="005B5B6F" w:rsidP="005B5B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5B6F" w:rsidRDefault="005B5B6F" w:rsidP="005B5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679FC">
        <w:rPr>
          <w:rFonts w:ascii="Times New Roman" w:hAnsi="Times New Roman" w:cs="Times New Roman"/>
          <w:sz w:val="28"/>
          <w:szCs w:val="28"/>
        </w:rPr>
        <w:t>амес</w:t>
      </w:r>
      <w:r>
        <w:rPr>
          <w:rFonts w:ascii="Times New Roman" w:hAnsi="Times New Roman" w:cs="Times New Roman"/>
          <w:sz w:val="28"/>
          <w:szCs w:val="28"/>
        </w:rPr>
        <w:t>титель Главы Администрации -</w:t>
      </w:r>
    </w:p>
    <w:p w:rsidR="005B5B6F" w:rsidRDefault="005B5B6F" w:rsidP="005B5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Финансово-казначейского</w:t>
      </w:r>
      <w:proofErr w:type="gramEnd"/>
    </w:p>
    <w:p w:rsidR="005B5B6F" w:rsidRDefault="005B5B6F" w:rsidP="005B5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00B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0BA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00B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Л.В. Тарасова</w:t>
      </w:r>
    </w:p>
    <w:p w:rsidR="005B5B6F" w:rsidRDefault="005B5B6F" w:rsidP="005B5B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5B6F" w:rsidRDefault="005B5B6F" w:rsidP="005B5B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5985" w:rsidRDefault="00C65985" w:rsidP="005B5B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985" w:rsidRDefault="00C65985" w:rsidP="00991EF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991EF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56A" w:rsidRDefault="008644B1" w:rsidP="00991EF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456A" w:rsidRDefault="00DB456A" w:rsidP="00991EF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991EF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991EF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991EF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991EF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B456A" w:rsidRDefault="00DB456A" w:rsidP="00991EF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991EF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991EF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991EF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991EF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Pr="00900BA6" w:rsidRDefault="00DB456A" w:rsidP="00991EF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16E1" w:rsidRPr="00900BA6" w:rsidRDefault="009616E1" w:rsidP="00991EF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16E1" w:rsidRPr="00900BA6" w:rsidRDefault="009616E1" w:rsidP="00991EF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16E1" w:rsidRDefault="009616E1" w:rsidP="00991EF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7B29" w:rsidRDefault="00DE7B29" w:rsidP="00991EF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7B29" w:rsidRDefault="00DE7B29" w:rsidP="00991EF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7B29" w:rsidRDefault="00DE7B29" w:rsidP="00991EF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7B29" w:rsidRDefault="00DE7B29" w:rsidP="00991EF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7B29" w:rsidRDefault="00DE7B29" w:rsidP="00991EF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7B29" w:rsidRDefault="00DE7B29" w:rsidP="00991EF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DE7B29" w:rsidSect="00991EF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3351"/>
    <w:multiLevelType w:val="hybridMultilevel"/>
    <w:tmpl w:val="463869B2"/>
    <w:lvl w:ilvl="0" w:tplc="4E00ED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F33233"/>
    <w:multiLevelType w:val="hybridMultilevel"/>
    <w:tmpl w:val="26CEFC1C"/>
    <w:lvl w:ilvl="0" w:tplc="A71A0B8A">
      <w:start w:val="6"/>
      <w:numFmt w:val="upperRoman"/>
      <w:lvlText w:val="%1."/>
      <w:lvlJc w:val="left"/>
      <w:pPr>
        <w:ind w:left="1004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9C3C0A"/>
    <w:multiLevelType w:val="multilevel"/>
    <w:tmpl w:val="A49211A4"/>
    <w:lvl w:ilvl="0">
      <w:start w:val="1"/>
      <w:numFmt w:val="decimal"/>
      <w:lvlText w:val="%1."/>
      <w:lvlJc w:val="left"/>
      <w:pPr>
        <w:ind w:left="948" w:hanging="948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62D3AE7"/>
    <w:multiLevelType w:val="multilevel"/>
    <w:tmpl w:val="E334F06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AC77117"/>
    <w:multiLevelType w:val="hybridMultilevel"/>
    <w:tmpl w:val="3AF2DD7E"/>
    <w:lvl w:ilvl="0" w:tplc="12860A4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08132D"/>
    <w:multiLevelType w:val="hybridMultilevel"/>
    <w:tmpl w:val="B22CD2B2"/>
    <w:lvl w:ilvl="0" w:tplc="B504CD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83"/>
    <w:rsid w:val="0000009A"/>
    <w:rsid w:val="00004194"/>
    <w:rsid w:val="000143D6"/>
    <w:rsid w:val="000233F3"/>
    <w:rsid w:val="000302D5"/>
    <w:rsid w:val="000309A6"/>
    <w:rsid w:val="00033823"/>
    <w:rsid w:val="0003384E"/>
    <w:rsid w:val="00044710"/>
    <w:rsid w:val="00047608"/>
    <w:rsid w:val="0005265D"/>
    <w:rsid w:val="000543F5"/>
    <w:rsid w:val="000553AE"/>
    <w:rsid w:val="000607D3"/>
    <w:rsid w:val="00062A5E"/>
    <w:rsid w:val="00065890"/>
    <w:rsid w:val="000665AA"/>
    <w:rsid w:val="00067A6C"/>
    <w:rsid w:val="000743A9"/>
    <w:rsid w:val="000771BB"/>
    <w:rsid w:val="000911D3"/>
    <w:rsid w:val="00096250"/>
    <w:rsid w:val="000A5EA8"/>
    <w:rsid w:val="000B25A0"/>
    <w:rsid w:val="000B3DF4"/>
    <w:rsid w:val="000B4F1F"/>
    <w:rsid w:val="000B5FAF"/>
    <w:rsid w:val="000C51A3"/>
    <w:rsid w:val="000D2C4F"/>
    <w:rsid w:val="000D5989"/>
    <w:rsid w:val="000F2123"/>
    <w:rsid w:val="000F2820"/>
    <w:rsid w:val="001102A5"/>
    <w:rsid w:val="0011049A"/>
    <w:rsid w:val="001107DC"/>
    <w:rsid w:val="00110E72"/>
    <w:rsid w:val="00124D37"/>
    <w:rsid w:val="00127B33"/>
    <w:rsid w:val="00135EB9"/>
    <w:rsid w:val="001428E8"/>
    <w:rsid w:val="00151719"/>
    <w:rsid w:val="001627FB"/>
    <w:rsid w:val="0016369C"/>
    <w:rsid w:val="00166979"/>
    <w:rsid w:val="001702CB"/>
    <w:rsid w:val="00171A01"/>
    <w:rsid w:val="00177A93"/>
    <w:rsid w:val="00184496"/>
    <w:rsid w:val="00184A56"/>
    <w:rsid w:val="00184B32"/>
    <w:rsid w:val="00195090"/>
    <w:rsid w:val="001A0CD3"/>
    <w:rsid w:val="001A2583"/>
    <w:rsid w:val="001A4A19"/>
    <w:rsid w:val="001A61C1"/>
    <w:rsid w:val="001A742E"/>
    <w:rsid w:val="001A771A"/>
    <w:rsid w:val="001A7AC5"/>
    <w:rsid w:val="001B3EDC"/>
    <w:rsid w:val="001B68B9"/>
    <w:rsid w:val="001E1EE0"/>
    <w:rsid w:val="001E3069"/>
    <w:rsid w:val="001E478F"/>
    <w:rsid w:val="001E695F"/>
    <w:rsid w:val="001F25C3"/>
    <w:rsid w:val="001F2C50"/>
    <w:rsid w:val="0020673B"/>
    <w:rsid w:val="00214783"/>
    <w:rsid w:val="00214BFB"/>
    <w:rsid w:val="00225010"/>
    <w:rsid w:val="0024095A"/>
    <w:rsid w:val="00244833"/>
    <w:rsid w:val="00247C55"/>
    <w:rsid w:val="00250A7D"/>
    <w:rsid w:val="00280375"/>
    <w:rsid w:val="002821D8"/>
    <w:rsid w:val="00282DA9"/>
    <w:rsid w:val="0028301C"/>
    <w:rsid w:val="00287CFB"/>
    <w:rsid w:val="00293C5A"/>
    <w:rsid w:val="002978F7"/>
    <w:rsid w:val="002A6C58"/>
    <w:rsid w:val="002A72D5"/>
    <w:rsid w:val="002A77D2"/>
    <w:rsid w:val="002B0759"/>
    <w:rsid w:val="002B1361"/>
    <w:rsid w:val="002C6061"/>
    <w:rsid w:val="002C7F9B"/>
    <w:rsid w:val="002D025A"/>
    <w:rsid w:val="002D61CD"/>
    <w:rsid w:val="002E6911"/>
    <w:rsid w:val="002F3625"/>
    <w:rsid w:val="002F3869"/>
    <w:rsid w:val="0030079C"/>
    <w:rsid w:val="003109E2"/>
    <w:rsid w:val="00315306"/>
    <w:rsid w:val="00320FDC"/>
    <w:rsid w:val="00327AA5"/>
    <w:rsid w:val="003410AA"/>
    <w:rsid w:val="003439D4"/>
    <w:rsid w:val="003460FA"/>
    <w:rsid w:val="00346A67"/>
    <w:rsid w:val="00351052"/>
    <w:rsid w:val="0036044D"/>
    <w:rsid w:val="0036150E"/>
    <w:rsid w:val="003739BB"/>
    <w:rsid w:val="003749F8"/>
    <w:rsid w:val="00376811"/>
    <w:rsid w:val="003844D9"/>
    <w:rsid w:val="003C0790"/>
    <w:rsid w:val="003C2B57"/>
    <w:rsid w:val="003C59DC"/>
    <w:rsid w:val="003C5D65"/>
    <w:rsid w:val="003C7BA2"/>
    <w:rsid w:val="003C7C2F"/>
    <w:rsid w:val="003D24FB"/>
    <w:rsid w:val="003D3950"/>
    <w:rsid w:val="003D412B"/>
    <w:rsid w:val="003F6ECF"/>
    <w:rsid w:val="00421DFE"/>
    <w:rsid w:val="0042421F"/>
    <w:rsid w:val="0043394F"/>
    <w:rsid w:val="00445023"/>
    <w:rsid w:val="00446D5B"/>
    <w:rsid w:val="004631EE"/>
    <w:rsid w:val="00466DA3"/>
    <w:rsid w:val="004741EB"/>
    <w:rsid w:val="004837DC"/>
    <w:rsid w:val="00485F63"/>
    <w:rsid w:val="00491A24"/>
    <w:rsid w:val="00496F3B"/>
    <w:rsid w:val="004A26C1"/>
    <w:rsid w:val="004B1301"/>
    <w:rsid w:val="004C4395"/>
    <w:rsid w:val="004C5400"/>
    <w:rsid w:val="004C572C"/>
    <w:rsid w:val="004D09B5"/>
    <w:rsid w:val="004D1068"/>
    <w:rsid w:val="004D158A"/>
    <w:rsid w:val="004D5DAA"/>
    <w:rsid w:val="004E3FCE"/>
    <w:rsid w:val="004E44A2"/>
    <w:rsid w:val="004E616E"/>
    <w:rsid w:val="004E67FE"/>
    <w:rsid w:val="005000C2"/>
    <w:rsid w:val="005107B2"/>
    <w:rsid w:val="00513FE4"/>
    <w:rsid w:val="005418F4"/>
    <w:rsid w:val="00544B99"/>
    <w:rsid w:val="00555F27"/>
    <w:rsid w:val="0057303A"/>
    <w:rsid w:val="00580B0A"/>
    <w:rsid w:val="0058203B"/>
    <w:rsid w:val="00586F00"/>
    <w:rsid w:val="00587041"/>
    <w:rsid w:val="005B5B6F"/>
    <w:rsid w:val="005C0EF8"/>
    <w:rsid w:val="005C3694"/>
    <w:rsid w:val="005D35BD"/>
    <w:rsid w:val="005D5499"/>
    <w:rsid w:val="005F2BB4"/>
    <w:rsid w:val="005F68C9"/>
    <w:rsid w:val="006052D8"/>
    <w:rsid w:val="006073F4"/>
    <w:rsid w:val="006135A9"/>
    <w:rsid w:val="00614A69"/>
    <w:rsid w:val="00622ED5"/>
    <w:rsid w:val="0062470F"/>
    <w:rsid w:val="006250B5"/>
    <w:rsid w:val="0062590C"/>
    <w:rsid w:val="00631B8D"/>
    <w:rsid w:val="0063359B"/>
    <w:rsid w:val="0063516E"/>
    <w:rsid w:val="00645DD0"/>
    <w:rsid w:val="00665862"/>
    <w:rsid w:val="00670B4C"/>
    <w:rsid w:val="00676F70"/>
    <w:rsid w:val="00683F8A"/>
    <w:rsid w:val="00687140"/>
    <w:rsid w:val="006900F9"/>
    <w:rsid w:val="00690BE5"/>
    <w:rsid w:val="006913D9"/>
    <w:rsid w:val="006B1550"/>
    <w:rsid w:val="006B1EFC"/>
    <w:rsid w:val="006B3A80"/>
    <w:rsid w:val="006B59AA"/>
    <w:rsid w:val="006C1625"/>
    <w:rsid w:val="006D0EF4"/>
    <w:rsid w:val="006D3C6D"/>
    <w:rsid w:val="006D6066"/>
    <w:rsid w:val="006E0135"/>
    <w:rsid w:val="006E2454"/>
    <w:rsid w:val="006E2DB8"/>
    <w:rsid w:val="006E547B"/>
    <w:rsid w:val="006E5B0B"/>
    <w:rsid w:val="006F149D"/>
    <w:rsid w:val="006F29EA"/>
    <w:rsid w:val="007020EE"/>
    <w:rsid w:val="00702711"/>
    <w:rsid w:val="00722208"/>
    <w:rsid w:val="007269F3"/>
    <w:rsid w:val="0074592F"/>
    <w:rsid w:val="007463E3"/>
    <w:rsid w:val="00753124"/>
    <w:rsid w:val="00753BC3"/>
    <w:rsid w:val="00756136"/>
    <w:rsid w:val="00756151"/>
    <w:rsid w:val="00756F72"/>
    <w:rsid w:val="00771671"/>
    <w:rsid w:val="00784357"/>
    <w:rsid w:val="00784AAB"/>
    <w:rsid w:val="0078676C"/>
    <w:rsid w:val="00790A9E"/>
    <w:rsid w:val="00793D1E"/>
    <w:rsid w:val="007A71DB"/>
    <w:rsid w:val="007B1019"/>
    <w:rsid w:val="007B399F"/>
    <w:rsid w:val="007B4479"/>
    <w:rsid w:val="007D4354"/>
    <w:rsid w:val="007F48F0"/>
    <w:rsid w:val="007F6EE2"/>
    <w:rsid w:val="008040B6"/>
    <w:rsid w:val="008046BD"/>
    <w:rsid w:val="008070E4"/>
    <w:rsid w:val="008072E8"/>
    <w:rsid w:val="00815913"/>
    <w:rsid w:val="008173FF"/>
    <w:rsid w:val="00817D57"/>
    <w:rsid w:val="008202EE"/>
    <w:rsid w:val="00824175"/>
    <w:rsid w:val="00837528"/>
    <w:rsid w:val="00855E5A"/>
    <w:rsid w:val="008601BB"/>
    <w:rsid w:val="00863EC6"/>
    <w:rsid w:val="008644B1"/>
    <w:rsid w:val="00865D03"/>
    <w:rsid w:val="00876FB4"/>
    <w:rsid w:val="008B23A4"/>
    <w:rsid w:val="008B495F"/>
    <w:rsid w:val="008C516D"/>
    <w:rsid w:val="008C7F25"/>
    <w:rsid w:val="008D0C12"/>
    <w:rsid w:val="008D68D9"/>
    <w:rsid w:val="008D7555"/>
    <w:rsid w:val="008E1957"/>
    <w:rsid w:val="008E4605"/>
    <w:rsid w:val="008F028D"/>
    <w:rsid w:val="00900BA6"/>
    <w:rsid w:val="00904566"/>
    <w:rsid w:val="00912AC8"/>
    <w:rsid w:val="0092501F"/>
    <w:rsid w:val="009325EA"/>
    <w:rsid w:val="00936DDF"/>
    <w:rsid w:val="00942B8D"/>
    <w:rsid w:val="00947E71"/>
    <w:rsid w:val="009616E1"/>
    <w:rsid w:val="00963B54"/>
    <w:rsid w:val="00991EFA"/>
    <w:rsid w:val="00991F20"/>
    <w:rsid w:val="00992D59"/>
    <w:rsid w:val="00997BE9"/>
    <w:rsid w:val="009A72A2"/>
    <w:rsid w:val="009B7E83"/>
    <w:rsid w:val="009C0DE8"/>
    <w:rsid w:val="009C160A"/>
    <w:rsid w:val="009C7889"/>
    <w:rsid w:val="009D1EFD"/>
    <w:rsid w:val="009D35CD"/>
    <w:rsid w:val="009D447D"/>
    <w:rsid w:val="009D6DAC"/>
    <w:rsid w:val="009D7F77"/>
    <w:rsid w:val="009E2013"/>
    <w:rsid w:val="009E2437"/>
    <w:rsid w:val="009F06B7"/>
    <w:rsid w:val="00A007B2"/>
    <w:rsid w:val="00A14EE6"/>
    <w:rsid w:val="00A2387A"/>
    <w:rsid w:val="00A30274"/>
    <w:rsid w:val="00A30E1C"/>
    <w:rsid w:val="00A31216"/>
    <w:rsid w:val="00A31C0D"/>
    <w:rsid w:val="00A444FE"/>
    <w:rsid w:val="00A4564E"/>
    <w:rsid w:val="00A520C7"/>
    <w:rsid w:val="00A75B2C"/>
    <w:rsid w:val="00A8696E"/>
    <w:rsid w:val="00A8777D"/>
    <w:rsid w:val="00A92822"/>
    <w:rsid w:val="00A950D5"/>
    <w:rsid w:val="00A974E2"/>
    <w:rsid w:val="00AA24C7"/>
    <w:rsid w:val="00AB777F"/>
    <w:rsid w:val="00AB7D4A"/>
    <w:rsid w:val="00AC018B"/>
    <w:rsid w:val="00AC1F94"/>
    <w:rsid w:val="00AD40AB"/>
    <w:rsid w:val="00AD702D"/>
    <w:rsid w:val="00AD760B"/>
    <w:rsid w:val="00AE6896"/>
    <w:rsid w:val="00AF4649"/>
    <w:rsid w:val="00B1188E"/>
    <w:rsid w:val="00B13C7C"/>
    <w:rsid w:val="00B324BF"/>
    <w:rsid w:val="00B327B9"/>
    <w:rsid w:val="00B33109"/>
    <w:rsid w:val="00B34C79"/>
    <w:rsid w:val="00B35E6B"/>
    <w:rsid w:val="00B36692"/>
    <w:rsid w:val="00B41005"/>
    <w:rsid w:val="00B4512A"/>
    <w:rsid w:val="00B5015E"/>
    <w:rsid w:val="00B6002C"/>
    <w:rsid w:val="00B60136"/>
    <w:rsid w:val="00B64915"/>
    <w:rsid w:val="00B659E4"/>
    <w:rsid w:val="00B730E4"/>
    <w:rsid w:val="00B77488"/>
    <w:rsid w:val="00B86E35"/>
    <w:rsid w:val="00B9427A"/>
    <w:rsid w:val="00B94505"/>
    <w:rsid w:val="00B96B96"/>
    <w:rsid w:val="00B96D53"/>
    <w:rsid w:val="00BB551D"/>
    <w:rsid w:val="00BB7396"/>
    <w:rsid w:val="00BC1BEE"/>
    <w:rsid w:val="00BC7D00"/>
    <w:rsid w:val="00BD19B3"/>
    <w:rsid w:val="00BD2696"/>
    <w:rsid w:val="00BD30BA"/>
    <w:rsid w:val="00BD4268"/>
    <w:rsid w:val="00BD4C6B"/>
    <w:rsid w:val="00BD5812"/>
    <w:rsid w:val="00BE72BE"/>
    <w:rsid w:val="00C00333"/>
    <w:rsid w:val="00C00C2A"/>
    <w:rsid w:val="00C16943"/>
    <w:rsid w:val="00C2577D"/>
    <w:rsid w:val="00C471E4"/>
    <w:rsid w:val="00C476A0"/>
    <w:rsid w:val="00C518B5"/>
    <w:rsid w:val="00C61473"/>
    <w:rsid w:val="00C65985"/>
    <w:rsid w:val="00C8175C"/>
    <w:rsid w:val="00C82BA2"/>
    <w:rsid w:val="00CA427F"/>
    <w:rsid w:val="00CA7BE1"/>
    <w:rsid w:val="00CC18A4"/>
    <w:rsid w:val="00CC27A1"/>
    <w:rsid w:val="00CC31AD"/>
    <w:rsid w:val="00CC50FF"/>
    <w:rsid w:val="00CC614A"/>
    <w:rsid w:val="00CF46B2"/>
    <w:rsid w:val="00D0294F"/>
    <w:rsid w:val="00D02E64"/>
    <w:rsid w:val="00D108E7"/>
    <w:rsid w:val="00D11430"/>
    <w:rsid w:val="00D249A4"/>
    <w:rsid w:val="00D26C36"/>
    <w:rsid w:val="00D34F0D"/>
    <w:rsid w:val="00D3779B"/>
    <w:rsid w:val="00D42681"/>
    <w:rsid w:val="00D5380C"/>
    <w:rsid w:val="00D65890"/>
    <w:rsid w:val="00D77C96"/>
    <w:rsid w:val="00D80D92"/>
    <w:rsid w:val="00D82922"/>
    <w:rsid w:val="00D97C4E"/>
    <w:rsid w:val="00DA12DB"/>
    <w:rsid w:val="00DA6478"/>
    <w:rsid w:val="00DB02A5"/>
    <w:rsid w:val="00DB17A8"/>
    <w:rsid w:val="00DB1827"/>
    <w:rsid w:val="00DB456A"/>
    <w:rsid w:val="00DC2E60"/>
    <w:rsid w:val="00DD0710"/>
    <w:rsid w:val="00DD2107"/>
    <w:rsid w:val="00DD4986"/>
    <w:rsid w:val="00DE7B29"/>
    <w:rsid w:val="00DF3885"/>
    <w:rsid w:val="00DF6F0D"/>
    <w:rsid w:val="00E068D6"/>
    <w:rsid w:val="00E071BD"/>
    <w:rsid w:val="00E14CDA"/>
    <w:rsid w:val="00E2449A"/>
    <w:rsid w:val="00E31283"/>
    <w:rsid w:val="00E33A09"/>
    <w:rsid w:val="00E41B31"/>
    <w:rsid w:val="00E53B1B"/>
    <w:rsid w:val="00E6281B"/>
    <w:rsid w:val="00E71AA3"/>
    <w:rsid w:val="00E777A4"/>
    <w:rsid w:val="00E84E1A"/>
    <w:rsid w:val="00E86840"/>
    <w:rsid w:val="00E928B1"/>
    <w:rsid w:val="00E940D7"/>
    <w:rsid w:val="00E9601B"/>
    <w:rsid w:val="00EA2B6A"/>
    <w:rsid w:val="00EB3B3D"/>
    <w:rsid w:val="00EB4F4D"/>
    <w:rsid w:val="00EB691A"/>
    <w:rsid w:val="00EE056B"/>
    <w:rsid w:val="00EE457A"/>
    <w:rsid w:val="00EE5637"/>
    <w:rsid w:val="00F01149"/>
    <w:rsid w:val="00F02B08"/>
    <w:rsid w:val="00F03AE6"/>
    <w:rsid w:val="00F0536D"/>
    <w:rsid w:val="00F3071D"/>
    <w:rsid w:val="00F461A1"/>
    <w:rsid w:val="00F5418B"/>
    <w:rsid w:val="00F66573"/>
    <w:rsid w:val="00F721EB"/>
    <w:rsid w:val="00F76613"/>
    <w:rsid w:val="00F859F2"/>
    <w:rsid w:val="00F9019C"/>
    <w:rsid w:val="00F934C1"/>
    <w:rsid w:val="00F956D0"/>
    <w:rsid w:val="00FA2207"/>
    <w:rsid w:val="00FA27A4"/>
    <w:rsid w:val="00FA4246"/>
    <w:rsid w:val="00FC545D"/>
    <w:rsid w:val="00FC63BA"/>
    <w:rsid w:val="00FD258D"/>
    <w:rsid w:val="00FD4FF7"/>
    <w:rsid w:val="00FD56B6"/>
    <w:rsid w:val="00FD75FF"/>
    <w:rsid w:val="00FE21E6"/>
    <w:rsid w:val="00FE3C10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2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817D5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E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9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D61C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2F386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3869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38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qFormat/>
    <w:rsid w:val="002A6C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Default">
    <w:name w:val="Default"/>
    <w:rsid w:val="006259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2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817D5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E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9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D61C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2F386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3869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38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qFormat/>
    <w:rsid w:val="002A6C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Default">
    <w:name w:val="Default"/>
    <w:rsid w:val="006259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8660F373E19F4D5ED575721DA61479154CEB7050BC2C224FB36E6524BP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3D0DDFE382D046DA772EB66138294378FAB4AB4269FC7DAEBA12CA36CD846B9F53EFAA9228870CC170685867DB138A0193CEFA070Bg2s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72317-A946-453C-9DAC-81D51BB5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14</Pages>
  <Words>4921</Words>
  <Characters>28054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Абзалеева Светлана Анатольевна</dc:creator>
  <cp:lastModifiedBy>Зиминова Анна Юрьевна</cp:lastModifiedBy>
  <cp:revision>30</cp:revision>
  <cp:lastPrinted>2021-09-27T13:04:00Z</cp:lastPrinted>
  <dcterms:created xsi:type="dcterms:W3CDTF">2021-08-20T07:11:00Z</dcterms:created>
  <dcterms:modified xsi:type="dcterms:W3CDTF">2021-10-05T06:56:00Z</dcterms:modified>
</cp:coreProperties>
</file>