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3" w:rsidRPr="003907A3" w:rsidRDefault="003907A3" w:rsidP="00390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907A3">
        <w:rPr>
          <w:rFonts w:ascii="Arial" w:eastAsia="Calibri" w:hAnsi="Arial" w:cs="Arial"/>
          <w:sz w:val="24"/>
          <w:szCs w:val="24"/>
        </w:rPr>
        <w:t>АДМИНИСТРАЦИЯ</w:t>
      </w:r>
    </w:p>
    <w:p w:rsidR="003907A3" w:rsidRPr="003907A3" w:rsidRDefault="003907A3" w:rsidP="00390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907A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907A3" w:rsidRPr="003907A3" w:rsidRDefault="003907A3" w:rsidP="00390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907A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907A3" w:rsidRPr="003907A3" w:rsidRDefault="003907A3" w:rsidP="00390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907A3">
        <w:rPr>
          <w:rFonts w:ascii="Arial" w:eastAsia="Calibri" w:hAnsi="Arial" w:cs="Arial"/>
          <w:sz w:val="24"/>
          <w:szCs w:val="24"/>
        </w:rPr>
        <w:t>ПОСТАНОВЛЕНИЕ</w:t>
      </w:r>
    </w:p>
    <w:p w:rsidR="003907A3" w:rsidRPr="003907A3" w:rsidRDefault="003907A3" w:rsidP="00390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907A3">
        <w:rPr>
          <w:rFonts w:ascii="Arial" w:eastAsia="Calibri" w:hAnsi="Arial" w:cs="Arial"/>
          <w:sz w:val="24"/>
          <w:szCs w:val="24"/>
        </w:rPr>
        <w:t>27.10.2021 № 3910</w:t>
      </w:r>
    </w:p>
    <w:p w:rsidR="003907A3" w:rsidRPr="003907A3" w:rsidRDefault="003907A3" w:rsidP="00390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A4A3A" w:rsidRPr="003907A3" w:rsidRDefault="00DA4A3A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5DD" w:rsidRPr="003907A3" w:rsidRDefault="00D125DD" w:rsidP="003907A3">
      <w:pPr>
        <w:tabs>
          <w:tab w:val="left" w:pos="4462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 xml:space="preserve">О внесении изменений </w:t>
      </w:r>
      <w:r w:rsidR="00B07B68" w:rsidRPr="003907A3">
        <w:rPr>
          <w:rFonts w:ascii="Arial" w:hAnsi="Arial" w:cs="Arial"/>
          <w:sz w:val="24"/>
          <w:szCs w:val="24"/>
        </w:rPr>
        <w:t xml:space="preserve">и дополнений </w:t>
      </w:r>
      <w:r w:rsidRPr="003907A3">
        <w:rPr>
          <w:rFonts w:ascii="Arial" w:hAnsi="Arial" w:cs="Arial"/>
          <w:sz w:val="24"/>
          <w:szCs w:val="24"/>
        </w:rPr>
        <w:t>в муниципальную программу Одинцовского городского округа Московской области «Безопасность и обеспечение безопасности жизнедеятельности населения» на 2020-2024 годы</w:t>
      </w:r>
    </w:p>
    <w:p w:rsidR="00D125DD" w:rsidRPr="003907A3" w:rsidRDefault="00D125DD" w:rsidP="00390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5DD" w:rsidRPr="003907A3" w:rsidRDefault="00D125DD" w:rsidP="00390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A3D" w:rsidRPr="003907A3" w:rsidRDefault="001405DF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907A3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3907A3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3907A3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3907A3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="00A3276F" w:rsidRPr="003907A3">
        <w:rPr>
          <w:rFonts w:ascii="Arial" w:hAnsi="Arial" w:cs="Arial"/>
          <w:color w:val="000000"/>
          <w:sz w:val="24"/>
          <w:szCs w:val="24"/>
        </w:rPr>
        <w:t xml:space="preserve">Московской области </w:t>
      </w:r>
      <w:r w:rsidRPr="003907A3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3907A3">
        <w:rPr>
          <w:rFonts w:ascii="Arial" w:hAnsi="Arial" w:cs="Arial"/>
          <w:color w:val="000000"/>
          <w:sz w:val="24"/>
          <w:szCs w:val="24"/>
        </w:rPr>
        <w:t>20.08.2019</w:t>
      </w:r>
      <w:r w:rsidRPr="003907A3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5D53B4" w:rsidRPr="003907A3">
        <w:rPr>
          <w:rFonts w:ascii="Arial" w:hAnsi="Arial" w:cs="Arial"/>
          <w:color w:val="000000"/>
          <w:sz w:val="24"/>
          <w:szCs w:val="24"/>
        </w:rPr>
        <w:t>313</w:t>
      </w:r>
      <w:r w:rsidRPr="003907A3">
        <w:rPr>
          <w:rFonts w:ascii="Arial" w:hAnsi="Arial" w:cs="Arial"/>
          <w:color w:val="000000"/>
          <w:sz w:val="24"/>
          <w:szCs w:val="24"/>
        </w:rPr>
        <w:t xml:space="preserve">, </w:t>
      </w:r>
      <w:r w:rsidR="00780317" w:rsidRPr="003907A3">
        <w:rPr>
          <w:rFonts w:ascii="Arial" w:hAnsi="Arial" w:cs="Arial"/>
          <w:color w:val="000000"/>
          <w:sz w:val="24"/>
          <w:szCs w:val="24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программами, </w:t>
      </w:r>
      <w:r w:rsidRPr="003907A3">
        <w:rPr>
          <w:rFonts w:ascii="Arial" w:hAnsi="Arial" w:cs="Arial"/>
          <w:color w:val="000000"/>
          <w:sz w:val="24"/>
          <w:szCs w:val="24"/>
        </w:rPr>
        <w:t xml:space="preserve">в связи с </w:t>
      </w:r>
      <w:r w:rsidR="00870725" w:rsidRPr="003907A3">
        <w:rPr>
          <w:rFonts w:ascii="Arial" w:eastAsia="Calibri" w:hAnsi="Arial" w:cs="Arial"/>
          <w:color w:val="000000"/>
          <w:sz w:val="24"/>
          <w:szCs w:val="24"/>
        </w:rPr>
        <w:t>изменением перечн</w:t>
      </w:r>
      <w:r w:rsidR="00ED17DD" w:rsidRPr="003907A3">
        <w:rPr>
          <w:rFonts w:ascii="Arial" w:eastAsia="Calibri" w:hAnsi="Arial" w:cs="Arial"/>
          <w:color w:val="000000"/>
          <w:sz w:val="24"/>
          <w:szCs w:val="24"/>
        </w:rPr>
        <w:t>я</w:t>
      </w:r>
      <w:r w:rsidR="00870725" w:rsidRPr="003907A3">
        <w:rPr>
          <w:rFonts w:ascii="Arial" w:eastAsia="Calibri" w:hAnsi="Arial" w:cs="Arial"/>
          <w:color w:val="000000"/>
          <w:sz w:val="24"/>
          <w:szCs w:val="24"/>
        </w:rPr>
        <w:t xml:space="preserve"> мероприятий</w:t>
      </w:r>
      <w:r w:rsidR="00ED17DD" w:rsidRPr="003907A3">
        <w:rPr>
          <w:rFonts w:ascii="Arial" w:eastAsia="Calibri" w:hAnsi="Arial" w:cs="Arial"/>
          <w:color w:val="000000"/>
          <w:sz w:val="24"/>
          <w:szCs w:val="24"/>
        </w:rPr>
        <w:t>,</w:t>
      </w:r>
      <w:r w:rsidR="00DD4974" w:rsidRPr="003907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17DD" w:rsidRPr="003907A3">
        <w:rPr>
          <w:rFonts w:ascii="Arial" w:eastAsia="Calibri" w:hAnsi="Arial" w:cs="Arial"/>
          <w:color w:val="000000"/>
          <w:sz w:val="24"/>
          <w:szCs w:val="24"/>
        </w:rPr>
        <w:t xml:space="preserve">перечня и значений </w:t>
      </w:r>
      <w:r w:rsidR="00DD4974" w:rsidRPr="003907A3">
        <w:rPr>
          <w:rFonts w:ascii="Arial" w:eastAsia="Calibri" w:hAnsi="Arial" w:cs="Arial"/>
          <w:color w:val="000000"/>
          <w:sz w:val="24"/>
          <w:szCs w:val="24"/>
        </w:rPr>
        <w:t>показателей</w:t>
      </w:r>
      <w:r w:rsidR="00182C75" w:rsidRPr="003907A3">
        <w:rPr>
          <w:rFonts w:ascii="Arial" w:eastAsia="Calibri" w:hAnsi="Arial" w:cs="Arial"/>
          <w:color w:val="000000"/>
          <w:sz w:val="24"/>
          <w:szCs w:val="24"/>
        </w:rPr>
        <w:t xml:space="preserve"> реализации</w:t>
      </w:r>
      <w:r w:rsidR="00F0669D" w:rsidRPr="003907A3">
        <w:rPr>
          <w:rFonts w:ascii="Arial" w:eastAsia="Calibri" w:hAnsi="Arial" w:cs="Arial"/>
          <w:color w:val="000000"/>
          <w:sz w:val="24"/>
          <w:szCs w:val="24"/>
        </w:rPr>
        <w:t>, перераспределением объемов финансирования за счет средств бюджета</w:t>
      </w:r>
      <w:proofErr w:type="gramEnd"/>
      <w:r w:rsidR="00F0669D" w:rsidRPr="003907A3">
        <w:rPr>
          <w:rFonts w:ascii="Arial" w:eastAsia="Calibri" w:hAnsi="Arial" w:cs="Arial"/>
          <w:color w:val="000000"/>
          <w:sz w:val="24"/>
          <w:szCs w:val="24"/>
        </w:rPr>
        <w:t xml:space="preserve"> Одинцовского городского округа </w:t>
      </w:r>
      <w:r w:rsidR="00780317" w:rsidRPr="003907A3">
        <w:rPr>
          <w:rFonts w:ascii="Arial" w:eastAsia="Calibri" w:hAnsi="Arial" w:cs="Arial"/>
          <w:color w:val="000000"/>
          <w:sz w:val="24"/>
          <w:szCs w:val="24"/>
        </w:rPr>
        <w:t xml:space="preserve">Московской области </w:t>
      </w:r>
      <w:r w:rsidR="00F0669D" w:rsidRPr="003907A3">
        <w:rPr>
          <w:rFonts w:ascii="Arial" w:eastAsia="Calibri" w:hAnsi="Arial" w:cs="Arial"/>
          <w:color w:val="000000"/>
          <w:sz w:val="24"/>
          <w:szCs w:val="24"/>
        </w:rPr>
        <w:t xml:space="preserve">на 2021 год </w:t>
      </w:r>
      <w:r w:rsidR="00B62BE8" w:rsidRPr="003907A3">
        <w:rPr>
          <w:rFonts w:ascii="Arial" w:eastAsia="Calibri" w:hAnsi="Arial" w:cs="Arial"/>
          <w:color w:val="000000"/>
          <w:sz w:val="24"/>
          <w:szCs w:val="24"/>
        </w:rPr>
        <w:t>мероприятий</w:t>
      </w:r>
      <w:r w:rsidR="003C799E" w:rsidRPr="003907A3">
        <w:rPr>
          <w:rFonts w:ascii="Arial" w:hAnsi="Arial" w:cs="Arial"/>
          <w:sz w:val="24"/>
          <w:szCs w:val="24"/>
        </w:rPr>
        <w:t xml:space="preserve"> </w:t>
      </w:r>
      <w:r w:rsidRPr="003907A3">
        <w:rPr>
          <w:rFonts w:ascii="Arial" w:eastAsia="Calibri" w:hAnsi="Arial" w:cs="Arial"/>
          <w:sz w:val="24"/>
          <w:szCs w:val="24"/>
        </w:rPr>
        <w:t xml:space="preserve">муниципальной программы Одинцовского </w:t>
      </w:r>
      <w:r w:rsidR="00472A47" w:rsidRPr="003907A3">
        <w:rPr>
          <w:rFonts w:ascii="Arial" w:eastAsia="Calibri" w:hAnsi="Arial" w:cs="Arial"/>
          <w:sz w:val="24"/>
          <w:szCs w:val="24"/>
        </w:rPr>
        <w:t>городского округа</w:t>
      </w:r>
      <w:r w:rsidRPr="003907A3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3907A3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3907A3">
        <w:rPr>
          <w:rFonts w:ascii="Arial" w:eastAsia="Calibri" w:hAnsi="Arial" w:cs="Arial"/>
          <w:sz w:val="24"/>
          <w:szCs w:val="24"/>
        </w:rPr>
        <w:t>»</w:t>
      </w:r>
      <w:r w:rsidR="00A3276F" w:rsidRPr="003907A3">
        <w:rPr>
          <w:rFonts w:ascii="Arial" w:hAnsi="Arial" w:cs="Arial"/>
          <w:sz w:val="24"/>
          <w:szCs w:val="24"/>
        </w:rPr>
        <w:t xml:space="preserve"> </w:t>
      </w:r>
      <w:r w:rsidR="00A3276F" w:rsidRPr="003907A3">
        <w:rPr>
          <w:rFonts w:ascii="Arial" w:eastAsia="Calibri" w:hAnsi="Arial" w:cs="Arial"/>
          <w:sz w:val="24"/>
          <w:szCs w:val="24"/>
        </w:rPr>
        <w:t>на 2020-2024 годы</w:t>
      </w:r>
      <w:r w:rsidR="00A207D5" w:rsidRPr="003907A3">
        <w:rPr>
          <w:rFonts w:ascii="Arial" w:eastAsia="Calibri" w:hAnsi="Arial" w:cs="Arial"/>
          <w:color w:val="000000"/>
          <w:sz w:val="24"/>
          <w:szCs w:val="24"/>
        </w:rPr>
        <w:t>,</w:t>
      </w:r>
    </w:p>
    <w:p w:rsidR="001405DF" w:rsidRPr="003907A3" w:rsidRDefault="00472A47" w:rsidP="003907A3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 xml:space="preserve"> </w:t>
      </w:r>
    </w:p>
    <w:p w:rsidR="00DD7A3D" w:rsidRPr="003907A3" w:rsidRDefault="00DD7A3D" w:rsidP="003907A3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ПОСТАНОВЛЯЮ:</w:t>
      </w:r>
    </w:p>
    <w:p w:rsidR="00DD7A3D" w:rsidRPr="003907A3" w:rsidRDefault="00DD7A3D" w:rsidP="003907A3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DD7A3D" w:rsidRPr="003907A3" w:rsidRDefault="008C3A78" w:rsidP="003907A3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3907A3">
        <w:rPr>
          <w:rFonts w:ascii="Arial" w:eastAsia="Calibri" w:hAnsi="Arial" w:cs="Arial"/>
          <w:sz w:val="24"/>
          <w:szCs w:val="24"/>
        </w:rPr>
        <w:t>в муниципальн</w:t>
      </w:r>
      <w:r w:rsidR="00A3276F" w:rsidRPr="003907A3">
        <w:rPr>
          <w:rFonts w:ascii="Arial" w:eastAsia="Calibri" w:hAnsi="Arial" w:cs="Arial"/>
          <w:sz w:val="24"/>
          <w:szCs w:val="24"/>
        </w:rPr>
        <w:t>ую</w:t>
      </w:r>
      <w:r w:rsidR="00DD7A3D" w:rsidRPr="003907A3">
        <w:rPr>
          <w:rFonts w:ascii="Arial" w:eastAsia="Calibri" w:hAnsi="Arial" w:cs="Arial"/>
          <w:sz w:val="24"/>
          <w:szCs w:val="24"/>
        </w:rPr>
        <w:t xml:space="preserve"> программ</w:t>
      </w:r>
      <w:r w:rsidR="00A3276F" w:rsidRPr="003907A3">
        <w:rPr>
          <w:rFonts w:ascii="Arial" w:eastAsia="Calibri" w:hAnsi="Arial" w:cs="Arial"/>
          <w:sz w:val="24"/>
          <w:szCs w:val="24"/>
        </w:rPr>
        <w:t>у</w:t>
      </w:r>
      <w:r w:rsidR="00DD7A3D" w:rsidRPr="003907A3">
        <w:rPr>
          <w:rFonts w:ascii="Arial" w:eastAsia="Calibri" w:hAnsi="Arial" w:cs="Arial"/>
          <w:sz w:val="24"/>
          <w:szCs w:val="24"/>
        </w:rPr>
        <w:t xml:space="preserve"> Одинцовского </w:t>
      </w:r>
      <w:r w:rsidR="00472A47" w:rsidRPr="003907A3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3907A3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3907A3">
        <w:rPr>
          <w:rFonts w:ascii="Arial" w:eastAsia="Calibri" w:hAnsi="Arial" w:cs="Arial"/>
          <w:sz w:val="24"/>
          <w:szCs w:val="24"/>
        </w:rPr>
        <w:t>«</w:t>
      </w:r>
      <w:r w:rsidR="00472A47" w:rsidRPr="003907A3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3907A3">
        <w:rPr>
          <w:rFonts w:ascii="Arial" w:eastAsia="Calibri" w:hAnsi="Arial" w:cs="Arial"/>
          <w:sz w:val="24"/>
          <w:szCs w:val="24"/>
        </w:rPr>
        <w:t>»</w:t>
      </w:r>
      <w:r w:rsidR="00A3276F" w:rsidRPr="003907A3">
        <w:rPr>
          <w:rFonts w:ascii="Arial" w:eastAsia="Calibri" w:hAnsi="Arial" w:cs="Arial"/>
          <w:sz w:val="24"/>
          <w:szCs w:val="24"/>
        </w:rPr>
        <w:t xml:space="preserve"> на 2020-2024 годы</w:t>
      </w:r>
      <w:r w:rsidR="00DD7A3D" w:rsidRPr="003907A3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3907A3">
        <w:rPr>
          <w:rFonts w:ascii="Arial" w:hAnsi="Arial" w:cs="Arial"/>
          <w:sz w:val="24"/>
          <w:szCs w:val="24"/>
        </w:rPr>
        <w:t>городского округа</w:t>
      </w:r>
      <w:r w:rsidR="00DD7A3D" w:rsidRPr="003907A3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3907A3">
        <w:rPr>
          <w:rFonts w:ascii="Arial" w:hAnsi="Arial" w:cs="Arial"/>
          <w:sz w:val="24"/>
          <w:szCs w:val="24"/>
        </w:rPr>
        <w:t>30.10.2019</w:t>
      </w:r>
      <w:r w:rsidR="00DD7A3D" w:rsidRPr="003907A3">
        <w:rPr>
          <w:rFonts w:ascii="Arial" w:hAnsi="Arial" w:cs="Arial"/>
          <w:sz w:val="24"/>
          <w:szCs w:val="24"/>
        </w:rPr>
        <w:t xml:space="preserve"> № </w:t>
      </w:r>
      <w:r w:rsidR="00083002" w:rsidRPr="003907A3">
        <w:rPr>
          <w:rFonts w:ascii="Arial" w:hAnsi="Arial" w:cs="Arial"/>
          <w:sz w:val="24"/>
          <w:szCs w:val="24"/>
        </w:rPr>
        <w:t>1262</w:t>
      </w:r>
      <w:r w:rsidR="00035335" w:rsidRPr="003907A3">
        <w:rPr>
          <w:rFonts w:ascii="Arial" w:hAnsi="Arial" w:cs="Arial"/>
          <w:sz w:val="24"/>
          <w:szCs w:val="24"/>
        </w:rPr>
        <w:t xml:space="preserve"> (</w:t>
      </w:r>
      <w:r w:rsidR="00D91F8E" w:rsidRPr="003907A3">
        <w:rPr>
          <w:rFonts w:ascii="Arial" w:hAnsi="Arial" w:cs="Arial"/>
          <w:sz w:val="24"/>
          <w:szCs w:val="24"/>
        </w:rPr>
        <w:t xml:space="preserve">в редакции от </w:t>
      </w:r>
      <w:r w:rsidR="00794108" w:rsidRPr="003907A3">
        <w:rPr>
          <w:rFonts w:ascii="Arial" w:hAnsi="Arial" w:cs="Arial"/>
          <w:sz w:val="24"/>
          <w:szCs w:val="24"/>
        </w:rPr>
        <w:t>3</w:t>
      </w:r>
      <w:r w:rsidR="006C3A7A" w:rsidRPr="003907A3">
        <w:rPr>
          <w:rFonts w:ascii="Arial" w:hAnsi="Arial" w:cs="Arial"/>
          <w:sz w:val="24"/>
          <w:szCs w:val="24"/>
        </w:rPr>
        <w:t>1</w:t>
      </w:r>
      <w:r w:rsidR="00D91F8E" w:rsidRPr="003907A3">
        <w:rPr>
          <w:rFonts w:ascii="Arial" w:hAnsi="Arial" w:cs="Arial"/>
          <w:sz w:val="24"/>
          <w:szCs w:val="24"/>
        </w:rPr>
        <w:t>.</w:t>
      </w:r>
      <w:r w:rsidR="00083002" w:rsidRPr="003907A3">
        <w:rPr>
          <w:rFonts w:ascii="Arial" w:hAnsi="Arial" w:cs="Arial"/>
          <w:sz w:val="24"/>
          <w:szCs w:val="24"/>
        </w:rPr>
        <w:t>0</w:t>
      </w:r>
      <w:r w:rsidR="00B07B68" w:rsidRPr="003907A3">
        <w:rPr>
          <w:rFonts w:ascii="Arial" w:hAnsi="Arial" w:cs="Arial"/>
          <w:sz w:val="24"/>
          <w:szCs w:val="24"/>
        </w:rPr>
        <w:t>8</w:t>
      </w:r>
      <w:r w:rsidR="00D91F8E" w:rsidRPr="003907A3">
        <w:rPr>
          <w:rFonts w:ascii="Arial" w:hAnsi="Arial" w:cs="Arial"/>
          <w:sz w:val="24"/>
          <w:szCs w:val="24"/>
        </w:rPr>
        <w:t>.20</w:t>
      </w:r>
      <w:r w:rsidR="00083002" w:rsidRPr="003907A3">
        <w:rPr>
          <w:rFonts w:ascii="Arial" w:hAnsi="Arial" w:cs="Arial"/>
          <w:sz w:val="24"/>
          <w:szCs w:val="24"/>
        </w:rPr>
        <w:t>2</w:t>
      </w:r>
      <w:r w:rsidR="006C3A7A" w:rsidRPr="003907A3">
        <w:rPr>
          <w:rFonts w:ascii="Arial" w:hAnsi="Arial" w:cs="Arial"/>
          <w:sz w:val="24"/>
          <w:szCs w:val="24"/>
        </w:rPr>
        <w:t>1</w:t>
      </w:r>
      <w:r w:rsidR="00D91F8E" w:rsidRPr="003907A3">
        <w:rPr>
          <w:rFonts w:ascii="Arial" w:hAnsi="Arial" w:cs="Arial"/>
          <w:sz w:val="24"/>
          <w:szCs w:val="24"/>
        </w:rPr>
        <w:t xml:space="preserve"> № </w:t>
      </w:r>
      <w:r w:rsidR="00794108" w:rsidRPr="003907A3">
        <w:rPr>
          <w:rFonts w:ascii="Arial" w:hAnsi="Arial" w:cs="Arial"/>
          <w:sz w:val="24"/>
          <w:szCs w:val="24"/>
        </w:rPr>
        <w:t>3123</w:t>
      </w:r>
      <w:r w:rsidR="00035335" w:rsidRPr="003907A3">
        <w:rPr>
          <w:rFonts w:ascii="Arial" w:hAnsi="Arial" w:cs="Arial"/>
          <w:sz w:val="24"/>
          <w:szCs w:val="24"/>
        </w:rPr>
        <w:t>)</w:t>
      </w:r>
      <w:r w:rsidR="00190C61" w:rsidRPr="003907A3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3907A3">
        <w:rPr>
          <w:rFonts w:ascii="Arial" w:hAnsi="Arial" w:cs="Arial"/>
          <w:sz w:val="24"/>
          <w:szCs w:val="24"/>
        </w:rPr>
        <w:t xml:space="preserve"> </w:t>
      </w:r>
      <w:r w:rsidR="005C3333" w:rsidRPr="003907A3">
        <w:rPr>
          <w:rFonts w:ascii="Arial" w:hAnsi="Arial" w:cs="Arial"/>
          <w:sz w:val="24"/>
          <w:szCs w:val="24"/>
        </w:rPr>
        <w:t xml:space="preserve">следующие </w:t>
      </w:r>
      <w:r w:rsidRPr="003907A3">
        <w:rPr>
          <w:rFonts w:ascii="Arial" w:hAnsi="Arial" w:cs="Arial"/>
          <w:sz w:val="24"/>
          <w:szCs w:val="24"/>
        </w:rPr>
        <w:t>изменения</w:t>
      </w:r>
      <w:r w:rsidR="00B07B68" w:rsidRPr="003907A3">
        <w:rPr>
          <w:rFonts w:ascii="Arial" w:hAnsi="Arial" w:cs="Arial"/>
          <w:sz w:val="24"/>
          <w:szCs w:val="24"/>
        </w:rPr>
        <w:t xml:space="preserve"> и дополнения</w:t>
      </w:r>
      <w:r w:rsidR="005C3333" w:rsidRPr="003907A3">
        <w:rPr>
          <w:rFonts w:ascii="Arial" w:hAnsi="Arial" w:cs="Arial"/>
          <w:sz w:val="24"/>
          <w:szCs w:val="24"/>
        </w:rPr>
        <w:t>:</w:t>
      </w:r>
    </w:p>
    <w:p w:rsidR="00780317" w:rsidRPr="003907A3" w:rsidRDefault="00780317" w:rsidP="003907A3">
      <w:pPr>
        <w:pStyle w:val="ab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 xml:space="preserve"> Наименование раздела 5 «Методика расчета значений планируемых результатов реализации Муниципальной программы» Муниципальной программы изложить в следующей редакции:</w:t>
      </w:r>
    </w:p>
    <w:p w:rsidR="00780317" w:rsidRPr="003907A3" w:rsidRDefault="00780317" w:rsidP="003907A3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«5. Методика расчета значений показателей реализации Муниципальной программы»;</w:t>
      </w:r>
    </w:p>
    <w:p w:rsidR="003C799E" w:rsidRPr="003907A3" w:rsidRDefault="002650FA" w:rsidP="003907A3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2</w:t>
      </w:r>
      <w:r w:rsidR="0011009A" w:rsidRPr="003907A3">
        <w:rPr>
          <w:rFonts w:ascii="Arial" w:hAnsi="Arial" w:cs="Arial"/>
          <w:sz w:val="24"/>
          <w:szCs w:val="24"/>
        </w:rPr>
        <w:t xml:space="preserve">) </w:t>
      </w:r>
      <w:r w:rsidR="003C799E" w:rsidRPr="003907A3">
        <w:rPr>
          <w:rFonts w:ascii="Arial" w:hAnsi="Arial" w:cs="Arial"/>
          <w:sz w:val="24"/>
          <w:szCs w:val="24"/>
        </w:rPr>
        <w:t>Подраздел</w:t>
      </w:r>
      <w:r w:rsidR="00794108" w:rsidRPr="003907A3">
        <w:rPr>
          <w:rFonts w:ascii="Arial" w:hAnsi="Arial" w:cs="Arial"/>
          <w:sz w:val="24"/>
          <w:szCs w:val="24"/>
        </w:rPr>
        <w:t>ы</w:t>
      </w:r>
      <w:r w:rsidR="003C799E" w:rsidRPr="003907A3">
        <w:rPr>
          <w:rFonts w:ascii="Arial" w:hAnsi="Arial" w:cs="Arial"/>
          <w:sz w:val="24"/>
          <w:szCs w:val="24"/>
        </w:rPr>
        <w:t xml:space="preserve"> 5.</w:t>
      </w:r>
      <w:r w:rsidR="00794108" w:rsidRPr="003907A3">
        <w:rPr>
          <w:rFonts w:ascii="Arial" w:hAnsi="Arial" w:cs="Arial"/>
          <w:sz w:val="24"/>
          <w:szCs w:val="24"/>
        </w:rPr>
        <w:t>2-5.5</w:t>
      </w:r>
      <w:r w:rsidR="003C799E" w:rsidRPr="003907A3">
        <w:rPr>
          <w:rFonts w:ascii="Arial" w:hAnsi="Arial" w:cs="Arial"/>
          <w:sz w:val="24"/>
          <w:szCs w:val="24"/>
        </w:rPr>
        <w:t xml:space="preserve"> раздела 5 «Методика расчета значений </w:t>
      </w:r>
      <w:r w:rsidR="00DD4974" w:rsidRPr="003907A3">
        <w:rPr>
          <w:rFonts w:ascii="Arial" w:hAnsi="Arial" w:cs="Arial"/>
          <w:sz w:val="24"/>
          <w:szCs w:val="24"/>
        </w:rPr>
        <w:t>показателей</w:t>
      </w:r>
      <w:r w:rsidR="003C799E" w:rsidRPr="003907A3">
        <w:rPr>
          <w:rFonts w:ascii="Arial" w:hAnsi="Arial" w:cs="Arial"/>
          <w:sz w:val="24"/>
          <w:szCs w:val="24"/>
        </w:rPr>
        <w:t xml:space="preserve"> реализации Муниципальной программы» изложить в редакции согласно приложению 1 к настоящему постановлению;</w:t>
      </w:r>
    </w:p>
    <w:p w:rsidR="000E1AB5" w:rsidRPr="003907A3" w:rsidRDefault="002650FA" w:rsidP="003907A3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3</w:t>
      </w:r>
      <w:r w:rsidR="003C799E" w:rsidRPr="003907A3">
        <w:rPr>
          <w:rFonts w:ascii="Arial" w:hAnsi="Arial" w:cs="Arial"/>
          <w:sz w:val="24"/>
          <w:szCs w:val="24"/>
        </w:rPr>
        <w:t xml:space="preserve">) </w:t>
      </w:r>
      <w:r w:rsidR="00EA5D89" w:rsidRPr="003907A3">
        <w:rPr>
          <w:rFonts w:ascii="Arial" w:hAnsi="Arial" w:cs="Arial"/>
          <w:sz w:val="24"/>
          <w:szCs w:val="24"/>
        </w:rPr>
        <w:t>П</w:t>
      </w:r>
      <w:r w:rsidR="004C054B" w:rsidRPr="003907A3">
        <w:rPr>
          <w:rFonts w:ascii="Arial" w:hAnsi="Arial" w:cs="Arial"/>
          <w:sz w:val="24"/>
          <w:szCs w:val="24"/>
        </w:rPr>
        <w:t>риложени</w:t>
      </w:r>
      <w:r w:rsidR="00722142" w:rsidRPr="003907A3">
        <w:rPr>
          <w:rFonts w:ascii="Arial" w:hAnsi="Arial" w:cs="Arial"/>
          <w:sz w:val="24"/>
          <w:szCs w:val="24"/>
        </w:rPr>
        <w:t>е</w:t>
      </w:r>
      <w:r w:rsidR="004C054B" w:rsidRPr="003907A3">
        <w:rPr>
          <w:rFonts w:ascii="Arial" w:hAnsi="Arial" w:cs="Arial"/>
          <w:sz w:val="24"/>
          <w:szCs w:val="24"/>
        </w:rPr>
        <w:t xml:space="preserve"> </w:t>
      </w:r>
      <w:r w:rsidR="003548F6" w:rsidRPr="003907A3">
        <w:rPr>
          <w:rFonts w:ascii="Arial" w:hAnsi="Arial" w:cs="Arial"/>
          <w:sz w:val="24"/>
          <w:szCs w:val="24"/>
        </w:rPr>
        <w:t>1</w:t>
      </w:r>
      <w:r w:rsidR="004C054B" w:rsidRPr="003907A3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A861A3" w:rsidRPr="003907A3">
        <w:rPr>
          <w:rFonts w:ascii="Arial" w:hAnsi="Arial" w:cs="Arial"/>
          <w:sz w:val="24"/>
          <w:szCs w:val="24"/>
        </w:rPr>
        <w:t>приложению</w:t>
      </w:r>
      <w:r w:rsidR="003C799E" w:rsidRPr="003907A3">
        <w:rPr>
          <w:rFonts w:ascii="Arial" w:hAnsi="Arial" w:cs="Arial"/>
          <w:sz w:val="24"/>
          <w:szCs w:val="24"/>
        </w:rPr>
        <w:t xml:space="preserve"> 2 к настоящему постановлению;</w:t>
      </w:r>
    </w:p>
    <w:p w:rsidR="003C799E" w:rsidRPr="003907A3" w:rsidRDefault="00F57D9B" w:rsidP="003907A3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4</w:t>
      </w:r>
      <w:r w:rsidR="003C799E" w:rsidRPr="003907A3">
        <w:rPr>
          <w:rFonts w:ascii="Arial" w:hAnsi="Arial" w:cs="Arial"/>
          <w:sz w:val="24"/>
          <w:szCs w:val="24"/>
        </w:rPr>
        <w:t xml:space="preserve">) </w:t>
      </w:r>
      <w:r w:rsidRPr="003907A3">
        <w:rPr>
          <w:rFonts w:ascii="Arial" w:hAnsi="Arial" w:cs="Arial"/>
          <w:sz w:val="24"/>
          <w:szCs w:val="24"/>
        </w:rPr>
        <w:t xml:space="preserve">Приложение </w:t>
      </w:r>
      <w:r w:rsidR="003C799E" w:rsidRPr="003907A3">
        <w:rPr>
          <w:rFonts w:ascii="Arial" w:hAnsi="Arial" w:cs="Arial"/>
          <w:sz w:val="24"/>
          <w:szCs w:val="24"/>
        </w:rPr>
        <w:t>2 к Муниципальной программе изложить в редакции согласно приложению 3 к настоящему постановлению.</w:t>
      </w:r>
    </w:p>
    <w:p w:rsidR="000E1AB5" w:rsidRPr="003907A3" w:rsidRDefault="00190C61" w:rsidP="003907A3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2</w:t>
      </w:r>
      <w:r w:rsidR="000E1AB5" w:rsidRPr="003907A3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Одинцовского </w:t>
      </w:r>
      <w:r w:rsidR="00D00D34" w:rsidRPr="003907A3">
        <w:rPr>
          <w:rFonts w:ascii="Arial" w:hAnsi="Arial" w:cs="Arial"/>
          <w:sz w:val="24"/>
          <w:szCs w:val="24"/>
        </w:rPr>
        <w:t>городского округа</w:t>
      </w:r>
      <w:r w:rsidR="003F2FF4" w:rsidRPr="003907A3">
        <w:rPr>
          <w:rFonts w:ascii="Arial" w:hAnsi="Arial" w:cs="Arial"/>
          <w:sz w:val="24"/>
          <w:szCs w:val="24"/>
        </w:rPr>
        <w:t xml:space="preserve"> Московской области в сети «Интернет»</w:t>
      </w:r>
      <w:r w:rsidR="000E1AB5" w:rsidRPr="003907A3">
        <w:rPr>
          <w:rFonts w:ascii="Arial" w:hAnsi="Arial" w:cs="Arial"/>
          <w:sz w:val="24"/>
          <w:szCs w:val="24"/>
        </w:rPr>
        <w:t>.</w:t>
      </w:r>
    </w:p>
    <w:p w:rsidR="00FC2319" w:rsidRPr="003907A3" w:rsidRDefault="00190C61" w:rsidP="003907A3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3</w:t>
      </w:r>
      <w:r w:rsidR="000E1AB5" w:rsidRPr="003907A3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FC2319" w:rsidRPr="003907A3" w:rsidRDefault="00190C61" w:rsidP="003907A3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4</w:t>
      </w:r>
      <w:r w:rsidR="00D00D34" w:rsidRPr="003907A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0D34" w:rsidRPr="003907A3">
        <w:rPr>
          <w:rFonts w:ascii="Arial" w:hAnsi="Arial" w:cs="Arial"/>
          <w:sz w:val="24"/>
          <w:szCs w:val="24"/>
        </w:rPr>
        <w:t>Контроль за</w:t>
      </w:r>
      <w:proofErr w:type="gramEnd"/>
      <w:r w:rsidR="00D00D34" w:rsidRPr="003907A3">
        <w:rPr>
          <w:rFonts w:ascii="Arial" w:hAnsi="Arial" w:cs="Arial"/>
          <w:sz w:val="24"/>
          <w:szCs w:val="24"/>
        </w:rPr>
        <w:t xml:space="preserve"> </w:t>
      </w:r>
      <w:r w:rsidR="003F2FF4" w:rsidRPr="003907A3">
        <w:rPr>
          <w:rFonts w:ascii="Arial" w:hAnsi="Arial" w:cs="Arial"/>
          <w:sz w:val="24"/>
          <w:szCs w:val="24"/>
        </w:rPr>
        <w:t>вы</w:t>
      </w:r>
      <w:r w:rsidR="00D00D34" w:rsidRPr="003907A3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</w:t>
      </w:r>
      <w:r w:rsidR="00077F23" w:rsidRPr="003907A3">
        <w:rPr>
          <w:rFonts w:ascii="Arial" w:hAnsi="Arial" w:cs="Arial"/>
          <w:sz w:val="24"/>
          <w:szCs w:val="24"/>
        </w:rPr>
        <w:t>заместителя Главы Администрации Одинцовского городского округа</w:t>
      </w:r>
      <w:r w:rsidR="00D00D34" w:rsidRPr="003907A3">
        <w:rPr>
          <w:rFonts w:ascii="Arial" w:hAnsi="Arial" w:cs="Arial"/>
          <w:sz w:val="24"/>
          <w:szCs w:val="24"/>
        </w:rPr>
        <w:t xml:space="preserve"> </w:t>
      </w:r>
      <w:r w:rsidR="00423629" w:rsidRPr="003907A3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D00D34" w:rsidRPr="003907A3">
        <w:rPr>
          <w:rFonts w:ascii="Arial" w:hAnsi="Arial" w:cs="Arial"/>
          <w:sz w:val="24"/>
          <w:szCs w:val="24"/>
        </w:rPr>
        <w:t>Ширманова</w:t>
      </w:r>
      <w:proofErr w:type="spellEnd"/>
      <w:r w:rsidR="00D00D34" w:rsidRPr="003907A3">
        <w:rPr>
          <w:rFonts w:ascii="Arial" w:hAnsi="Arial" w:cs="Arial"/>
          <w:sz w:val="24"/>
          <w:szCs w:val="24"/>
        </w:rPr>
        <w:t xml:space="preserve"> М.В.</w:t>
      </w:r>
    </w:p>
    <w:p w:rsidR="00B0616A" w:rsidRPr="003907A3" w:rsidRDefault="00B0616A" w:rsidP="00390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9E9" w:rsidRPr="003907A3" w:rsidRDefault="002019E9" w:rsidP="00390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B94" w:rsidRPr="003907A3" w:rsidRDefault="00077F23" w:rsidP="0039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Г</w:t>
      </w:r>
      <w:r w:rsidR="00D00D34" w:rsidRPr="003907A3">
        <w:rPr>
          <w:rFonts w:ascii="Arial" w:hAnsi="Arial" w:cs="Arial"/>
          <w:sz w:val="24"/>
          <w:szCs w:val="24"/>
        </w:rPr>
        <w:t>лав</w:t>
      </w:r>
      <w:r w:rsidR="003F2FF4" w:rsidRPr="003907A3">
        <w:rPr>
          <w:rFonts w:ascii="Arial" w:hAnsi="Arial" w:cs="Arial"/>
          <w:sz w:val="24"/>
          <w:szCs w:val="24"/>
        </w:rPr>
        <w:t>а</w:t>
      </w:r>
      <w:r w:rsidR="00D00D34" w:rsidRPr="003907A3">
        <w:rPr>
          <w:rFonts w:ascii="Arial" w:hAnsi="Arial" w:cs="Arial"/>
          <w:sz w:val="24"/>
          <w:szCs w:val="24"/>
        </w:rPr>
        <w:t xml:space="preserve"> Одинцовского городского округа                         </w:t>
      </w:r>
      <w:r w:rsidR="00116E89" w:rsidRPr="003907A3">
        <w:rPr>
          <w:rFonts w:ascii="Arial" w:hAnsi="Arial" w:cs="Arial"/>
          <w:sz w:val="24"/>
          <w:szCs w:val="24"/>
        </w:rPr>
        <w:t xml:space="preserve">          </w:t>
      </w:r>
      <w:r w:rsidR="002C2ADE" w:rsidRPr="003907A3">
        <w:rPr>
          <w:rFonts w:ascii="Arial" w:hAnsi="Arial" w:cs="Arial"/>
          <w:sz w:val="24"/>
          <w:szCs w:val="24"/>
        </w:rPr>
        <w:t xml:space="preserve">     </w:t>
      </w:r>
      <w:r w:rsidR="00116E89" w:rsidRPr="003907A3">
        <w:rPr>
          <w:rFonts w:ascii="Arial" w:hAnsi="Arial" w:cs="Arial"/>
          <w:sz w:val="24"/>
          <w:szCs w:val="24"/>
        </w:rPr>
        <w:t xml:space="preserve">    </w:t>
      </w:r>
      <w:r w:rsidR="003F2FF4" w:rsidRPr="003907A3">
        <w:rPr>
          <w:rFonts w:ascii="Arial" w:hAnsi="Arial" w:cs="Arial"/>
          <w:sz w:val="24"/>
          <w:szCs w:val="24"/>
        </w:rPr>
        <w:t xml:space="preserve">      </w:t>
      </w:r>
      <w:r w:rsidR="0042183E" w:rsidRPr="003907A3">
        <w:rPr>
          <w:rFonts w:ascii="Arial" w:hAnsi="Arial" w:cs="Arial"/>
          <w:sz w:val="24"/>
          <w:szCs w:val="24"/>
        </w:rPr>
        <w:t xml:space="preserve"> </w:t>
      </w:r>
      <w:r w:rsidR="003F2FF4" w:rsidRPr="003907A3">
        <w:rPr>
          <w:rFonts w:ascii="Arial" w:hAnsi="Arial" w:cs="Arial"/>
          <w:sz w:val="24"/>
          <w:szCs w:val="24"/>
        </w:rPr>
        <w:t>А.Р. Иванов</w:t>
      </w:r>
    </w:p>
    <w:p w:rsidR="003907A3" w:rsidRPr="003907A3" w:rsidRDefault="003907A3" w:rsidP="003907A3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1</w:t>
      </w:r>
    </w:p>
    <w:p w:rsidR="003907A3" w:rsidRPr="003907A3" w:rsidRDefault="003907A3" w:rsidP="003907A3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3907A3" w:rsidRPr="003907A3" w:rsidRDefault="003907A3" w:rsidP="003907A3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Одинцовского городского округа</w:t>
      </w:r>
    </w:p>
    <w:p w:rsidR="003907A3" w:rsidRPr="003907A3" w:rsidRDefault="003907A3" w:rsidP="003907A3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от 27.10.2021 №  3910</w:t>
      </w:r>
    </w:p>
    <w:p w:rsidR="003907A3" w:rsidRPr="003907A3" w:rsidRDefault="003907A3" w:rsidP="003907A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«</w:t>
      </w:r>
    </w:p>
    <w:p w:rsidR="003907A3" w:rsidRPr="003907A3" w:rsidRDefault="003907A3" w:rsidP="003907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bCs/>
          <w:sz w:val="24"/>
          <w:szCs w:val="24"/>
          <w:lang w:eastAsia="en-US"/>
        </w:rPr>
        <w:t xml:space="preserve">Методика </w:t>
      </w:r>
      <w:proofErr w:type="gramStart"/>
      <w:r w:rsidRPr="003907A3">
        <w:rPr>
          <w:rFonts w:ascii="Arial" w:eastAsia="Calibri" w:hAnsi="Arial" w:cs="Arial"/>
          <w:bCs/>
          <w:sz w:val="24"/>
          <w:szCs w:val="24"/>
          <w:lang w:eastAsia="en-US"/>
        </w:rPr>
        <w:t>расчета значений показателей реализации Муниципальной программы</w:t>
      </w:r>
      <w:proofErr w:type="gramEnd"/>
    </w:p>
    <w:p w:rsidR="003907A3" w:rsidRPr="003907A3" w:rsidRDefault="003907A3" w:rsidP="003907A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5.2. Подпрограмма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5.2.1. Показатель 2.1. «Степень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характера» рассчитывается по формуле: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160" w:line="259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С = (А * 0,25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+ В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* 0,15 + С * 0,25 + Q * 0,15 + R * 0,2),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А = (А</w:t>
      </w:r>
      <w:proofErr w:type="gramStart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>1</w:t>
      </w:r>
      <w:proofErr w:type="gramEnd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</w:rPr>
        <w:t xml:space="preserve"> / А</w:t>
      </w:r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2 </w:t>
      </w:r>
      <w:r w:rsidRPr="003907A3">
        <w:rPr>
          <w:rFonts w:ascii="Arial" w:eastAsia="Times New Roman" w:hAnsi="Arial" w:cs="Arial"/>
          <w:sz w:val="24"/>
          <w:szCs w:val="24"/>
        </w:rPr>
        <w:t>* 100) – 100%,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>1</w:t>
      </w:r>
      <w:proofErr w:type="gramEnd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</w:rPr>
        <w:t xml:space="preserve">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А</w:t>
      </w:r>
      <w:proofErr w:type="gramStart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>2</w:t>
      </w:r>
      <w:proofErr w:type="gramEnd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</w:rPr>
        <w:t xml:space="preserve">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года. 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07A3" w:rsidRPr="003907A3" w:rsidRDefault="003907A3" w:rsidP="003907A3">
      <w:pPr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</w:r>
    </w:p>
    <w:p w:rsidR="003907A3" w:rsidRPr="003907A3" w:rsidRDefault="003907A3" w:rsidP="003907A3">
      <w:pPr>
        <w:spacing w:after="160" w:line="259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B = 100% – (B1 / B2 * 100), где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1 </w:t>
      </w:r>
      <w:r w:rsidRPr="003907A3">
        <w:rPr>
          <w:rFonts w:ascii="Arial" w:eastAsia="Times New Roman" w:hAnsi="Arial" w:cs="Arial"/>
          <w:sz w:val="24"/>
          <w:szCs w:val="24"/>
        </w:rPr>
        <w:t xml:space="preserve">–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число погибших и пострадавших при чрезвычайных ситуациях (происшествиях) на территории муниципального образования Московской области </w:t>
      </w:r>
      <w:r w:rsidRPr="003907A3">
        <w:rPr>
          <w:rFonts w:ascii="Arial" w:eastAsia="Times New Roman" w:hAnsi="Arial" w:cs="Arial"/>
          <w:sz w:val="24"/>
          <w:szCs w:val="24"/>
        </w:rPr>
        <w:t>отчетный период времени;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2 </w:t>
      </w:r>
      <w:r w:rsidRPr="003907A3">
        <w:rPr>
          <w:rFonts w:ascii="Arial" w:eastAsia="Times New Roman" w:hAnsi="Arial" w:cs="Arial"/>
          <w:sz w:val="24"/>
          <w:szCs w:val="24"/>
        </w:rPr>
        <w:t xml:space="preserve">–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число погибших и пострадавших при чрезвычайных ситуациях (происшествиях) на территории муниципального образования Московской области</w:t>
      </w:r>
      <w:r w:rsidRPr="003907A3">
        <w:rPr>
          <w:rFonts w:ascii="Arial" w:eastAsia="Times New Roman" w:hAnsi="Arial" w:cs="Arial"/>
          <w:sz w:val="24"/>
          <w:szCs w:val="24"/>
        </w:rPr>
        <w:t>; за аналогичный отчетный период 2016 года;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3907A3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907A3">
        <w:rPr>
          <w:rFonts w:ascii="Arial" w:eastAsia="Times New Roman" w:hAnsi="Arial" w:cs="Arial"/>
          <w:sz w:val="24"/>
          <w:szCs w:val="24"/>
        </w:rPr>
        <w:t xml:space="preserve"> – степень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С = (С</w:t>
      </w:r>
      <w:proofErr w:type="gramStart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>1</w:t>
      </w:r>
      <w:proofErr w:type="gramEnd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</w:rPr>
        <w:t xml:space="preserve"> / С</w:t>
      </w:r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2 </w:t>
      </w:r>
      <w:r w:rsidRPr="003907A3">
        <w:rPr>
          <w:rFonts w:ascii="Arial" w:eastAsia="Times New Roman" w:hAnsi="Arial" w:cs="Arial"/>
          <w:sz w:val="24"/>
          <w:szCs w:val="24"/>
        </w:rPr>
        <w:t>* 100) – 100%, где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>1</w:t>
      </w:r>
      <w:proofErr w:type="gramEnd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</w:rPr>
        <w:t xml:space="preserve">– степень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</w:t>
      </w:r>
      <w:r w:rsidRPr="003907A3">
        <w:rPr>
          <w:rFonts w:ascii="Arial" w:eastAsia="Times New Roman" w:hAnsi="Arial" w:cs="Arial"/>
          <w:sz w:val="24"/>
          <w:szCs w:val="24"/>
        </w:rPr>
        <w:t>за отчетный период времени;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lastRenderedPageBreak/>
        <w:t>С</w:t>
      </w:r>
      <w:proofErr w:type="gramStart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>2</w:t>
      </w:r>
      <w:proofErr w:type="gramEnd"/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</w:rPr>
        <w:t xml:space="preserve">– степень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</w:t>
      </w:r>
      <w:r w:rsidRPr="003907A3">
        <w:rPr>
          <w:rFonts w:ascii="Arial" w:eastAsia="Times New Roman" w:hAnsi="Arial" w:cs="Arial"/>
          <w:sz w:val="24"/>
          <w:szCs w:val="24"/>
        </w:rPr>
        <w:t xml:space="preserve"> за аналогичный отчетный период 2016 года.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</w:rPr>
        <w:t>С</w:t>
      </w:r>
      <w:r w:rsidRPr="003907A3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= (С 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 xml:space="preserve">ОМСУ МО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/</w:t>
      </w: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N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2</w:t>
      </w:r>
      <w:proofErr w:type="gramStart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 + С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орг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./ </w:t>
      </w: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N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3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) / 3,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С 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 xml:space="preserve">ОМСУ МО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N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2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С </w:t>
      </w:r>
      <w:proofErr w:type="spellStart"/>
      <w:proofErr w:type="gramStart"/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орг</w:t>
      </w:r>
      <w:proofErr w:type="spellEnd"/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N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3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val="en-US"/>
        </w:rPr>
        <w:t>Q</w:t>
      </w:r>
      <w:r w:rsidRPr="003907A3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3907A3">
        <w:rPr>
          <w:rFonts w:ascii="Arial" w:eastAsia="Times New Roman" w:hAnsi="Arial" w:cs="Arial"/>
          <w:sz w:val="24"/>
          <w:szCs w:val="24"/>
          <w:lang w:eastAsia="en-US"/>
        </w:rPr>
        <w:t>снижение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количества чрезвычайных ситуаций (происшествий, аварий, технологических сбоев) на территории Московской области;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160" w:line="259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Q = 100% – (Q1 / Q2 * 100),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  <w:lang w:val="en-US"/>
        </w:rPr>
        <w:t>Q</w:t>
      </w:r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1 </w:t>
      </w:r>
      <w:r w:rsidRPr="003907A3">
        <w:rPr>
          <w:rFonts w:ascii="Arial" w:eastAsia="Times New Roman" w:hAnsi="Arial" w:cs="Arial"/>
          <w:sz w:val="24"/>
          <w:szCs w:val="24"/>
        </w:rPr>
        <w:t xml:space="preserve">–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количество чрезвычайных ситуаций (происшествий технологических сбоев) на территории Московской области</w:t>
      </w:r>
      <w:r w:rsidRPr="003907A3">
        <w:rPr>
          <w:rFonts w:ascii="Arial" w:eastAsia="Times New Roman" w:hAnsi="Arial" w:cs="Arial"/>
          <w:sz w:val="24"/>
          <w:szCs w:val="24"/>
        </w:rPr>
        <w:t xml:space="preserve"> за отчетный период времени;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907A3">
        <w:rPr>
          <w:rFonts w:ascii="Arial" w:eastAsia="Times New Roman" w:hAnsi="Arial" w:cs="Arial"/>
          <w:sz w:val="24"/>
          <w:szCs w:val="24"/>
          <w:lang w:val="en-US"/>
        </w:rPr>
        <w:t>Q</w:t>
      </w:r>
      <w:r w:rsidRPr="003907A3">
        <w:rPr>
          <w:rFonts w:ascii="Arial" w:eastAsia="Times New Roman" w:hAnsi="Arial" w:cs="Arial"/>
          <w:sz w:val="24"/>
          <w:szCs w:val="24"/>
          <w:vertAlign w:val="subscript"/>
        </w:rPr>
        <w:t xml:space="preserve">2 </w:t>
      </w:r>
      <w:r w:rsidRPr="003907A3">
        <w:rPr>
          <w:rFonts w:ascii="Arial" w:eastAsia="Times New Roman" w:hAnsi="Arial" w:cs="Arial"/>
          <w:sz w:val="24"/>
          <w:szCs w:val="24"/>
        </w:rPr>
        <w:t xml:space="preserve">–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количество чрезвычайных ситуаций (происшествий, технологических сбоев) на территории Московской области </w:t>
      </w:r>
      <w:r w:rsidRPr="003907A3">
        <w:rPr>
          <w:rFonts w:ascii="Arial" w:eastAsia="Times New Roman" w:hAnsi="Arial" w:cs="Arial"/>
          <w:sz w:val="24"/>
          <w:szCs w:val="24"/>
        </w:rPr>
        <w:t>за аналогичный отчетный период 2016 года.</w:t>
      </w:r>
      <w:proofErr w:type="gramEnd"/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R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– </w:t>
      </w:r>
      <w:proofErr w:type="gramStart"/>
      <w:r w:rsidRPr="003907A3">
        <w:rPr>
          <w:rFonts w:ascii="Arial" w:eastAsia="Times New Roman" w:hAnsi="Arial" w:cs="Arial"/>
          <w:sz w:val="24"/>
          <w:szCs w:val="24"/>
          <w:lang w:eastAsia="en-US"/>
        </w:rPr>
        <w:t>увеличения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R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= (Т / </w:t>
      </w: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W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5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х 100) – (</w:t>
      </w:r>
      <w:r w:rsidRPr="003907A3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3907A3">
        <w:rPr>
          <w:rFonts w:ascii="Arial" w:eastAsia="Times New Roman" w:hAnsi="Arial" w:cs="Arial"/>
          <w:sz w:val="24"/>
          <w:szCs w:val="24"/>
        </w:rPr>
        <w:t xml:space="preserve"> /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W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4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х 100),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Т </w:t>
      </w:r>
      <w:r w:rsidRPr="003907A3">
        <w:rPr>
          <w:rFonts w:ascii="Arial" w:eastAsia="Times New Roman" w:hAnsi="Arial" w:cs="Arial"/>
          <w:sz w:val="24"/>
          <w:szCs w:val="24"/>
        </w:rPr>
        <w:t>–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</w:rPr>
        <w:t>количество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Т =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Т</w:t>
      </w:r>
      <w:proofErr w:type="gramStart"/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1</w:t>
      </w:r>
      <w:proofErr w:type="gramEnd"/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+ Т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2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+ Т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3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, где: 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Т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1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</w:t>
      </w:r>
      <w:proofErr w:type="gramStart"/>
      <w:r w:rsidRPr="003907A3">
        <w:rPr>
          <w:rFonts w:ascii="Arial" w:eastAsia="Times New Roman" w:hAnsi="Arial" w:cs="Arial"/>
          <w:sz w:val="24"/>
          <w:szCs w:val="24"/>
          <w:lang w:eastAsia="en-US"/>
        </w:rPr>
        <w:t>о-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ликвидации чрезвычайных ситуаций, курсах гражданской обороны и чрезвычайных ситуаций муниципальных образований Московской области;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Т</w:t>
      </w:r>
      <w:proofErr w:type="gramStart"/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2</w:t>
      </w:r>
      <w:proofErr w:type="gramEnd"/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</w:rPr>
        <w:t xml:space="preserve">–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Т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 xml:space="preserve">3 </w:t>
      </w:r>
      <w:r w:rsidRPr="003907A3">
        <w:rPr>
          <w:rFonts w:ascii="Arial" w:eastAsia="Times New Roman" w:hAnsi="Arial" w:cs="Arial"/>
          <w:sz w:val="24"/>
          <w:szCs w:val="24"/>
        </w:rPr>
        <w:t xml:space="preserve">–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W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5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</w:r>
      <w:proofErr w:type="gramEnd"/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</w:rPr>
        <w:t>–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 w:rsidRPr="003907A3">
        <w:rPr>
          <w:rFonts w:ascii="Arial" w:eastAsia="Times New Roman" w:hAnsi="Arial" w:cs="Arial"/>
          <w:sz w:val="24"/>
          <w:szCs w:val="24"/>
          <w:lang w:eastAsia="en-US"/>
        </w:rPr>
        <w:t>количество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</w:t>
      </w:r>
      <w:r w:rsidRPr="003907A3">
        <w:rPr>
          <w:rFonts w:ascii="Arial" w:eastAsia="Times New Roman" w:hAnsi="Arial" w:cs="Arial"/>
          <w:sz w:val="24"/>
          <w:szCs w:val="24"/>
        </w:rPr>
        <w:t xml:space="preserve">за аналогичный период 2016 года. 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3907A3">
        <w:rPr>
          <w:rFonts w:ascii="Arial" w:eastAsia="Times New Roman" w:hAnsi="Arial" w:cs="Arial"/>
          <w:sz w:val="24"/>
          <w:szCs w:val="24"/>
        </w:rPr>
        <w:t xml:space="preserve"> = </w:t>
      </w: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S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 xml:space="preserve">1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+ </w:t>
      </w: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S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2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+ </w:t>
      </w: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S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3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,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S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1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</w:t>
      </w:r>
      <w:r w:rsidRPr="003907A3">
        <w:rPr>
          <w:rFonts w:ascii="Arial" w:eastAsia="Times New Roman" w:hAnsi="Arial" w:cs="Arial"/>
          <w:sz w:val="24"/>
          <w:szCs w:val="24"/>
        </w:rPr>
        <w:t>за аналогичный период 2016 года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S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 xml:space="preserve">2 </w:t>
      </w:r>
      <w:r w:rsidRPr="003907A3">
        <w:rPr>
          <w:rFonts w:ascii="Arial" w:eastAsia="Times New Roman" w:hAnsi="Arial" w:cs="Arial"/>
          <w:sz w:val="24"/>
          <w:szCs w:val="24"/>
        </w:rPr>
        <w:t xml:space="preserve">–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заведениях, в том числе курсах ГО ОМСУ </w:t>
      </w:r>
      <w:r w:rsidRPr="003907A3">
        <w:rPr>
          <w:rFonts w:ascii="Arial" w:eastAsia="Times New Roman" w:hAnsi="Arial" w:cs="Arial"/>
          <w:sz w:val="24"/>
          <w:szCs w:val="24"/>
        </w:rPr>
        <w:t>за аналогичный период 2016 года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S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 xml:space="preserve">3 </w:t>
      </w:r>
      <w:r w:rsidRPr="003907A3">
        <w:rPr>
          <w:rFonts w:ascii="Arial" w:eastAsia="Times New Roman" w:hAnsi="Arial" w:cs="Arial"/>
          <w:sz w:val="24"/>
          <w:szCs w:val="24"/>
        </w:rPr>
        <w:t xml:space="preserve">–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количество руководителей, работников и специалистов Московской областной системы предупреждения и ликвидации чрезвычайных ситуаций принявших участие в командно-штабных тренировках, командно-штабных учениях </w:t>
      </w:r>
      <w:r w:rsidRPr="003907A3">
        <w:rPr>
          <w:rFonts w:ascii="Arial" w:eastAsia="Times New Roman" w:hAnsi="Arial" w:cs="Arial"/>
          <w:sz w:val="24"/>
          <w:szCs w:val="24"/>
        </w:rPr>
        <w:t>за аналогичный период 2016 года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.</w:t>
      </w:r>
      <w:proofErr w:type="gramEnd"/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W</w:t>
      </w:r>
      <w:r w:rsidRPr="003907A3">
        <w:rPr>
          <w:rFonts w:ascii="Arial" w:eastAsia="Times New Roman" w:hAnsi="Arial" w:cs="Arial"/>
          <w:sz w:val="24"/>
          <w:szCs w:val="24"/>
          <w:vertAlign w:val="subscript"/>
          <w:lang w:eastAsia="en-US"/>
        </w:rPr>
        <w:t>4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год.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3907A3" w:rsidRPr="003907A3" w:rsidRDefault="003907A3" w:rsidP="003907A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Источником информации для расчета достигнутого значения является сведения о функционировании звена Одинцовского городского округа МОСЧС.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bCs/>
          <w:sz w:val="24"/>
          <w:szCs w:val="24"/>
          <w:lang w:eastAsia="en-US"/>
        </w:rPr>
        <w:t>5.2.2. Показатель 2.2.</w:t>
      </w: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«Прирост уровня безопасности людей на водных объектах, расположенных на территории Московской области» рассчитывается по формуле: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V = F * 0,25 + H * 0,2 + P * 0,2 + J * 0,1 + G * 0,25,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Р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58737-2019.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F = (L1 / L2 х 100) – 100%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Р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58737-2019 за отчетный период времени;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Р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58737-2019 за аналогичный отчетный период времени 2016 года.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H – снижение количества происшествий на водных объектах, расположенных на территории муниципального образования Московской области: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Н = 100% – 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( 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Z1 / Z2 х 100),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2016 года;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P – снижение количества погибших, травмированных на водных объектах, расположенных на территории муниципального образования Московской области: 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P = 100% –  (E 1 / E 2 х 100),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2016 года.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J – снижение количества утонувших жителей муниципального образования Московской области: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J = 100% – (F 1 / F 2 х 100),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F 1 – количества утонувших жителей муниципального образования Московской области за отчетный период времени;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F 2 – количества утонувших жителей муниципального образования Московской области за аналогичный отчетный период 2016 года.</w:t>
      </w: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G – увеличение количества несовершеннолетних, прошедших подготовку (обучение) приемам само спасения, оказания первой помощи при утоплении и правилам поведения на воде:</w:t>
      </w: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G = (N 1 / N 2 х 100) – 100%, где:</w:t>
      </w: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lastRenderedPageBreak/>
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</w: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</w:t>
      </w:r>
      <w:r w:rsidRPr="003907A3">
        <w:rPr>
          <w:rFonts w:ascii="Arial" w:eastAsia="Calibri" w:hAnsi="Arial" w:cs="Arial"/>
          <w:sz w:val="24"/>
          <w:szCs w:val="24"/>
          <w:lang w:eastAsia="en-US"/>
        </w:rPr>
        <w:br/>
        <w:t>2016 года.</w:t>
      </w:r>
    </w:p>
    <w:p w:rsidR="003907A3" w:rsidRPr="003907A3" w:rsidRDefault="003907A3" w:rsidP="003907A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При расчете показателя учитываются коэффициенты степени влияния составляющего показателя на достижение макропоказателя в целом.</w:t>
      </w:r>
    </w:p>
    <w:p w:rsidR="003907A3" w:rsidRPr="003907A3" w:rsidRDefault="003907A3" w:rsidP="003907A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Единица измерения – процент. 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Источником информации для расчета достигнутого значения указанного показателя являются данные о количестве населения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прошедших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обучение плаванию и приемам спасения на воде, от Управления образования Администрации Одинцовского городского округа.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5.2.3. Показатель 2.3. «Сокращение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образования» рассчитывается по формуле: 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С = Т тек / Т </w:t>
      </w: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исх</w:t>
      </w:r>
      <w:proofErr w:type="spellEnd"/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* 100%,  где: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С - сокращение среднего времени совместного реагирования нескольких экстренных оперативных служб на обращения населения по единому номеру «112»;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Т тек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году;</w:t>
      </w:r>
    </w:p>
    <w:p w:rsidR="003907A3" w:rsidRPr="003907A3" w:rsidRDefault="003907A3" w:rsidP="003907A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Т </w:t>
      </w: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исх</w:t>
      </w:r>
      <w:proofErr w:type="spellEnd"/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- среднее время совместного реагирования нескольких экстренных оперативных служб до введения в эксплуатацию системы обеспечения вызова по единому номеру «112».</w:t>
      </w:r>
    </w:p>
    <w:p w:rsidR="003907A3" w:rsidRPr="003907A3" w:rsidRDefault="003907A3" w:rsidP="003907A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процент. 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Источником информации для расчета достигнутого значения указанного показателя являются данные о времени прибытия </w:t>
      </w:r>
      <w:r w:rsidRPr="003907A3">
        <w:rPr>
          <w:rFonts w:ascii="Arial" w:eastAsia="Calibri" w:hAnsi="Arial" w:cs="Arial"/>
          <w:sz w:val="24"/>
          <w:szCs w:val="24"/>
          <w:lang w:eastAsia="en-US"/>
        </w:rPr>
        <w:t>экстренных оперативных служб на место чрезвычайной ситуации (происшествия), регистрируемые в ГКУ МО «Центр-112».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5.3. Подпрограмма «Развитие и совершенствование систем оповещения и информирования населения муниципального образования Московской области»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5.3.1. Показатель 3.1. «Увеличение процента покрытия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образования» рассчитывается по формуле:</w:t>
      </w:r>
    </w:p>
    <w:p w:rsidR="003907A3" w:rsidRPr="003907A3" w:rsidRDefault="003907A3" w:rsidP="00390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P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сп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= 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Nохасп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/ 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Nнас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x 100%, где: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P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сп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- процент охвата муниципального образования оповещением и информированием;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N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охасп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- количество населения, находящегося в зоне воздействия средств информирования и оповещения, тыс. чел.;</w:t>
      </w:r>
    </w:p>
    <w:p w:rsidR="003907A3" w:rsidRPr="003907A3" w:rsidRDefault="003907A3" w:rsidP="003907A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N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нас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- количество населения, тыс. чел.</w:t>
      </w:r>
    </w:p>
    <w:p w:rsidR="003907A3" w:rsidRPr="003907A3" w:rsidRDefault="003907A3" w:rsidP="003907A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Единица измерения – процент. 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Источником информации для расчета достигнутого значения показателя являются данные Паспорта местной системы оповещения населения Одинцовского городского округа Московской области, справочные данные о площади городского округа, а также </w:t>
      </w:r>
      <w:r w:rsidRPr="003907A3">
        <w:rPr>
          <w:rFonts w:ascii="Arial" w:eastAsia="Calibri" w:hAnsi="Arial" w:cs="Arial"/>
          <w:sz w:val="24"/>
          <w:szCs w:val="24"/>
          <w:lang w:eastAsia="en-US"/>
        </w:rPr>
        <w:lastRenderedPageBreak/>
        <w:t>площади населенных пунктов, оснащенных пунктами оповещения местной системы оповещения населения Одинцовского городского округа.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5.4. Подпрограмма «Обеспечение пожарной безопасности на территории муниципального образования Московской области»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bCs/>
          <w:sz w:val="24"/>
          <w:szCs w:val="24"/>
          <w:lang w:eastAsia="en-US"/>
        </w:rPr>
        <w:t>5.4.1. Показатель 4.1.</w:t>
      </w: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«Повышение степени пожарной защищенности городского округа, по отношению к базовому периоду 2019 года» рассчитывается по формуле: 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S = (L + M + Y) / 3, где: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L - процент снижения пожаров, произошедших на территории городского округа, по отношению к базовому показателю; 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Y – увеличение процента исправных гидрантов на территории городского округа от нормативного количества, по отношению к базовому периоду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процент снижения пожаров, произошедших на территории городского округа, по отношению к базовому показателю рассчитывается по формуле: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L =  100 % - (D тек.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/ </w:t>
      </w: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D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баз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>. * 100%), где: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D тек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оличество зарегистрированных пожаров на территории городского округа за отчетный период;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D баз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оличество зарегистрированных пожаров на территории городского округа аналогичному периоду базового года.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M = 100 % - (D тек.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/ </w:t>
      </w: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D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баз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>. * 100%), где: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D тек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D баз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Источником информации для расчета достигнутого значения являются данные о количестве погибших и травмированных граждан на пожарах от отдела надзорной деятельности по Одинцовскому городскому округу Управления надзорной деятельности и профилактической работы Главного управления МЧС России по Московской области, данные об общем числе погибших на территории городского округа от МКУ «Центр гражданской защиты Одинцовского городского округа».</w:t>
      </w:r>
      <w:proofErr w:type="gramEnd"/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Увеличение процента исправных гидрантов на территории городского округа от общего количества, по отношению к базовому периоду, рассчитывается по формуле: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Y = (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Dтек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-  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Dбаз</w:t>
      </w:r>
      <w:proofErr w:type="spellEnd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)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*100%, где: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D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тек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>= (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Nпг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испр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Nпг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общ+Nпв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испр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Nпв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общ)/2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D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баз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= аналогично 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Dтек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в базовом периоде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lastRenderedPageBreak/>
        <w:t>N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пг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испр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исправных пожарных гидрантов на территории городского округа;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Nпг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общ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– общее количество пожарных гидрантов на территории городского округа;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N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пв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испр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</w:r>
    </w:p>
    <w:p w:rsidR="003907A3" w:rsidRPr="003907A3" w:rsidRDefault="003907A3" w:rsidP="003907A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Nпв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общ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– общее количество пожарных водоёмов на территории городского округа.</w:t>
      </w:r>
    </w:p>
    <w:p w:rsidR="003907A3" w:rsidRPr="003907A3" w:rsidRDefault="003907A3" w:rsidP="003907A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Единица измерения – процент. </w:t>
      </w:r>
    </w:p>
    <w:p w:rsidR="003907A3" w:rsidRPr="003907A3" w:rsidRDefault="003907A3" w:rsidP="00390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Источником информации для расчета достигнутого значения указанного показателя являются данные от отдела надзорной деятельности по Одинцовскому городскому округу Управления надзорной деятельности и профилактической работы Главного управления МЧС России по Московской области о количестве исправных гидрантов на территории Одинцовского городского округа Московской области.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5.5. Подпрограмма «Обеспечение мероприятий гражданской обороны на территории муниципального образования Московской области»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bCs/>
          <w:sz w:val="24"/>
          <w:szCs w:val="24"/>
          <w:lang w:eastAsia="en-US"/>
        </w:rPr>
        <w:t>5.5.1. Показатель 5.1.</w:t>
      </w: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«Темп прироста степени обеспеченности запасами материально-технических, продовольственных, медицинских и иных средств, для целей гражданской обороны» рассчитывается по формуле: </w:t>
      </w:r>
    </w:p>
    <w:p w:rsidR="003907A3" w:rsidRPr="003907A3" w:rsidRDefault="003907A3" w:rsidP="003907A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50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К =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(тек) - К (2016), где  </w:t>
      </w: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50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К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(тек) –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степень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</w: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50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К (2016)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период 2016 года,</w:t>
      </w: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50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К (тек) – степень обеспеченности материально-техническими, продовольственными, медицинскими и иными средствами в целях гражданской 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обороны органов местного самоуправления муниципальных образований Московской области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рассчитывается по формуле:</w:t>
      </w: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 xml:space="preserve">К= </m:t>
        </m:r>
        <m:f>
          <m:f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∑</m:t>
            </m:r>
            <m:sSub>
              <m:sSub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Y</m:t>
                </m:r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i</m:t>
                </m:r>
              </m:sub>
            </m:sSub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n</m:t>
            </m:r>
          </m:den>
        </m:f>
      </m:oMath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+</m:t>
            </m:r>
            <m:sSub>
              <m:sSub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+…+</m:t>
            </m:r>
            <m:sSub>
              <m:sSub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Y</m:t>
                </m:r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n</m:t>
                </m:r>
              </m:sub>
            </m:sSub>
          </m:num>
          <m:den>
            <m: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n</m:t>
            </m:r>
          </m:den>
        </m:f>
      </m:oMath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, где: </w:t>
      </w:r>
    </w:p>
    <w:p w:rsidR="003907A3" w:rsidRPr="003907A3" w:rsidRDefault="003907A3" w:rsidP="003907A3">
      <w:pPr>
        <w:autoSpaceDE w:val="0"/>
        <w:autoSpaceDN w:val="0"/>
        <w:adjustRightInd w:val="0"/>
        <w:spacing w:after="160" w:line="259" w:lineRule="auto"/>
        <w:ind w:firstLine="507"/>
        <w:jc w:val="both"/>
        <w:rPr>
          <w:rFonts w:ascii="Arial" w:eastAsia="Calibri" w:hAnsi="Arial" w:cs="Arial"/>
          <w:sz w:val="24"/>
          <w:szCs w:val="24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∑</m:t>
        </m:r>
        <m:sSub>
          <m:sSub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Y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i</m:t>
            </m:r>
          </m:sub>
        </m:sSub>
      </m:oMath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</w:t>
      </w:r>
      <w:proofErr w:type="spellStart"/>
      <w:r w:rsidRPr="003907A3">
        <w:rPr>
          <w:rFonts w:ascii="Arial" w:eastAsia="Calibri" w:hAnsi="Arial" w:cs="Arial"/>
          <w:sz w:val="24"/>
          <w:szCs w:val="24"/>
          <w:lang w:eastAsia="en-US"/>
        </w:rPr>
        <w:t>ковской</w:t>
      </w:r>
      <w:proofErr w:type="spellEnd"/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области, в процентах;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59" w:lineRule="auto"/>
        <w:ind w:firstLine="507"/>
        <w:jc w:val="both"/>
        <w:rPr>
          <w:rFonts w:ascii="Arial" w:eastAsia="Calibri" w:hAnsi="Arial" w:cs="Arial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Y</m:t>
                </m:r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 xml:space="preserve"> (</m:t>
            </m:r>
            <m: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 xml:space="preserve">, </m:t>
        </m:r>
        <m:sSub>
          <m:sSub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,…,</m:t>
        </m:r>
        <m:sSub>
          <m:sSub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Y</m:t>
            </m:r>
          </m:e>
          <m:sub>
            <m: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n</m:t>
            </m:r>
          </m:sub>
        </m:sSub>
      </m:oMath>
      <w:r w:rsidRPr="003907A3">
        <w:rPr>
          <w:rFonts w:ascii="Arial" w:eastAsia="Calibri" w:hAnsi="Arial" w:cs="Arial"/>
          <w:sz w:val="24"/>
          <w:szCs w:val="24"/>
          <w:lang w:eastAsia="en-US"/>
        </w:rPr>
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n – количество разделов Номенклатуры.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sz w:val="24"/>
          <w:szCs w:val="24"/>
          <w:lang w:eastAsia="en-US"/>
        </w:rPr>
        <w:t>Единица измерения – процент.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Источником информации для расчета достигнутого значения указанного показателя являются донесения о </w:t>
      </w:r>
      <w:r w:rsidRPr="003907A3">
        <w:rPr>
          <w:rFonts w:ascii="Arial" w:eastAsia="Calibri" w:hAnsi="Arial" w:cs="Arial"/>
          <w:sz w:val="24"/>
          <w:szCs w:val="24"/>
          <w:lang w:eastAsia="en-US"/>
        </w:rPr>
        <w:t>запасах материально-технических, продовольственных, медицинских и иных сре</w:t>
      </w:r>
      <w:proofErr w:type="gramStart"/>
      <w:r w:rsidRPr="003907A3">
        <w:rPr>
          <w:rFonts w:ascii="Arial" w:eastAsia="Calibri" w:hAnsi="Arial" w:cs="Arial"/>
          <w:sz w:val="24"/>
          <w:szCs w:val="24"/>
          <w:lang w:eastAsia="en-US"/>
        </w:rPr>
        <w:t>дств в ц</w:t>
      </w:r>
      <w:proofErr w:type="gramEnd"/>
      <w:r w:rsidRPr="003907A3">
        <w:rPr>
          <w:rFonts w:ascii="Arial" w:eastAsia="Calibri" w:hAnsi="Arial" w:cs="Arial"/>
          <w:sz w:val="24"/>
          <w:szCs w:val="24"/>
          <w:lang w:eastAsia="en-US"/>
        </w:rPr>
        <w:t>елях гражданской обороны.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Calibri" w:hAnsi="Arial" w:cs="Arial"/>
          <w:bCs/>
          <w:sz w:val="24"/>
          <w:szCs w:val="24"/>
          <w:lang w:eastAsia="en-US"/>
        </w:rPr>
        <w:t>5.5.2. Показатель 5.2.</w:t>
      </w:r>
      <w:r w:rsidRPr="003907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«Увеличение степени готовности к использованию по предназначению защитных сооружений и иных объектов ГО» рассчитывается по формуле: </w:t>
      </w:r>
    </w:p>
    <w:p w:rsidR="003907A3" w:rsidRPr="003907A3" w:rsidRDefault="003907A3" w:rsidP="00390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 xml:space="preserve">L = ((D+E) /A) – (D1+ E1/A1))*100%,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где</w:t>
      </w:r>
      <w:r w:rsidRPr="003907A3">
        <w:rPr>
          <w:rFonts w:ascii="Arial" w:eastAsia="Times New Roman" w:hAnsi="Arial" w:cs="Arial"/>
          <w:sz w:val="24"/>
          <w:szCs w:val="24"/>
          <w:lang w:val="en-US" w:eastAsia="en-US"/>
        </w:rPr>
        <w:t>:</w:t>
      </w:r>
    </w:p>
    <w:p w:rsidR="003907A3" w:rsidRPr="003907A3" w:rsidRDefault="003907A3" w:rsidP="003907A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А – общее количество ЗСГО, </w:t>
      </w:r>
      <w:proofErr w:type="gramStart"/>
      <w:r w:rsidRPr="003907A3">
        <w:rPr>
          <w:rFonts w:ascii="Arial" w:eastAsia="Times New Roman" w:hAnsi="Arial" w:cs="Arial"/>
          <w:sz w:val="24"/>
          <w:szCs w:val="24"/>
          <w:lang w:eastAsia="en-US"/>
        </w:rPr>
        <w:t>имеющихся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на 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br/>
        <w:t>территории муниципального образования по состоянию на 01 число отчетного периода;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А</w:t>
      </w:r>
      <w:proofErr w:type="gramStart"/>
      <w:r w:rsidRPr="003907A3">
        <w:rPr>
          <w:rFonts w:ascii="Arial" w:eastAsia="Times New Roman" w:hAnsi="Arial" w:cs="Arial"/>
          <w:sz w:val="24"/>
          <w:szCs w:val="24"/>
          <w:lang w:eastAsia="en-US"/>
        </w:rPr>
        <w:t>1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– общее количество ЗСГО, имеющихся на территории муниципального образования по состоянию на 01 число базового года;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D – количество ЗСГО, </w:t>
      </w:r>
      <w:proofErr w:type="gramStart"/>
      <w:r w:rsidRPr="003907A3">
        <w:rPr>
          <w:rFonts w:ascii="Arial" w:eastAsia="Times New Roman" w:hAnsi="Arial" w:cs="Arial"/>
          <w:sz w:val="24"/>
          <w:szCs w:val="24"/>
          <w:lang w:eastAsia="en-US"/>
        </w:rPr>
        <w:t>оцененных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как «Ограниченно готово» по состоянию на 01 число отчетного периода;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Е – количество ЗСГО, оцененных как «Готово» по состоянию на 01 число отчетного периода;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D1 – количество ЗСГО, </w:t>
      </w:r>
      <w:proofErr w:type="gramStart"/>
      <w:r w:rsidRPr="003907A3">
        <w:rPr>
          <w:rFonts w:ascii="Arial" w:eastAsia="Times New Roman" w:hAnsi="Arial" w:cs="Arial"/>
          <w:sz w:val="24"/>
          <w:szCs w:val="24"/>
          <w:lang w:eastAsia="en-US"/>
        </w:rPr>
        <w:t>оцененных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как «Ограниченно готово» по состоянию на 01 число отчетного периода, базового периода;</w:t>
      </w:r>
    </w:p>
    <w:p w:rsidR="003907A3" w:rsidRPr="003907A3" w:rsidRDefault="003907A3" w:rsidP="003907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Е</w:t>
      </w:r>
      <w:proofErr w:type="gramStart"/>
      <w:r w:rsidRPr="003907A3">
        <w:rPr>
          <w:rFonts w:ascii="Arial" w:eastAsia="Times New Roman" w:hAnsi="Arial" w:cs="Arial"/>
          <w:sz w:val="24"/>
          <w:szCs w:val="24"/>
          <w:lang w:eastAsia="en-US"/>
        </w:rPr>
        <w:t>1</w:t>
      </w:r>
      <w:proofErr w:type="gramEnd"/>
      <w:r w:rsidRPr="003907A3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ЗСГО, оцененных как «Готово» по состоянию на 01 число отчетного периода, базового периода.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Единица измерения – процент.</w:t>
      </w:r>
    </w:p>
    <w:p w:rsidR="003907A3" w:rsidRPr="003907A3" w:rsidRDefault="003907A3" w:rsidP="0039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Источником информации для расчета достигнутого значения указанного показателя являются акты комплексных проверок состояния ЗСГО</w:t>
      </w:r>
      <w:r w:rsidRPr="003907A3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907A3" w:rsidRPr="003907A3" w:rsidRDefault="003907A3" w:rsidP="003907A3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color w:val="FFFFFF"/>
          <w:sz w:val="24"/>
          <w:szCs w:val="24"/>
          <w:lang w:eastAsia="en-US"/>
        </w:rPr>
        <w:t>.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>».</w:t>
      </w:r>
    </w:p>
    <w:p w:rsidR="003907A3" w:rsidRPr="003907A3" w:rsidRDefault="003907A3" w:rsidP="003907A3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07A3" w:rsidRPr="003907A3" w:rsidRDefault="003907A3" w:rsidP="003907A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Заместитель Главы Администрации</w:t>
      </w:r>
    </w:p>
    <w:p w:rsidR="003907A3" w:rsidRPr="003907A3" w:rsidRDefault="003907A3" w:rsidP="003907A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907A3">
        <w:rPr>
          <w:rFonts w:ascii="Arial" w:eastAsia="Times New Roman" w:hAnsi="Arial" w:cs="Arial"/>
          <w:sz w:val="24"/>
          <w:szCs w:val="24"/>
          <w:lang w:eastAsia="en-US"/>
        </w:rPr>
        <w:t>Одинцовского городского округа</w:t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907A3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   М.В. Ширманов</w:t>
      </w:r>
    </w:p>
    <w:p w:rsidR="003907A3" w:rsidRPr="003907A3" w:rsidRDefault="003907A3" w:rsidP="003907A3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CA4ECE" w:rsidRPr="003907A3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7A3" w:rsidRDefault="003907A3" w:rsidP="00B616BF">
      <w:pPr>
        <w:spacing w:after="0" w:line="240" w:lineRule="auto"/>
        <w:rPr>
          <w:rFonts w:ascii="Arial" w:hAnsi="Arial" w:cs="Arial"/>
          <w:sz w:val="24"/>
          <w:szCs w:val="24"/>
        </w:rPr>
        <w:sectPr w:rsidR="003907A3" w:rsidSect="003907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79"/>
        <w:gridCol w:w="1279"/>
        <w:gridCol w:w="1279"/>
        <w:gridCol w:w="1279"/>
        <w:gridCol w:w="1279"/>
        <w:gridCol w:w="1279"/>
        <w:gridCol w:w="1279"/>
      </w:tblGrid>
      <w:tr w:rsidR="003907A3" w:rsidRPr="003907A3" w:rsidTr="003907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 </w:t>
            </w:r>
          </w:p>
        </w:tc>
      </w:tr>
      <w:tr w:rsidR="003907A3" w:rsidRPr="003907A3" w:rsidTr="003907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3907A3" w:rsidRPr="003907A3" w:rsidTr="003907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3907A3" w:rsidRPr="003907A3" w:rsidTr="003907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 27.10.2021 № 3910</w:t>
            </w:r>
          </w:p>
        </w:tc>
      </w:tr>
      <w:tr w:rsidR="003907A3" w:rsidRPr="003907A3" w:rsidTr="003907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3907A3" w:rsidRPr="003907A3" w:rsidTr="003907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3907A3" w:rsidRPr="003907A3" w:rsidTr="003907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390"/>
        </w:trPr>
        <w:tc>
          <w:tcPr>
            <w:tcW w:w="26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3907A3" w:rsidRPr="003907A3" w:rsidTr="003907A3">
        <w:trPr>
          <w:trHeight w:val="540"/>
        </w:trPr>
        <w:tc>
          <w:tcPr>
            <w:tcW w:w="26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</w:tbl>
    <w:p w:rsidR="0042183E" w:rsidRPr="003907A3" w:rsidRDefault="0042183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83E" w:rsidRPr="003907A3" w:rsidRDefault="0042183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83E" w:rsidRPr="003907A3" w:rsidRDefault="0042183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97"/>
        <w:gridCol w:w="1640"/>
        <w:gridCol w:w="1209"/>
        <w:gridCol w:w="1211"/>
        <w:gridCol w:w="1214"/>
        <w:gridCol w:w="1332"/>
        <w:gridCol w:w="1194"/>
        <w:gridCol w:w="1194"/>
        <w:gridCol w:w="1194"/>
        <w:gridCol w:w="1194"/>
        <w:gridCol w:w="1336"/>
        <w:gridCol w:w="1538"/>
      </w:tblGrid>
      <w:tr w:rsidR="003907A3" w:rsidRPr="003907A3" w:rsidTr="003907A3">
        <w:trPr>
          <w:trHeight w:val="232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10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3907A3" w:rsidRPr="003907A3" w:rsidTr="003907A3">
        <w:trPr>
          <w:trHeight w:val="54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405"/>
        </w:trPr>
        <w:tc>
          <w:tcPr>
            <w:tcW w:w="26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3907A3" w:rsidRPr="003907A3" w:rsidTr="003907A3">
        <w:trPr>
          <w:trHeight w:val="36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13 410,18800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6 587,78800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1 620,48000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2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9 438,40000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3907A3" w:rsidRPr="003907A3" w:rsidTr="003907A3">
        <w:trPr>
          <w:trHeight w:val="12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5 436,40000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1 154,48000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3907A3" w:rsidRPr="003907A3" w:rsidTr="003907A3">
        <w:trPr>
          <w:trHeight w:val="12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1 305,00000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3907A3" w:rsidRPr="003907A3" w:rsidTr="003907A3">
        <w:trPr>
          <w:trHeight w:val="12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3907A3" w:rsidRPr="003907A3" w:rsidTr="003907A3">
        <w:trPr>
          <w:trHeight w:val="12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мероприятий </w:t>
            </w:r>
          </w:p>
        </w:tc>
      </w:tr>
      <w:tr w:rsidR="003907A3" w:rsidRPr="003907A3" w:rsidTr="003907A3">
        <w:trPr>
          <w:trHeight w:val="28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106,00000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31,00000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3907A3" w:rsidRPr="003907A3" w:rsidTr="003907A3">
        <w:trPr>
          <w:trHeight w:val="48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 внутреннего видеонаблюдения.</w:t>
            </w:r>
          </w:p>
        </w:tc>
      </w:tr>
      <w:tr w:rsidR="003907A3" w:rsidRPr="003907A3" w:rsidTr="003907A3">
        <w:trPr>
          <w:trHeight w:val="12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3907A3" w:rsidRPr="003907A3" w:rsidTr="003907A3">
        <w:trPr>
          <w:trHeight w:val="22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02: Обеспечение деятельности общественных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объединений правоохранительной направленности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232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3907A3" w:rsidRPr="003907A3" w:rsidTr="003907A3">
        <w:trPr>
          <w:trHeight w:val="15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3907A3" w:rsidRPr="003907A3" w:rsidTr="003907A3">
        <w:trPr>
          <w:trHeight w:val="171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02.03.: Материально-техническое обеспечение деятельности народных дружин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материально-технической базой</w:t>
            </w:r>
          </w:p>
        </w:tc>
      </w:tr>
      <w:tr w:rsidR="003907A3" w:rsidRPr="003907A3" w:rsidTr="003907A3">
        <w:trPr>
          <w:trHeight w:val="24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3907A3" w:rsidRPr="003907A3" w:rsidTr="003907A3">
        <w:trPr>
          <w:trHeight w:val="16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02.05.: Осуществление мероприятий по обучению народных дружинников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3907A3" w:rsidRPr="003907A3" w:rsidTr="003907A3">
        <w:trPr>
          <w:trHeight w:val="109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314 097,00000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214 036,00000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99 984,00000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20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196 416,00000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133 749,00000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84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117 681,00000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80 287,00000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37 317,00000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81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3907A3" w:rsidRPr="003907A3" w:rsidTr="003907A3">
        <w:trPr>
          <w:trHeight w:val="765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3907A3" w:rsidRPr="003907A3" w:rsidTr="003907A3">
        <w:trPr>
          <w:trHeight w:val="27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151,00000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3907A3" w:rsidRPr="003907A3" w:rsidTr="003907A3">
        <w:trPr>
          <w:trHeight w:val="22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Территориальные управления, Управление по делам ТБ, ГО и ЧС, УМВД России по Одинцовскому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городскому округу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3907A3" w:rsidRPr="003907A3" w:rsidTr="003907A3">
        <w:trPr>
          <w:trHeight w:val="51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3907A3" w:rsidRPr="003907A3" w:rsidTr="003907A3">
        <w:trPr>
          <w:trHeight w:val="376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опасности, а также формирование у граждан неприятия идеологии терроризма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3907A3" w:rsidRPr="003907A3" w:rsidTr="003907A3">
        <w:trPr>
          <w:trHeight w:val="45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размещения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подразделений Главного следственного управления Следственного комитета Российской Федерации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3907A3" w:rsidRPr="003907A3" w:rsidTr="003907A3">
        <w:trPr>
          <w:trHeight w:val="348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03.08.: Проведение капитального ремонта (ремонта) зданий (помещений), находящихся в собственности муниципальных образований Московской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области, в которых располагаются городские (районные) суды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ются городские (районные) суды. При наличии</w:t>
            </w:r>
          </w:p>
        </w:tc>
      </w:tr>
      <w:tr w:rsidR="003907A3" w:rsidRPr="003907A3" w:rsidTr="003907A3">
        <w:trPr>
          <w:trHeight w:val="202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03.20: Проведение работ по сносу объектов самовольного строительства, право на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судебном порядке предоставлено администрациям муниципальных образований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области, являющимися взыскателями по исполнительным производствам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снесенных объектов. При наличии</w:t>
            </w:r>
          </w:p>
        </w:tc>
      </w:tr>
      <w:tr w:rsidR="003907A3" w:rsidRPr="003907A3" w:rsidTr="003907A3">
        <w:trPr>
          <w:trHeight w:val="108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12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63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03.21: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Военного комиссариата Московской области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299 947,00000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200 000,00000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99 947,00000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(О.В. Дмитриев)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Одинцовского городского военкомата. Создание комфортной и современных условий для осуществления его деятельности</w:t>
            </w:r>
          </w:p>
        </w:tc>
      </w:tr>
      <w:tr w:rsidR="003907A3" w:rsidRPr="003907A3" w:rsidTr="003907A3">
        <w:trPr>
          <w:trHeight w:val="129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187 667,00000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125 000,00000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27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112 280,00000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75 000,00000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37 280,00000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28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04: Развертывание 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310 556,49117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67 286,16947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378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04.01.: 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310 556,49117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67 286,16947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3907A3" w:rsidRPr="003907A3" w:rsidTr="003907A3">
        <w:trPr>
          <w:trHeight w:val="259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«Безопасный регион» на подъездах многоквартирных домов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видеокамер с подключением к системе "Безопасный регион" на подъездах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многоквартирных домов</w:t>
            </w:r>
          </w:p>
        </w:tc>
      </w:tr>
      <w:tr w:rsidR="003907A3" w:rsidRPr="003907A3" w:rsidTr="003907A3">
        <w:trPr>
          <w:trHeight w:val="39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ного управления «Безопасный регион»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3907A3" w:rsidRPr="003907A3" w:rsidTr="003907A3">
        <w:trPr>
          <w:trHeight w:val="36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коммерческих объектов в систему «Безопасный регион»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объектов в систему "Безопасный регион"</w:t>
            </w:r>
          </w:p>
        </w:tc>
      </w:tr>
      <w:tr w:rsidR="003907A3" w:rsidRPr="003907A3" w:rsidTr="003907A3">
        <w:trPr>
          <w:trHeight w:val="63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 осмотров призывников в Военном комиссариате Московской области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439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2 985,00000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3907A3" w:rsidRPr="003907A3" w:rsidTr="003907A3">
        <w:trPr>
          <w:trHeight w:val="30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3907A3" w:rsidRPr="003907A3" w:rsidTr="003907A3">
        <w:trPr>
          <w:trHeight w:val="34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05.03.: Обучение педагогов и волонтеров методикам проведения профилактических занятий с использованием программ, одобренных Министерст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вом образования Московской области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3907A3" w:rsidRPr="003907A3" w:rsidTr="003907A3">
        <w:trPr>
          <w:trHeight w:val="81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05.04.: Изготовление и размещение рекламы, агитационных материалов направленных на:                                  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                                      - формирован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ия общественного мнения, направленного на изменение норм, связанных с поведением «риска», и пропаганду ценностей здорового образа жизни;            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альной помощью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3907A3" w:rsidRPr="003907A3" w:rsidTr="003907A3">
        <w:trPr>
          <w:trHeight w:val="433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05.05.: 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Администрации Одинцовского городского округа Московской области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</w:tr>
      <w:tr w:rsidR="003907A3" w:rsidRPr="003907A3" w:rsidTr="003907A3">
        <w:trPr>
          <w:trHeight w:val="40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07: Развитие похоронного дела на территории Московской области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390 921,81900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72 200,06300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101 113,00000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71 113,00000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71 113,00000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99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02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369 506,81900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96 296,00000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36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07.01.:  Возмещение специализированной службе по вопросам похоронного дела стоимости услуг по погребению умерших в части, превышающей размер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возмещения, установленный законодательством РФ и МО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3907A3" w:rsidRPr="003907A3" w:rsidTr="003907A3">
        <w:trPr>
          <w:trHeight w:val="21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дела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131 760,34300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28 396,00000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3907A3" w:rsidRPr="003907A3" w:rsidTr="003907A3">
        <w:trPr>
          <w:trHeight w:val="22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3907A3" w:rsidRPr="003907A3" w:rsidTr="003907A3">
        <w:trPr>
          <w:trHeight w:val="232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07.04.: 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231 690,87600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61 844,40000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3907A3" w:rsidRPr="003907A3" w:rsidTr="003907A3">
        <w:trPr>
          <w:trHeight w:val="259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195 246,17600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39 975,70000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3907A3" w:rsidRPr="003907A3" w:rsidTr="003907A3">
        <w:trPr>
          <w:trHeight w:val="495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6.4.2.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кладбищ, устройство автостоянки с доступной средой, площадки для мусоросборников, емкостей с водой, песком, урн для мусора, навигации.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Рейтинг-45)</w:t>
            </w:r>
            <w:proofErr w:type="gram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27 444,70000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12 868,70000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3907A3" w:rsidRPr="003907A3" w:rsidTr="003907A3">
        <w:trPr>
          <w:trHeight w:val="13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3907A3" w:rsidRPr="003907A3" w:rsidTr="003907A3">
        <w:trPr>
          <w:trHeight w:val="534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охраной государства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3907A3" w:rsidRPr="003907A3" w:rsidTr="003907A3">
        <w:trPr>
          <w:trHeight w:val="408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07.06.:  Содержание и благоустройство могил и надгробий Героев Советского Союза, Героев Российской Федерации или полных кавалеров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правилами</w:t>
            </w:r>
          </w:p>
        </w:tc>
      </w:tr>
      <w:tr w:rsidR="003907A3" w:rsidRPr="003907A3" w:rsidTr="003907A3">
        <w:trPr>
          <w:trHeight w:val="21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6 055,60000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6 055,60000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3907A3" w:rsidRPr="003907A3" w:rsidTr="003907A3">
        <w:trPr>
          <w:trHeight w:val="22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3907A3" w:rsidRPr="003907A3" w:rsidTr="003907A3">
        <w:trPr>
          <w:trHeight w:val="40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07.09.:  Осуществление переданных полномочий Московской области по транспортировке умерших в морг, включая погрузо-разгрузочные работы, с мест обнаружени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 или происшествия для проведения судебно-медицинской экспертизы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погрузочно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вия умерших для производства судебно-медицинской экспертизы</w:t>
            </w:r>
          </w:p>
        </w:tc>
      </w:tr>
      <w:tr w:rsidR="003907A3" w:rsidRPr="003907A3" w:rsidTr="003907A3">
        <w:trPr>
          <w:trHeight w:val="100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226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48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</w:p>
        </w:tc>
      </w:tr>
      <w:tr w:rsidR="003907A3" w:rsidRPr="003907A3" w:rsidTr="003907A3">
        <w:trPr>
          <w:trHeight w:val="105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05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09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675"/>
        </w:trPr>
        <w:tc>
          <w:tcPr>
            <w:tcW w:w="6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1 032 965,49817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140 594,14470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390 017,95747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232 303,88000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132 356,88000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137 692,63600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260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217 831,00000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138 566,00000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67 484,00000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230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815 134,49817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137 112,14470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251 451,95747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164 819,88000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127 539,88000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134 210,63600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480"/>
        </w:trPr>
        <w:tc>
          <w:tcPr>
            <w:tcW w:w="26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3907A3" w:rsidRPr="003907A3" w:rsidTr="003907A3">
        <w:trPr>
          <w:trHeight w:val="108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06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33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24 980,93152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2 661,85432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14 227,55700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85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99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01.01.:  Подготовка должностных лиц по вопросам гражданской обороны, предупреждения и ликвидации чрезвычайных ситуаций.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учреждения, оплата проживания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 время прохождения обучения)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России, Учебно-методический центр ГКУ МО "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Обучение должностных лиц Одинцовского городского округа 1 раз в 5 лет</w:t>
            </w:r>
          </w:p>
        </w:tc>
      </w:tr>
      <w:tr w:rsidR="003907A3" w:rsidRPr="003907A3" w:rsidTr="003907A3">
        <w:trPr>
          <w:trHeight w:val="381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34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 Одинцовского городского округа в Институте развития МЧС России по вопросам гражданской обороны, предупреждения и ликвидации ЧС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3907A3" w:rsidRPr="003907A3" w:rsidTr="003907A3">
        <w:trPr>
          <w:trHeight w:val="436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МО "СЦ "Звенигород"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"Звенигород" 1 раз в 5 лет</w:t>
            </w:r>
          </w:p>
        </w:tc>
      </w:tr>
      <w:tr w:rsidR="003907A3" w:rsidRPr="003907A3" w:rsidTr="003907A3">
        <w:trPr>
          <w:trHeight w:val="36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3907A3" w:rsidRPr="003907A3" w:rsidTr="003907A3">
        <w:trPr>
          <w:trHeight w:val="22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курсов ГО на базе МКУ "Центр гражданской защиты Одинцовского городского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округа"</w:t>
            </w:r>
          </w:p>
        </w:tc>
      </w:tr>
      <w:tr w:rsidR="003907A3" w:rsidRPr="003907A3" w:rsidTr="003907A3">
        <w:trPr>
          <w:trHeight w:val="249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3907A3" w:rsidRPr="003907A3" w:rsidTr="003907A3">
        <w:trPr>
          <w:trHeight w:val="34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01.03.: Оборудование учебно-консультационных пунктов для подготовки неработающего населения информационными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стендами, оснащение УКП учебной литературой и видеотехникой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я оснащения 29 учебно-консультационных пунктов. Получение неработающими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гражданами знаний в области ГО и ЧС</w:t>
            </w:r>
          </w:p>
        </w:tc>
      </w:tr>
      <w:tr w:rsidR="003907A3" w:rsidRPr="003907A3" w:rsidTr="003907A3">
        <w:trPr>
          <w:trHeight w:val="25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 ТУ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3907A3" w:rsidRPr="003907A3" w:rsidTr="003907A3">
        <w:trPr>
          <w:trHeight w:val="25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3907A3" w:rsidRPr="003907A3" w:rsidTr="003907A3">
        <w:trPr>
          <w:trHeight w:val="369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листовок, аншлагов, баннеров и т.д.)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3907A3" w:rsidRPr="003907A3" w:rsidTr="003907A3">
        <w:trPr>
          <w:trHeight w:val="34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3907A3" w:rsidRPr="003907A3" w:rsidTr="003907A3">
        <w:trPr>
          <w:trHeight w:val="150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01.05.:  Проведение и участие в учениях, соревнованиях, тренировках, смотрах-конкурсах, семинарах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 на территории Одинцовского городского округа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3907A3" w:rsidRPr="003907A3" w:rsidTr="003907A3">
        <w:trPr>
          <w:trHeight w:val="156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409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ситуаций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3907A3" w:rsidRPr="003907A3" w:rsidTr="003907A3">
        <w:trPr>
          <w:trHeight w:val="3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ена Одинцовского городского округа МОСЧС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3907A3" w:rsidRPr="003907A3" w:rsidTr="003907A3">
        <w:trPr>
          <w:trHeight w:val="133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9 451,54252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1 993,54132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городского округа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резервов материальных ресурсов для ликвидации ЧС  </w:t>
            </w:r>
          </w:p>
        </w:tc>
      </w:tr>
      <w:tr w:rsidR="003907A3" w:rsidRPr="003907A3" w:rsidTr="003907A3">
        <w:trPr>
          <w:trHeight w:val="297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376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3907A3" w:rsidRPr="003907A3" w:rsidTr="003907A3">
        <w:trPr>
          <w:trHeight w:val="37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3907A3" w:rsidRPr="003907A3" w:rsidTr="003907A3">
        <w:trPr>
          <w:trHeight w:val="39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населения. Освежение (замена) запасов материальных ресурсов для ликвидации ЧС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9 451,54252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1 993,54132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населения, до 100%</w:t>
            </w:r>
          </w:p>
        </w:tc>
      </w:tr>
      <w:tr w:rsidR="003907A3" w:rsidRPr="003907A3" w:rsidTr="003907A3">
        <w:trPr>
          <w:trHeight w:val="225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Предварительный отбор участников закупки в целях  ликвидации последствий ЧС природного или техногенного характера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структурных органов Администрации Одинцовского городского округа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Структурные органы Администрации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Определение перечня потенциальных поставщиков товаров (работ, услуг) в случае ЧС</w:t>
            </w:r>
          </w:p>
        </w:tc>
      </w:tr>
      <w:tr w:rsidR="003907A3" w:rsidRPr="003907A3" w:rsidTr="003907A3">
        <w:trPr>
          <w:trHeight w:val="34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1.6.5.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3907A3" w:rsidRPr="003907A3" w:rsidTr="003907A3">
        <w:trPr>
          <w:trHeight w:val="40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01.07.:  Реализация мероприятий,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 всех Планов и т.д.)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структурные подразделения Администрации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округа</w:t>
            </w:r>
          </w:p>
        </w:tc>
      </w:tr>
      <w:tr w:rsidR="003907A3" w:rsidRPr="003907A3" w:rsidTr="003907A3">
        <w:trPr>
          <w:trHeight w:val="33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отдела ГО и ЧС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Своевременная разработка и  актуализация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</w:tr>
      <w:tr w:rsidR="003907A3" w:rsidRPr="003907A3" w:rsidTr="003907A3">
        <w:trPr>
          <w:trHeight w:val="40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Поддержание в готовности пунктов временного размещения и длительного пребывания для пострадавших на подведомственной территории территориальных управлений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ПВР (ПДП) к приему пострадавшего населения</w:t>
            </w:r>
          </w:p>
        </w:tc>
      </w:tr>
      <w:tr w:rsidR="003907A3" w:rsidRPr="003907A3" w:rsidTr="003907A3">
        <w:trPr>
          <w:trHeight w:val="21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комплексной безопасности на закрытом полигоне твердых коммунальных отходов "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чрезвычайных ситуаций на закрытом полигоне твердых коммуналь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отходов "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3907A3" w:rsidRPr="003907A3" w:rsidTr="003907A3">
        <w:trPr>
          <w:trHeight w:val="25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3907A3" w:rsidRPr="003907A3" w:rsidTr="003907A3">
        <w:trPr>
          <w:trHeight w:val="18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1.7.5.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3907A3" w:rsidRPr="003907A3" w:rsidTr="003907A3">
        <w:trPr>
          <w:trHeight w:val="16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3907A3" w:rsidRPr="003907A3" w:rsidTr="003907A3">
        <w:trPr>
          <w:trHeight w:val="31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01.08.:  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3907A3" w:rsidRPr="003907A3" w:rsidTr="003907A3">
        <w:trPr>
          <w:trHeight w:val="25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3907A3" w:rsidRPr="003907A3" w:rsidTr="003907A3">
        <w:trPr>
          <w:trHeight w:val="40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 Содержание оперативного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(кроме заработной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платы, налогов)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о). Материально-техническое оснащение центров обработки вызовов «Системы-112»</w:t>
            </w:r>
          </w:p>
        </w:tc>
      </w:tr>
      <w:tr w:rsidR="003907A3" w:rsidRPr="003907A3" w:rsidTr="003907A3">
        <w:trPr>
          <w:trHeight w:val="399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но-техническое оснащение центров обработки вызовов «Системы-112»</w:t>
            </w:r>
          </w:p>
        </w:tc>
      </w:tr>
      <w:tr w:rsidR="003907A3" w:rsidRPr="003907A3" w:rsidTr="003907A3">
        <w:trPr>
          <w:trHeight w:val="339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33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02.01.:  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межкупальный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период)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3907A3" w:rsidRPr="003907A3" w:rsidTr="003907A3">
        <w:trPr>
          <w:trHeight w:val="31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Закупка и организация деятельности мобильных спасательных постов для обеспечения безопасности на водных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объектах на территории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5 499,28449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ТУ, аварийно-спасательное формирование МКУ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Оснащение сил, участвующих в обеспечении безопасности людей на водных объектах, мобильными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спасательными постами</w:t>
            </w:r>
          </w:p>
        </w:tc>
      </w:tr>
      <w:tr w:rsidR="003907A3" w:rsidRPr="003907A3" w:rsidTr="003907A3">
        <w:trPr>
          <w:trHeight w:val="31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488,00000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3907A3" w:rsidRPr="003907A3" w:rsidTr="003907A3">
        <w:trPr>
          <w:trHeight w:val="21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3907A3" w:rsidRPr="003907A3" w:rsidTr="003907A3">
        <w:trPr>
          <w:trHeight w:val="339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3907A3" w:rsidRPr="003907A3" w:rsidTr="003907A3">
        <w:trPr>
          <w:trHeight w:val="279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Реализация агитационно-пропагандистских мер, направленных на предупреждение происшествий на водных объектах (изготовление и установка аншлагов, стендов)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3907A3" w:rsidRPr="003907A3" w:rsidTr="003907A3">
        <w:trPr>
          <w:trHeight w:val="318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2.1.6.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ти людей на воде до 74%</w:t>
            </w:r>
          </w:p>
        </w:tc>
      </w:tr>
      <w:tr w:rsidR="003907A3" w:rsidRPr="003907A3" w:rsidTr="003907A3">
        <w:trPr>
          <w:trHeight w:val="34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02.02.:  Создание, поддержание мест отдыха у воды (благоустройство места отдыха у воды в части, касающейся безопасности населения, закупка оборудования для  спасательного поста на воде, установлени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аншлагов)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"Культура"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3907A3" w:rsidRPr="003907A3" w:rsidTr="003907A3">
        <w:trPr>
          <w:trHeight w:val="145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94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96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город»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294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Развитие сегментов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080"/>
        </w:trPr>
        <w:tc>
          <w:tcPr>
            <w:tcW w:w="6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275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515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31 068,21601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6 409,72469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2 759,45432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17 225,15700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365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450"/>
        </w:trPr>
        <w:tc>
          <w:tcPr>
            <w:tcW w:w="26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3907A3" w:rsidRPr="003907A3" w:rsidTr="003907A3">
        <w:trPr>
          <w:trHeight w:val="57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ного образования Московской области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46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01.01.:  Содержание,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(аварии, происшествия,  эпидемии) или военных конфликтах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ЧС или угрозе их возникновения населения на территории Одинцовского городского округа  до 100%</w:t>
            </w:r>
          </w:p>
        </w:tc>
      </w:tr>
      <w:tr w:rsidR="003907A3" w:rsidRPr="003907A3" w:rsidTr="003907A3">
        <w:trPr>
          <w:trHeight w:val="288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43 985,06400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3907A3" w:rsidRPr="003907A3" w:rsidTr="003907A3">
        <w:trPr>
          <w:trHeight w:val="30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Эксплуатационно-техническое обслуживание аппаратуры "старого парка" Местной системы оповещения населения Одинцовского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 (П-160, П-164)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1 916,40000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174,00000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 населения Одинцовского городского округа</w:t>
            </w:r>
          </w:p>
        </w:tc>
      </w:tr>
      <w:tr w:rsidR="003907A3" w:rsidRPr="003907A3" w:rsidTr="003907A3">
        <w:trPr>
          <w:trHeight w:val="382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3907A3" w:rsidRPr="003907A3" w:rsidTr="003907A3">
        <w:trPr>
          <w:trHeight w:val="558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33 121,58868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6 676,00568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я населения Одинцовского городского округа </w:t>
            </w:r>
          </w:p>
        </w:tc>
      </w:tr>
      <w:tr w:rsidR="003907A3" w:rsidRPr="003907A3" w:rsidTr="003907A3">
        <w:trPr>
          <w:trHeight w:val="285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3907A3" w:rsidRPr="003907A3" w:rsidTr="003907A3">
        <w:trPr>
          <w:trHeight w:val="25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3907A3" w:rsidRPr="003907A3" w:rsidTr="003907A3">
        <w:trPr>
          <w:trHeight w:val="309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. подверженных угрозе лесных пожаров, пунктами оповещения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13 240,74406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1 655,10000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населенных пунктов Одинцовского городского круга, оснащенных пунктами оповещения</w:t>
            </w:r>
          </w:p>
        </w:tc>
      </w:tr>
      <w:tr w:rsidR="003907A3" w:rsidRPr="003907A3" w:rsidTr="003907A3">
        <w:trPr>
          <w:trHeight w:val="28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3907A3" w:rsidRPr="003907A3" w:rsidTr="003907A3">
        <w:trPr>
          <w:trHeight w:val="1980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435"/>
        </w:trPr>
        <w:tc>
          <w:tcPr>
            <w:tcW w:w="26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3907A3" w:rsidRPr="003907A3" w:rsidTr="003907A3">
        <w:trPr>
          <w:trHeight w:val="121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Повышение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степени пожарной безопасности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47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14 972,84000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21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03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пожарной охране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 до 65%</w:t>
            </w:r>
          </w:p>
        </w:tc>
      </w:tr>
      <w:tr w:rsidR="003907A3" w:rsidRPr="003907A3" w:rsidTr="003907A3">
        <w:trPr>
          <w:trHeight w:val="319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42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городского округа до 65%</w:t>
            </w:r>
          </w:p>
        </w:tc>
      </w:tr>
      <w:tr w:rsidR="003907A3" w:rsidRPr="003907A3" w:rsidTr="003907A3">
        <w:trPr>
          <w:trHeight w:val="19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Обучение 100% добровольных пожарных, зарегистрированных в едином реестре Московской области</w:t>
            </w:r>
          </w:p>
        </w:tc>
      </w:tr>
      <w:tr w:rsidR="003907A3" w:rsidRPr="003907A3" w:rsidTr="003907A3">
        <w:trPr>
          <w:trHeight w:val="21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обязанностей добровольного пожарного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Застрахованы 100% добровольных пожарных, зарегистрированных в едином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реестре Московской области</w:t>
            </w:r>
            <w:proofErr w:type="gramEnd"/>
          </w:p>
        </w:tc>
      </w:tr>
      <w:tr w:rsidR="003907A3" w:rsidRPr="003907A3" w:rsidTr="003907A3">
        <w:trPr>
          <w:trHeight w:val="37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Проведение информационно-агитационной пропаганды по вовлечению граждан и организаций в добровольную пожарную охрану на территории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3907A3" w:rsidRPr="003907A3" w:rsidTr="003907A3">
        <w:trPr>
          <w:trHeight w:val="30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3907A3" w:rsidRPr="003907A3" w:rsidTr="003907A3">
        <w:trPr>
          <w:trHeight w:val="153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01.02.: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организации-балансодержатели источников наружного противопожарного водоснаб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3907A3" w:rsidRPr="003907A3" w:rsidTr="003907A3">
        <w:trPr>
          <w:trHeight w:val="153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253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3907A3" w:rsidRPr="003907A3" w:rsidTr="003907A3">
        <w:trPr>
          <w:trHeight w:val="109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Устройство, содержание и ремонт источников наружного противопожарного водоснабже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 в населенных пунктах, подверженных угрозе лесных пожаров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Организации-балансодержатели источников наружного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противопожарного водоснабжения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исправности 100% источников наружного противопожарного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водоснабжения в населенных пунктах, подверженных угрозе лесных пожаров</w:t>
            </w:r>
          </w:p>
        </w:tc>
      </w:tr>
      <w:tr w:rsidR="003907A3" w:rsidRPr="003907A3" w:rsidTr="003907A3">
        <w:trPr>
          <w:trHeight w:val="208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286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01.03.:  Создание, оборудование и содержание (в том числе очистка) противопожарных водоемов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3907A3" w:rsidRPr="003907A3" w:rsidTr="003907A3">
        <w:trPr>
          <w:trHeight w:val="324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семей, находящихся в трудной жизненной ситуации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457,655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 -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жизненной ситуации, пожарными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3907A3" w:rsidRPr="003907A3" w:rsidTr="003907A3">
        <w:trPr>
          <w:trHeight w:val="24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457,655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 -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3907A3" w:rsidRPr="003907A3" w:rsidTr="003907A3">
        <w:trPr>
          <w:trHeight w:val="138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01.05.: Установка и содержание в исправном состоянии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6 482,84200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пожарной защищенности населенных пунктов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</w:tr>
      <w:tr w:rsidR="003907A3" w:rsidRPr="003907A3" w:rsidTr="003907A3">
        <w:trPr>
          <w:trHeight w:val="175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258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3907A3" w:rsidRPr="003907A3" w:rsidTr="003907A3">
        <w:trPr>
          <w:trHeight w:val="25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Оборудование разворотных и специальных площадок, предназначенных для установки пожарно-спасательной техники в труднодоступных местах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3907A3" w:rsidRPr="003907A3" w:rsidTr="003907A3">
        <w:trPr>
          <w:trHeight w:val="279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1.5.3.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2 123,45500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3907A3" w:rsidRPr="003907A3" w:rsidTr="003907A3">
        <w:trPr>
          <w:trHeight w:val="15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1.5.4.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4 359,38700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3907A3" w:rsidRPr="003907A3" w:rsidTr="003907A3">
        <w:trPr>
          <w:trHeight w:val="30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1 566,67900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3907A3" w:rsidRPr="003907A3" w:rsidTr="003907A3">
        <w:trPr>
          <w:trHeight w:val="318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 (по плану Главного управления МЧС России по Московской области)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3907A3" w:rsidRPr="003907A3" w:rsidTr="003907A3">
        <w:trPr>
          <w:trHeight w:val="3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1.6.2.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. при особом противопожарном режиме (изготовление и распространение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памяток, листовок, аншлагов, баннеров и т.п.)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1 566,67900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3907A3" w:rsidRPr="003907A3" w:rsidTr="003907A3">
        <w:trPr>
          <w:trHeight w:val="39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01.07.: Дополнительные мероприятия в условиях особого противопожарного режима (в том числе установка видеокамер для мониторинга обстановки в местах, граничащих с лесным массивом, сельскохозя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йственными землями)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2020, 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3907A3" w:rsidRPr="003907A3" w:rsidTr="003907A3">
        <w:trPr>
          <w:trHeight w:val="285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3907A3" w:rsidRPr="003907A3" w:rsidTr="003907A3">
        <w:trPr>
          <w:trHeight w:val="222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3907A3" w:rsidRPr="003907A3" w:rsidTr="003907A3">
        <w:trPr>
          <w:trHeight w:val="244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отдела ГО и ЧС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3907A3" w:rsidRPr="003907A3" w:rsidTr="003907A3">
        <w:trPr>
          <w:trHeight w:val="349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3907A3" w:rsidRPr="003907A3" w:rsidTr="003907A3">
        <w:trPr>
          <w:trHeight w:val="444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3907A3" w:rsidRPr="003907A3" w:rsidTr="003907A3">
        <w:trPr>
          <w:trHeight w:val="474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</w:tr>
      <w:tr w:rsidR="003907A3" w:rsidRPr="003907A3" w:rsidTr="003907A3">
        <w:trPr>
          <w:trHeight w:val="123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Проведение работ для возведения пожарного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к  инженерно-техническим сетям, благоустройство территории)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Подразделения Администрации Одинцовского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Пожарное депо в микрорайоне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Одинцово</w:t>
            </w:r>
          </w:p>
        </w:tc>
      </w:tr>
      <w:tr w:rsidR="003907A3" w:rsidRPr="003907A3" w:rsidTr="003907A3">
        <w:trPr>
          <w:trHeight w:val="381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388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01.10.: Проведение работ по созданию условий для забора воды из водоемов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Пожарные водоемы оборудованы подъездом, с площадками с твердым покрытием, для установки пожарных автомобилей</w:t>
            </w:r>
          </w:p>
        </w:tc>
      </w:tr>
      <w:tr w:rsidR="003907A3" w:rsidRPr="003907A3" w:rsidTr="003907A3">
        <w:trPr>
          <w:trHeight w:val="990"/>
        </w:trPr>
        <w:tc>
          <w:tcPr>
            <w:tcW w:w="6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890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14 972,84000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780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480"/>
        </w:trPr>
        <w:tc>
          <w:tcPr>
            <w:tcW w:w="26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3907A3" w:rsidRPr="003907A3" w:rsidTr="003907A3">
        <w:trPr>
          <w:trHeight w:val="337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27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01.01.: Закупка имущества гражданской обороны, недостающего до норм обеспечения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3907A3" w:rsidRPr="003907A3" w:rsidTr="003907A3">
        <w:trPr>
          <w:trHeight w:val="280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3907A3" w:rsidRPr="003907A3" w:rsidTr="003907A3">
        <w:trPr>
          <w:trHeight w:val="1035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1 912,53800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980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297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и организация деятельности сил  гражданской обороны в 100% категорированных организаций на территории Одинцовского городского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3907A3" w:rsidRPr="003907A3" w:rsidTr="003907A3">
        <w:trPr>
          <w:trHeight w:val="304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3907A3" w:rsidRPr="003907A3" w:rsidTr="003907A3">
        <w:trPr>
          <w:trHeight w:val="244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3907A3" w:rsidRPr="003907A3" w:rsidTr="003907A3">
        <w:trPr>
          <w:trHeight w:val="102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02.02.: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населения</w:t>
            </w:r>
          </w:p>
        </w:tc>
      </w:tr>
      <w:tr w:rsidR="003907A3" w:rsidRPr="003907A3" w:rsidTr="003907A3">
        <w:trPr>
          <w:trHeight w:val="253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110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02.03.: Организация и выполнение мероприяти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й, предусмотренных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Одинцовского городского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к выполнению мероприятий ГО в особый период</w:t>
            </w:r>
          </w:p>
        </w:tc>
      </w:tr>
      <w:tr w:rsidR="003907A3" w:rsidRPr="003907A3" w:rsidTr="003907A3">
        <w:trPr>
          <w:trHeight w:val="2325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184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3907A3" w:rsidRPr="003907A3" w:rsidTr="003907A3">
        <w:trPr>
          <w:trHeight w:val="21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3907A3" w:rsidRPr="003907A3" w:rsidTr="003907A3">
        <w:trPr>
          <w:trHeight w:val="1275"/>
        </w:trPr>
        <w:tc>
          <w:tcPr>
            <w:tcW w:w="6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2 749,79700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005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495"/>
        </w:trPr>
        <w:tc>
          <w:tcPr>
            <w:tcW w:w="26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3907A3" w:rsidRPr="003907A3" w:rsidTr="003907A3">
        <w:trPr>
          <w:trHeight w:val="225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332 838,21093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73 255,93912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198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8 901,40386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8 901,40386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3907A3" w:rsidRPr="003907A3" w:rsidTr="003907A3">
        <w:trPr>
          <w:trHeight w:val="3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оперативного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323 936,80707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64 354,53526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3907A3" w:rsidRPr="003907A3" w:rsidTr="003907A3">
        <w:trPr>
          <w:trHeight w:val="387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323 936,80707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64 354,53526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3907A3" w:rsidRPr="003907A3" w:rsidTr="003907A3">
        <w:trPr>
          <w:trHeight w:val="264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Мероприятие 01.03.: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3907A3" w:rsidRPr="003907A3" w:rsidTr="003907A3">
        <w:trPr>
          <w:trHeight w:val="1470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332 838,21093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73 255,93912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435"/>
        </w:trPr>
        <w:tc>
          <w:tcPr>
            <w:tcW w:w="6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1 510 404,80606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227 820,31247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492 494,05159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319 411,71100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219 464,71100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251 214,02000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915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900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217 831,00000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138 566,00000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67 484,00000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915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1 292 573,80606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224 338,31247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353 928,05159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251 927,71100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214 647,71100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247 732,02000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907A3" w:rsidRPr="003907A3" w:rsidTr="003907A3">
        <w:trPr>
          <w:trHeight w:val="615"/>
        </w:trPr>
        <w:tc>
          <w:tcPr>
            <w:tcW w:w="6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2183E" w:rsidRDefault="0042183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7A3" w:rsidRPr="003907A3" w:rsidRDefault="003907A3" w:rsidP="003907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  <w:t>".</w:t>
      </w:r>
    </w:p>
    <w:p w:rsidR="003907A3" w:rsidRPr="003907A3" w:rsidRDefault="003907A3" w:rsidP="0039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</w:p>
    <w:p w:rsidR="003907A3" w:rsidRPr="003907A3" w:rsidRDefault="003907A3" w:rsidP="0039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Одинцовского городского округа</w:t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  <w:t>М.В. Ширманов</w:t>
      </w:r>
    </w:p>
    <w:p w:rsidR="003907A3" w:rsidRPr="003907A3" w:rsidRDefault="003907A3" w:rsidP="0039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  <w:t xml:space="preserve"> </w:t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</w:p>
    <w:p w:rsidR="003907A3" w:rsidRPr="003907A3" w:rsidRDefault="003907A3" w:rsidP="0039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Согласовано:</w:t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</w:p>
    <w:p w:rsidR="003907A3" w:rsidRPr="003907A3" w:rsidRDefault="003907A3" w:rsidP="0039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</w:p>
    <w:p w:rsidR="003907A3" w:rsidRPr="003907A3" w:rsidRDefault="003907A3" w:rsidP="0039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</w:p>
    <w:p w:rsidR="003907A3" w:rsidRPr="003907A3" w:rsidRDefault="003907A3" w:rsidP="00390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A3">
        <w:rPr>
          <w:rFonts w:ascii="Arial" w:hAnsi="Arial" w:cs="Arial"/>
          <w:sz w:val="24"/>
          <w:szCs w:val="24"/>
        </w:rPr>
        <w:t>главный бухгалтер</w:t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 w:rsidRPr="003907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907A3">
        <w:rPr>
          <w:rFonts w:ascii="Arial" w:hAnsi="Arial" w:cs="Arial"/>
          <w:sz w:val="24"/>
          <w:szCs w:val="24"/>
        </w:rPr>
        <w:t>Н.А. Стародубова</w:t>
      </w:r>
    </w:p>
    <w:p w:rsidR="0042183E" w:rsidRPr="003907A3" w:rsidRDefault="0042183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83E" w:rsidRPr="003907A3" w:rsidRDefault="0042183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83E" w:rsidRPr="003907A3" w:rsidRDefault="0042183E" w:rsidP="0042183E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2183E" w:rsidRPr="003907A3" w:rsidRDefault="0042183E" w:rsidP="0042183E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07A3" w:rsidRPr="003907A3" w:rsidRDefault="003907A3" w:rsidP="003907A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Приложение 3</w:t>
      </w:r>
    </w:p>
    <w:p w:rsidR="003907A3" w:rsidRPr="003907A3" w:rsidRDefault="003907A3" w:rsidP="003907A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3907A3" w:rsidRPr="003907A3" w:rsidRDefault="003907A3" w:rsidP="003907A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</w:p>
    <w:p w:rsidR="003907A3" w:rsidRPr="003907A3" w:rsidRDefault="003907A3" w:rsidP="003907A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от 27.10.2021 № 3910</w:t>
      </w:r>
    </w:p>
    <w:p w:rsidR="003907A3" w:rsidRPr="003907A3" w:rsidRDefault="003907A3" w:rsidP="003907A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</w:p>
    <w:p w:rsidR="003907A3" w:rsidRPr="003907A3" w:rsidRDefault="003907A3" w:rsidP="003907A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«Приложение 2</w:t>
      </w:r>
    </w:p>
    <w:p w:rsidR="003907A3" w:rsidRPr="003907A3" w:rsidRDefault="003907A3" w:rsidP="003907A3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3907A3">
        <w:rPr>
          <w:rFonts w:ascii="Arial" w:eastAsia="Times New Roman" w:hAnsi="Arial" w:cs="Arial"/>
          <w:sz w:val="24"/>
          <w:szCs w:val="24"/>
        </w:rPr>
        <w:lastRenderedPageBreak/>
        <w:t>к</w:t>
      </w:r>
      <w:proofErr w:type="gramEnd"/>
      <w:r w:rsidRPr="003907A3">
        <w:rPr>
          <w:rFonts w:ascii="Arial" w:eastAsia="Times New Roman" w:hAnsi="Arial" w:cs="Arial"/>
          <w:sz w:val="24"/>
          <w:szCs w:val="24"/>
        </w:rPr>
        <w:t xml:space="preserve"> Муниципальной программы</w:t>
      </w:r>
    </w:p>
    <w:p w:rsidR="003907A3" w:rsidRPr="003907A3" w:rsidRDefault="003907A3" w:rsidP="00390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07A3" w:rsidRPr="003907A3" w:rsidRDefault="003907A3" w:rsidP="00390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 xml:space="preserve">ПОКАЗАТЕЛИ РЕАЛИЗАЦИИ МУНИЦИПАЛЬНОЙ ПРОГРАММЫ </w:t>
      </w:r>
    </w:p>
    <w:p w:rsidR="003907A3" w:rsidRDefault="003907A3" w:rsidP="00390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07A3">
        <w:rPr>
          <w:rFonts w:ascii="Arial" w:eastAsia="Times New Roman" w:hAnsi="Arial" w:cs="Arial"/>
          <w:sz w:val="24"/>
          <w:szCs w:val="24"/>
        </w:rPr>
        <w:t>«Безопасность и обеспечение безопасности жизнедеятельности населения»</w:t>
      </w:r>
    </w:p>
    <w:p w:rsidR="003907A3" w:rsidRPr="003907A3" w:rsidRDefault="003907A3" w:rsidP="00390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825"/>
        <w:gridCol w:w="1596"/>
        <w:gridCol w:w="1181"/>
        <w:gridCol w:w="1557"/>
        <w:gridCol w:w="1121"/>
        <w:gridCol w:w="1115"/>
        <w:gridCol w:w="1038"/>
        <w:gridCol w:w="943"/>
        <w:gridCol w:w="1057"/>
        <w:gridCol w:w="8"/>
        <w:gridCol w:w="1623"/>
        <w:gridCol w:w="8"/>
      </w:tblGrid>
      <w:tr w:rsidR="003907A3" w:rsidRPr="003907A3" w:rsidTr="003907A3">
        <w:trPr>
          <w:gridAfter w:val="1"/>
          <w:wAfter w:w="8" w:type="dxa"/>
          <w:trHeight w:val="667"/>
        </w:trPr>
        <w:tc>
          <w:tcPr>
            <w:tcW w:w="704" w:type="dxa"/>
            <w:vMerge w:val="restart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</w:p>
        </w:tc>
        <w:tc>
          <w:tcPr>
            <w:tcW w:w="5554" w:type="dxa"/>
            <w:gridSpan w:val="5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Номер основного мероприятия в перечне </w:t>
            </w:r>
          </w:p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мероприятий программы (подпрограммы)</w:t>
            </w:r>
          </w:p>
        </w:tc>
      </w:tr>
      <w:tr w:rsidR="003907A3" w:rsidRPr="003907A3" w:rsidTr="003907A3">
        <w:trPr>
          <w:gridAfter w:val="1"/>
          <w:wAfter w:w="8" w:type="dxa"/>
          <w:trHeight w:val="289"/>
        </w:trPr>
        <w:tc>
          <w:tcPr>
            <w:tcW w:w="704" w:type="dxa"/>
            <w:vMerge/>
            <w:vAlign w:val="center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13" w:type="dxa"/>
            <w:vAlign w:val="center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trHeight w:val="272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129" w:type="dxa"/>
            <w:gridSpan w:val="10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gridAfter w:val="1"/>
          <w:wAfter w:w="8" w:type="dxa"/>
          <w:trHeight w:val="1358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07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Макропоказатель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Снижение общего количества преступлений, совершенных на территории муниципального образования, не менее чем на 5% ежегодно (</w:t>
            </w: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Макропоказатель)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Кол-во </w:t>
            </w:r>
            <w:proofErr w:type="spellStart"/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преступле-ний</w:t>
            </w:r>
            <w:proofErr w:type="spellEnd"/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(динамика </w:t>
            </w:r>
            <w:proofErr w:type="gramStart"/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proofErr w:type="gramEnd"/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4 237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4025</w:t>
            </w:r>
          </w:p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3 963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765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577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399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Макропоказа-тель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безопасности  </w:t>
            </w:r>
          </w:p>
        </w:tc>
        <w:tc>
          <w:tcPr>
            <w:tcW w:w="1686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907A3" w:rsidRPr="003907A3" w:rsidTr="003907A3">
        <w:trPr>
          <w:gridAfter w:val="1"/>
          <w:wAfter w:w="8" w:type="dxa"/>
          <w:trHeight w:val="1010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92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числа граждан, принимающих участие в деятельности народных дружин</w:t>
            </w:r>
          </w:p>
        </w:tc>
        <w:tc>
          <w:tcPr>
            <w:tcW w:w="1686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</w:t>
            </w:r>
          </w:p>
        </w:tc>
        <w:tc>
          <w:tcPr>
            <w:tcW w:w="1245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175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93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3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3907A3" w:rsidRPr="003907A3" w:rsidTr="003907A3">
        <w:trPr>
          <w:gridAfter w:val="1"/>
          <w:wAfter w:w="8" w:type="dxa"/>
          <w:trHeight w:val="727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99,6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99,5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907A3" w:rsidRPr="003907A3" w:rsidTr="003907A3">
        <w:trPr>
          <w:gridAfter w:val="1"/>
          <w:wAfter w:w="8" w:type="dxa"/>
          <w:trHeight w:val="545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992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территориальных органов МВД 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907A3" w:rsidRPr="003907A3" w:rsidTr="003907A3">
        <w:trPr>
          <w:gridAfter w:val="1"/>
          <w:wAfter w:w="8" w:type="dxa"/>
          <w:trHeight w:val="930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подразделений УФСБ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907A3" w:rsidRPr="003907A3" w:rsidTr="003907A3">
        <w:trPr>
          <w:gridAfter w:val="1"/>
          <w:wAfter w:w="8" w:type="dxa"/>
          <w:trHeight w:val="44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(помещений), находящихся в собственности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муниципальных образований Московской области, в целях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907A3" w:rsidRPr="003907A3" w:rsidTr="003907A3">
        <w:trPr>
          <w:gridAfter w:val="1"/>
          <w:wAfter w:w="8" w:type="dxa"/>
          <w:trHeight w:val="44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907A3" w:rsidRPr="003907A3" w:rsidTr="003907A3">
        <w:trPr>
          <w:gridAfter w:val="1"/>
          <w:wAfter w:w="8" w:type="dxa"/>
          <w:trHeight w:val="44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снесенных объектов самовольного строительства, право на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судебном порядке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907A3" w:rsidRPr="003907A3" w:rsidTr="003907A3">
        <w:trPr>
          <w:gridAfter w:val="1"/>
          <w:wAfter w:w="8" w:type="dxa"/>
          <w:trHeight w:val="44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1.10.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Доля коммерческих объектов, оборудованных системами видеонаблюдения и подключенных к системе технологического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74,5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34,9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1.12.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Доля социальных объектов и мест с массовым пребыванием людей, оборудованных системами видеонаблюдения и подключенных к системе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камер (динамика </w:t>
            </w:r>
            <w:proofErr w:type="gram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%)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907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5 090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3907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344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3907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611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3907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891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1.14.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136,5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136,0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1.16.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Снижение уровня </w:t>
            </w:r>
            <w:proofErr w:type="spellStart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криминогенности</w:t>
            </w:r>
            <w:proofErr w:type="spellEnd"/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74,0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72,95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72,6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3907A3" w:rsidRPr="003907A3" w:rsidTr="003907A3">
        <w:trPr>
          <w:gridAfter w:val="1"/>
          <w:wAfter w:w="8" w:type="dxa"/>
          <w:trHeight w:val="590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1.17.</w:t>
            </w:r>
          </w:p>
        </w:tc>
        <w:tc>
          <w:tcPr>
            <w:tcW w:w="2992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Благоустроим кладбища «Доля кладбищ, соответствующих Региональному стандарту»</w:t>
            </w:r>
          </w:p>
        </w:tc>
        <w:tc>
          <w:tcPr>
            <w:tcW w:w="1686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Приоритетный целевой 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Рейтинг-45</w:t>
            </w:r>
          </w:p>
        </w:tc>
        <w:tc>
          <w:tcPr>
            <w:tcW w:w="1245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77,92</w:t>
            </w:r>
          </w:p>
        </w:tc>
        <w:tc>
          <w:tcPr>
            <w:tcW w:w="1181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81,36</w:t>
            </w:r>
          </w:p>
        </w:tc>
        <w:tc>
          <w:tcPr>
            <w:tcW w:w="1175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85,94</w:t>
            </w:r>
          </w:p>
        </w:tc>
        <w:tc>
          <w:tcPr>
            <w:tcW w:w="1093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88,23</w:t>
            </w:r>
          </w:p>
        </w:tc>
        <w:tc>
          <w:tcPr>
            <w:tcW w:w="992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89,38</w:t>
            </w:r>
          </w:p>
        </w:tc>
        <w:tc>
          <w:tcPr>
            <w:tcW w:w="1113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90,52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3907A3" w:rsidRPr="003907A3" w:rsidTr="003907A3">
        <w:trPr>
          <w:gridAfter w:val="1"/>
          <w:wAfter w:w="8" w:type="dxa"/>
          <w:trHeight w:val="296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1.18.</w:t>
            </w:r>
          </w:p>
        </w:tc>
        <w:tc>
          <w:tcPr>
            <w:tcW w:w="2992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Инвентаризация мест захоронения</w:t>
            </w:r>
          </w:p>
        </w:tc>
        <w:tc>
          <w:tcPr>
            <w:tcW w:w="1686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3907A3" w:rsidRPr="003907A3" w:rsidTr="003907A3">
        <w:trPr>
          <w:gridAfter w:val="1"/>
          <w:wAfter w:w="8" w:type="dxa"/>
          <w:trHeight w:val="489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1.19.</w:t>
            </w:r>
          </w:p>
        </w:tc>
        <w:tc>
          <w:tcPr>
            <w:tcW w:w="2992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</w:tc>
        <w:tc>
          <w:tcPr>
            <w:tcW w:w="1686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FFFFFF" w:themeFill="background1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3907A3" w:rsidRPr="003907A3" w:rsidTr="003907A3">
        <w:trPr>
          <w:gridAfter w:val="1"/>
          <w:wAfter w:w="8" w:type="dxa"/>
          <w:trHeight w:val="489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1.20.</w:t>
            </w:r>
          </w:p>
        </w:tc>
        <w:tc>
          <w:tcPr>
            <w:tcW w:w="2992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Доля транспортировок умерших в морг с мест обнаружения или происшествия для производства судебно-медицинской </w:t>
            </w: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экспертизы, произведенных в соответствии с установленными требованиями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3907A3" w:rsidRPr="003907A3" w:rsidTr="003907A3">
        <w:trPr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29" w:type="dxa"/>
            <w:gridSpan w:val="10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gridAfter w:val="1"/>
          <w:wAfter w:w="8" w:type="dxa"/>
          <w:trHeight w:val="1719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Степень готовности муниципального образования 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12,5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31,5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907A3" w:rsidRPr="003907A3" w:rsidTr="003907A3">
        <w:trPr>
          <w:gridAfter w:val="1"/>
          <w:wAfter w:w="8" w:type="dxa"/>
          <w:trHeight w:val="1028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tabs>
                <w:tab w:val="left" w:pos="4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  <w:p w:rsidR="003907A3" w:rsidRPr="003907A3" w:rsidRDefault="003907A3" w:rsidP="003907A3">
            <w:pPr>
              <w:tabs>
                <w:tab w:val="left" w:pos="43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82,5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72,5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907A3" w:rsidRPr="003907A3" w:rsidTr="003907A3">
        <w:trPr>
          <w:trHeight w:val="301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3129" w:type="dxa"/>
            <w:gridSpan w:val="10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907A3" w:rsidRPr="003907A3" w:rsidTr="003907A3">
        <w:trPr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129" w:type="dxa"/>
            <w:gridSpan w:val="10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19,5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907A3" w:rsidRPr="003907A3" w:rsidTr="003907A3">
        <w:trPr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3129" w:type="dxa"/>
            <w:gridSpan w:val="10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 xml:space="preserve">Темп прироста степени обеспеченности запасами материально-технических, продовольственных, медицинских и иных средств, для целей гражданской обороны 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907A3" w:rsidRPr="003907A3" w:rsidTr="003907A3">
        <w:trPr>
          <w:gridAfter w:val="1"/>
          <w:wAfter w:w="8" w:type="dxa"/>
          <w:trHeight w:val="13"/>
        </w:trPr>
        <w:tc>
          <w:tcPr>
            <w:tcW w:w="70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2992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686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:rsidR="003907A3" w:rsidRPr="003907A3" w:rsidRDefault="003907A3" w:rsidP="00390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1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5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9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13" w:type="dxa"/>
          </w:tcPr>
          <w:p w:rsidR="003907A3" w:rsidRPr="003907A3" w:rsidRDefault="003907A3" w:rsidP="0039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23" w:type="dxa"/>
            <w:gridSpan w:val="2"/>
          </w:tcPr>
          <w:p w:rsidR="003907A3" w:rsidRPr="003907A3" w:rsidRDefault="003907A3" w:rsidP="0039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7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</w:tbl>
    <w:p w:rsidR="0042183E" w:rsidRDefault="0042183E" w:rsidP="0042183E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07A3" w:rsidRPr="003907A3" w:rsidRDefault="003907A3" w:rsidP="003907A3">
      <w:pPr>
        <w:autoSpaceDE w:val="0"/>
        <w:autoSpaceDN w:val="0"/>
        <w:adjustRightInd w:val="0"/>
        <w:spacing w:before="202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3907A3">
        <w:rPr>
          <w:rFonts w:ascii="Arial" w:hAnsi="Arial" w:cs="Arial"/>
          <w:bCs/>
          <w:sz w:val="24"/>
          <w:szCs w:val="24"/>
        </w:rPr>
        <w:t>.».</w:t>
      </w:r>
    </w:p>
    <w:p w:rsidR="003907A3" w:rsidRPr="003907A3" w:rsidRDefault="003907A3" w:rsidP="003907A3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907A3">
        <w:rPr>
          <w:rFonts w:ascii="Arial" w:hAnsi="Arial" w:cs="Arial"/>
          <w:bCs/>
          <w:sz w:val="24"/>
          <w:szCs w:val="24"/>
        </w:rPr>
        <w:t>Заместитель Главы Администрации</w:t>
      </w:r>
    </w:p>
    <w:p w:rsidR="003907A3" w:rsidRPr="003907A3" w:rsidRDefault="003907A3" w:rsidP="003907A3">
      <w:pPr>
        <w:autoSpaceDE w:val="0"/>
        <w:autoSpaceDN w:val="0"/>
        <w:adjustRightInd w:val="0"/>
        <w:spacing w:before="20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907A3">
        <w:rPr>
          <w:rFonts w:ascii="Arial" w:hAnsi="Arial" w:cs="Arial"/>
          <w:bCs/>
          <w:sz w:val="24"/>
          <w:szCs w:val="24"/>
        </w:rPr>
        <w:t xml:space="preserve">Одинцовского городского округа      </w:t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  <w:t xml:space="preserve">  </w:t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</w:r>
      <w:r w:rsidRPr="003907A3">
        <w:rPr>
          <w:rFonts w:ascii="Arial" w:hAnsi="Arial" w:cs="Arial"/>
          <w:bCs/>
          <w:sz w:val="24"/>
          <w:szCs w:val="24"/>
        </w:rPr>
        <w:tab/>
        <w:t xml:space="preserve">  М.В. Ширманов</w:t>
      </w:r>
      <w:bookmarkStart w:id="0" w:name="_GoBack"/>
      <w:bookmarkEnd w:id="0"/>
    </w:p>
    <w:sectPr w:rsidR="003907A3" w:rsidRPr="003907A3" w:rsidSect="003907A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7B" w:rsidRDefault="00EC1C7B">
      <w:pPr>
        <w:spacing w:after="0" w:line="240" w:lineRule="auto"/>
      </w:pPr>
      <w:r>
        <w:separator/>
      </w:r>
    </w:p>
  </w:endnote>
  <w:endnote w:type="continuationSeparator" w:id="0">
    <w:p w:rsidR="00EC1C7B" w:rsidRDefault="00E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7B" w:rsidRDefault="00EC1C7B">
      <w:pPr>
        <w:spacing w:after="0" w:line="240" w:lineRule="auto"/>
      </w:pPr>
      <w:r>
        <w:separator/>
      </w:r>
    </w:p>
  </w:footnote>
  <w:footnote w:type="continuationSeparator" w:id="0">
    <w:p w:rsidR="00EC1C7B" w:rsidRDefault="00EC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0A813020"/>
    <w:multiLevelType w:val="hybridMultilevel"/>
    <w:tmpl w:val="E33E6066"/>
    <w:lvl w:ilvl="0" w:tplc="C9125616">
      <w:start w:val="1"/>
      <w:numFmt w:val="decimal"/>
      <w:lvlText w:val="%1)"/>
      <w:lvlJc w:val="left"/>
      <w:pPr>
        <w:ind w:left="7639" w:hanging="6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6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8979C9"/>
    <w:multiLevelType w:val="multilevel"/>
    <w:tmpl w:val="56DEF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960"/>
      </w:pPr>
      <w:rPr>
        <w:rFonts w:hint="default"/>
        <w:b/>
      </w:rPr>
    </w:lvl>
    <w:lvl w:ilvl="2">
      <w:start w:val="12"/>
      <w:numFmt w:val="decimal"/>
      <w:isLgl/>
      <w:lvlText w:val="%1.%2.%3."/>
      <w:lvlJc w:val="left"/>
      <w:pPr>
        <w:ind w:left="166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9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564AD"/>
    <w:multiLevelType w:val="hybridMultilevel"/>
    <w:tmpl w:val="C87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9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0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4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8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28"/>
  </w:num>
  <w:num w:numId="3">
    <w:abstractNumId w:val="6"/>
  </w:num>
  <w:num w:numId="4">
    <w:abstractNumId w:val="24"/>
  </w:num>
  <w:num w:numId="5">
    <w:abstractNumId w:val="10"/>
  </w:num>
  <w:num w:numId="6">
    <w:abstractNumId w:val="9"/>
  </w:num>
  <w:num w:numId="7">
    <w:abstractNumId w:val="13"/>
  </w:num>
  <w:num w:numId="8">
    <w:abstractNumId w:val="17"/>
  </w:num>
  <w:num w:numId="9">
    <w:abstractNumId w:val="11"/>
  </w:num>
  <w:num w:numId="10">
    <w:abstractNumId w:val="29"/>
  </w:num>
  <w:num w:numId="11">
    <w:abstractNumId w:val="25"/>
  </w:num>
  <w:num w:numId="12">
    <w:abstractNumId w:val="21"/>
  </w:num>
  <w:num w:numId="13">
    <w:abstractNumId w:val="26"/>
  </w:num>
  <w:num w:numId="14">
    <w:abstractNumId w:val="14"/>
  </w:num>
  <w:num w:numId="15">
    <w:abstractNumId w:val="20"/>
  </w:num>
  <w:num w:numId="16">
    <w:abstractNumId w:val="12"/>
  </w:num>
  <w:num w:numId="17">
    <w:abstractNumId w:val="18"/>
  </w:num>
  <w:num w:numId="18">
    <w:abstractNumId w:val="22"/>
  </w:num>
  <w:num w:numId="19">
    <w:abstractNumId w:val="3"/>
  </w:num>
  <w:num w:numId="20">
    <w:abstractNumId w:val="27"/>
  </w:num>
  <w:num w:numId="21">
    <w:abstractNumId w:val="4"/>
  </w:num>
  <w:num w:numId="22">
    <w:abstractNumId w:val="23"/>
  </w:num>
  <w:num w:numId="23">
    <w:abstractNumId w:val="19"/>
  </w:num>
  <w:num w:numId="24">
    <w:abstractNumId w:val="7"/>
  </w:num>
  <w:num w:numId="25">
    <w:abstractNumId w:val="1"/>
  </w:num>
  <w:num w:numId="26">
    <w:abstractNumId w:val="5"/>
  </w:num>
  <w:num w:numId="27">
    <w:abstractNumId w:val="30"/>
  </w:num>
  <w:num w:numId="28">
    <w:abstractNumId w:val="0"/>
  </w:num>
  <w:num w:numId="29">
    <w:abstractNumId w:val="15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7D62"/>
    <w:rsid w:val="00030489"/>
    <w:rsid w:val="00032DC9"/>
    <w:rsid w:val="00033152"/>
    <w:rsid w:val="00035335"/>
    <w:rsid w:val="000417EB"/>
    <w:rsid w:val="000423F5"/>
    <w:rsid w:val="0004414F"/>
    <w:rsid w:val="00044739"/>
    <w:rsid w:val="00045F04"/>
    <w:rsid w:val="000466B2"/>
    <w:rsid w:val="0005156A"/>
    <w:rsid w:val="000522C5"/>
    <w:rsid w:val="00052C09"/>
    <w:rsid w:val="00054343"/>
    <w:rsid w:val="000550A1"/>
    <w:rsid w:val="0005585D"/>
    <w:rsid w:val="00057755"/>
    <w:rsid w:val="000579C6"/>
    <w:rsid w:val="00066C2F"/>
    <w:rsid w:val="000677ED"/>
    <w:rsid w:val="00072E37"/>
    <w:rsid w:val="00073E46"/>
    <w:rsid w:val="0007547A"/>
    <w:rsid w:val="00077F23"/>
    <w:rsid w:val="00080264"/>
    <w:rsid w:val="000811FE"/>
    <w:rsid w:val="00083002"/>
    <w:rsid w:val="00085327"/>
    <w:rsid w:val="00090EFA"/>
    <w:rsid w:val="000915E6"/>
    <w:rsid w:val="000925E4"/>
    <w:rsid w:val="00095F40"/>
    <w:rsid w:val="000971E6"/>
    <w:rsid w:val="000A0990"/>
    <w:rsid w:val="000A4BCF"/>
    <w:rsid w:val="000A4F62"/>
    <w:rsid w:val="000A68E3"/>
    <w:rsid w:val="000B4B72"/>
    <w:rsid w:val="000B5FBF"/>
    <w:rsid w:val="000C01D2"/>
    <w:rsid w:val="000C3C77"/>
    <w:rsid w:val="000C55D9"/>
    <w:rsid w:val="000C6533"/>
    <w:rsid w:val="000D00EC"/>
    <w:rsid w:val="000D12C3"/>
    <w:rsid w:val="000D4EBB"/>
    <w:rsid w:val="000D52F9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009A"/>
    <w:rsid w:val="00113099"/>
    <w:rsid w:val="00116702"/>
    <w:rsid w:val="00116E89"/>
    <w:rsid w:val="00123061"/>
    <w:rsid w:val="001244A7"/>
    <w:rsid w:val="00124E9D"/>
    <w:rsid w:val="00126D4B"/>
    <w:rsid w:val="00131C24"/>
    <w:rsid w:val="0013283E"/>
    <w:rsid w:val="0013409A"/>
    <w:rsid w:val="00135F64"/>
    <w:rsid w:val="00136D31"/>
    <w:rsid w:val="001405DF"/>
    <w:rsid w:val="0014252F"/>
    <w:rsid w:val="00145B0B"/>
    <w:rsid w:val="00145CE8"/>
    <w:rsid w:val="00147061"/>
    <w:rsid w:val="00147CB4"/>
    <w:rsid w:val="001507FC"/>
    <w:rsid w:val="00153461"/>
    <w:rsid w:val="00154015"/>
    <w:rsid w:val="001545CC"/>
    <w:rsid w:val="00154C01"/>
    <w:rsid w:val="00156940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82C75"/>
    <w:rsid w:val="00190C61"/>
    <w:rsid w:val="00194D67"/>
    <w:rsid w:val="00194E0F"/>
    <w:rsid w:val="00196E01"/>
    <w:rsid w:val="001971DC"/>
    <w:rsid w:val="001A52AA"/>
    <w:rsid w:val="001A76F5"/>
    <w:rsid w:val="001A7893"/>
    <w:rsid w:val="001B0EE3"/>
    <w:rsid w:val="001B2283"/>
    <w:rsid w:val="001B306E"/>
    <w:rsid w:val="001B5276"/>
    <w:rsid w:val="001C001A"/>
    <w:rsid w:val="001C00BD"/>
    <w:rsid w:val="001C7DBE"/>
    <w:rsid w:val="001D46CD"/>
    <w:rsid w:val="001D51C4"/>
    <w:rsid w:val="001D5446"/>
    <w:rsid w:val="001E0CEC"/>
    <w:rsid w:val="001E16A3"/>
    <w:rsid w:val="001E29F8"/>
    <w:rsid w:val="001E3AE7"/>
    <w:rsid w:val="001E3E89"/>
    <w:rsid w:val="001F0C48"/>
    <w:rsid w:val="001F1B70"/>
    <w:rsid w:val="001F22D3"/>
    <w:rsid w:val="001F57C9"/>
    <w:rsid w:val="002019E9"/>
    <w:rsid w:val="0020239C"/>
    <w:rsid w:val="0020487A"/>
    <w:rsid w:val="00210B24"/>
    <w:rsid w:val="002159B1"/>
    <w:rsid w:val="00217E08"/>
    <w:rsid w:val="00222F6E"/>
    <w:rsid w:val="00226BA8"/>
    <w:rsid w:val="00227E37"/>
    <w:rsid w:val="00245BD1"/>
    <w:rsid w:val="00246AE9"/>
    <w:rsid w:val="002610B4"/>
    <w:rsid w:val="00261247"/>
    <w:rsid w:val="0026143C"/>
    <w:rsid w:val="00261EFE"/>
    <w:rsid w:val="002625CF"/>
    <w:rsid w:val="00262E6B"/>
    <w:rsid w:val="00263011"/>
    <w:rsid w:val="00263FAE"/>
    <w:rsid w:val="002650FA"/>
    <w:rsid w:val="00265B13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2ADE"/>
    <w:rsid w:val="002C6975"/>
    <w:rsid w:val="002D00F1"/>
    <w:rsid w:val="002D0A2C"/>
    <w:rsid w:val="002D100C"/>
    <w:rsid w:val="002D2FBE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21AB"/>
    <w:rsid w:val="003139AC"/>
    <w:rsid w:val="00313A12"/>
    <w:rsid w:val="003177D3"/>
    <w:rsid w:val="00317CDA"/>
    <w:rsid w:val="003201D1"/>
    <w:rsid w:val="00324526"/>
    <w:rsid w:val="00325BF4"/>
    <w:rsid w:val="00325C54"/>
    <w:rsid w:val="00327622"/>
    <w:rsid w:val="00331087"/>
    <w:rsid w:val="00340DB2"/>
    <w:rsid w:val="00345497"/>
    <w:rsid w:val="00350412"/>
    <w:rsid w:val="00352D3E"/>
    <w:rsid w:val="0035325D"/>
    <w:rsid w:val="003548F6"/>
    <w:rsid w:val="00356EEC"/>
    <w:rsid w:val="003576ED"/>
    <w:rsid w:val="00357EB3"/>
    <w:rsid w:val="003616CC"/>
    <w:rsid w:val="00365DB2"/>
    <w:rsid w:val="003701EF"/>
    <w:rsid w:val="00370405"/>
    <w:rsid w:val="00370EEC"/>
    <w:rsid w:val="003723C3"/>
    <w:rsid w:val="00372894"/>
    <w:rsid w:val="00374027"/>
    <w:rsid w:val="00376D2B"/>
    <w:rsid w:val="003811BB"/>
    <w:rsid w:val="003816B5"/>
    <w:rsid w:val="0038218E"/>
    <w:rsid w:val="0038363D"/>
    <w:rsid w:val="003844DC"/>
    <w:rsid w:val="00384C08"/>
    <w:rsid w:val="003907A3"/>
    <w:rsid w:val="003924B1"/>
    <w:rsid w:val="003949D9"/>
    <w:rsid w:val="003A009B"/>
    <w:rsid w:val="003A0F5D"/>
    <w:rsid w:val="003A2E86"/>
    <w:rsid w:val="003A2F8A"/>
    <w:rsid w:val="003B1743"/>
    <w:rsid w:val="003B1F62"/>
    <w:rsid w:val="003B6F7F"/>
    <w:rsid w:val="003C3305"/>
    <w:rsid w:val="003C6A01"/>
    <w:rsid w:val="003C799E"/>
    <w:rsid w:val="003C7E79"/>
    <w:rsid w:val="003D28E4"/>
    <w:rsid w:val="003D3906"/>
    <w:rsid w:val="003D4903"/>
    <w:rsid w:val="003D6F45"/>
    <w:rsid w:val="003D70AC"/>
    <w:rsid w:val="003E0136"/>
    <w:rsid w:val="003E363D"/>
    <w:rsid w:val="003E7D5F"/>
    <w:rsid w:val="003E7E05"/>
    <w:rsid w:val="003F2FF4"/>
    <w:rsid w:val="003F302E"/>
    <w:rsid w:val="003F3D9F"/>
    <w:rsid w:val="003F7917"/>
    <w:rsid w:val="0040078F"/>
    <w:rsid w:val="00400BE9"/>
    <w:rsid w:val="004045AA"/>
    <w:rsid w:val="0040484B"/>
    <w:rsid w:val="0041543E"/>
    <w:rsid w:val="00417DD5"/>
    <w:rsid w:val="00420111"/>
    <w:rsid w:val="00420789"/>
    <w:rsid w:val="0042183E"/>
    <w:rsid w:val="00422D35"/>
    <w:rsid w:val="00423629"/>
    <w:rsid w:val="00424B2E"/>
    <w:rsid w:val="00424DE4"/>
    <w:rsid w:val="0042678E"/>
    <w:rsid w:val="00430EDD"/>
    <w:rsid w:val="00434783"/>
    <w:rsid w:val="00435470"/>
    <w:rsid w:val="004400D3"/>
    <w:rsid w:val="00442386"/>
    <w:rsid w:val="00444659"/>
    <w:rsid w:val="0044480F"/>
    <w:rsid w:val="004459CE"/>
    <w:rsid w:val="004462DA"/>
    <w:rsid w:val="00446912"/>
    <w:rsid w:val="004533BB"/>
    <w:rsid w:val="00453773"/>
    <w:rsid w:val="00453C5F"/>
    <w:rsid w:val="0045648B"/>
    <w:rsid w:val="00462FB5"/>
    <w:rsid w:val="00464803"/>
    <w:rsid w:val="00464FE0"/>
    <w:rsid w:val="004659BA"/>
    <w:rsid w:val="00466850"/>
    <w:rsid w:val="00466B33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C054B"/>
    <w:rsid w:val="004C2415"/>
    <w:rsid w:val="004C4433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F0DED"/>
    <w:rsid w:val="004F2264"/>
    <w:rsid w:val="004F3536"/>
    <w:rsid w:val="004F59F8"/>
    <w:rsid w:val="004F6206"/>
    <w:rsid w:val="005019AF"/>
    <w:rsid w:val="00502F2A"/>
    <w:rsid w:val="00504188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2F1F"/>
    <w:rsid w:val="00534518"/>
    <w:rsid w:val="00535962"/>
    <w:rsid w:val="00543C5F"/>
    <w:rsid w:val="00544989"/>
    <w:rsid w:val="00545B04"/>
    <w:rsid w:val="005508EF"/>
    <w:rsid w:val="00550BBC"/>
    <w:rsid w:val="00553010"/>
    <w:rsid w:val="005548A5"/>
    <w:rsid w:val="00554BF0"/>
    <w:rsid w:val="00556473"/>
    <w:rsid w:val="00557E14"/>
    <w:rsid w:val="0056014F"/>
    <w:rsid w:val="005616CE"/>
    <w:rsid w:val="00563B7D"/>
    <w:rsid w:val="00563B82"/>
    <w:rsid w:val="005665FD"/>
    <w:rsid w:val="00566942"/>
    <w:rsid w:val="00567407"/>
    <w:rsid w:val="005728E9"/>
    <w:rsid w:val="005732DE"/>
    <w:rsid w:val="00573A7B"/>
    <w:rsid w:val="00573DDC"/>
    <w:rsid w:val="00575F7F"/>
    <w:rsid w:val="005760B2"/>
    <w:rsid w:val="00577A67"/>
    <w:rsid w:val="00581D95"/>
    <w:rsid w:val="00583321"/>
    <w:rsid w:val="005A1115"/>
    <w:rsid w:val="005A1B10"/>
    <w:rsid w:val="005A2B4F"/>
    <w:rsid w:val="005A50C5"/>
    <w:rsid w:val="005A50ED"/>
    <w:rsid w:val="005A5A24"/>
    <w:rsid w:val="005B0096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67F1"/>
    <w:rsid w:val="005E1874"/>
    <w:rsid w:val="005E3B6F"/>
    <w:rsid w:val="005E6CEF"/>
    <w:rsid w:val="005F130D"/>
    <w:rsid w:val="005F2009"/>
    <w:rsid w:val="005F2879"/>
    <w:rsid w:val="006037DE"/>
    <w:rsid w:val="0060523B"/>
    <w:rsid w:val="00606A20"/>
    <w:rsid w:val="00607929"/>
    <w:rsid w:val="0061028A"/>
    <w:rsid w:val="006118F7"/>
    <w:rsid w:val="006131BB"/>
    <w:rsid w:val="006135ED"/>
    <w:rsid w:val="0061723E"/>
    <w:rsid w:val="00620B05"/>
    <w:rsid w:val="00621D5D"/>
    <w:rsid w:val="0062324E"/>
    <w:rsid w:val="006232F1"/>
    <w:rsid w:val="006257EB"/>
    <w:rsid w:val="00625A88"/>
    <w:rsid w:val="00627725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7A3"/>
    <w:rsid w:val="00664C0F"/>
    <w:rsid w:val="00665647"/>
    <w:rsid w:val="006667A8"/>
    <w:rsid w:val="00667DC7"/>
    <w:rsid w:val="0067022E"/>
    <w:rsid w:val="00670B77"/>
    <w:rsid w:val="00672D94"/>
    <w:rsid w:val="006733D4"/>
    <w:rsid w:val="00675DD1"/>
    <w:rsid w:val="00676E71"/>
    <w:rsid w:val="00676EF8"/>
    <w:rsid w:val="0067749D"/>
    <w:rsid w:val="006815A6"/>
    <w:rsid w:val="006821F7"/>
    <w:rsid w:val="0068284D"/>
    <w:rsid w:val="00683429"/>
    <w:rsid w:val="00685413"/>
    <w:rsid w:val="00685B23"/>
    <w:rsid w:val="00685E6A"/>
    <w:rsid w:val="0069123F"/>
    <w:rsid w:val="006922DA"/>
    <w:rsid w:val="0069545F"/>
    <w:rsid w:val="006A24AC"/>
    <w:rsid w:val="006A24C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3A7A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171E"/>
    <w:rsid w:val="006E26F0"/>
    <w:rsid w:val="006E61C2"/>
    <w:rsid w:val="006E6568"/>
    <w:rsid w:val="006E7DDC"/>
    <w:rsid w:val="006F021E"/>
    <w:rsid w:val="006F2883"/>
    <w:rsid w:val="006F432E"/>
    <w:rsid w:val="006F5A87"/>
    <w:rsid w:val="007022E4"/>
    <w:rsid w:val="007036EF"/>
    <w:rsid w:val="00703FDD"/>
    <w:rsid w:val="00704306"/>
    <w:rsid w:val="007122E9"/>
    <w:rsid w:val="007155A1"/>
    <w:rsid w:val="00722142"/>
    <w:rsid w:val="00724439"/>
    <w:rsid w:val="00727572"/>
    <w:rsid w:val="00730AE3"/>
    <w:rsid w:val="00730B7F"/>
    <w:rsid w:val="00740CB8"/>
    <w:rsid w:val="0074120D"/>
    <w:rsid w:val="007435F8"/>
    <w:rsid w:val="00743FC5"/>
    <w:rsid w:val="0074453F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78A0"/>
    <w:rsid w:val="00780317"/>
    <w:rsid w:val="007810CD"/>
    <w:rsid w:val="00781B3D"/>
    <w:rsid w:val="007820F5"/>
    <w:rsid w:val="00787096"/>
    <w:rsid w:val="00787AAF"/>
    <w:rsid w:val="0079081E"/>
    <w:rsid w:val="007934F2"/>
    <w:rsid w:val="00794108"/>
    <w:rsid w:val="00796A46"/>
    <w:rsid w:val="0079782D"/>
    <w:rsid w:val="007979BE"/>
    <w:rsid w:val="007A04E2"/>
    <w:rsid w:val="007A246D"/>
    <w:rsid w:val="007A4109"/>
    <w:rsid w:val="007A494C"/>
    <w:rsid w:val="007A7C74"/>
    <w:rsid w:val="007B0658"/>
    <w:rsid w:val="007B083C"/>
    <w:rsid w:val="007B09D3"/>
    <w:rsid w:val="007B336C"/>
    <w:rsid w:val="007B4138"/>
    <w:rsid w:val="007B4162"/>
    <w:rsid w:val="007B58A6"/>
    <w:rsid w:val="007C0D79"/>
    <w:rsid w:val="007C1595"/>
    <w:rsid w:val="007C16DF"/>
    <w:rsid w:val="007C7DEA"/>
    <w:rsid w:val="007D305B"/>
    <w:rsid w:val="007D5622"/>
    <w:rsid w:val="007D707D"/>
    <w:rsid w:val="007E0204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52EC"/>
    <w:rsid w:val="008078C2"/>
    <w:rsid w:val="00812B3A"/>
    <w:rsid w:val="00814F25"/>
    <w:rsid w:val="008161FD"/>
    <w:rsid w:val="008175E4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F5F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2CA3"/>
    <w:rsid w:val="00863048"/>
    <w:rsid w:val="00867108"/>
    <w:rsid w:val="00870725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0274"/>
    <w:rsid w:val="008C20FF"/>
    <w:rsid w:val="008C2CBA"/>
    <w:rsid w:val="008C3A49"/>
    <w:rsid w:val="008C3A78"/>
    <w:rsid w:val="008C663E"/>
    <w:rsid w:val="008D0A6B"/>
    <w:rsid w:val="008D2AA1"/>
    <w:rsid w:val="008D6823"/>
    <w:rsid w:val="008F01FA"/>
    <w:rsid w:val="008F3C01"/>
    <w:rsid w:val="008F7CD6"/>
    <w:rsid w:val="00900C39"/>
    <w:rsid w:val="0090253E"/>
    <w:rsid w:val="0090299C"/>
    <w:rsid w:val="00902B36"/>
    <w:rsid w:val="00902BA5"/>
    <w:rsid w:val="009045FF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30DD2"/>
    <w:rsid w:val="00933182"/>
    <w:rsid w:val="009331E0"/>
    <w:rsid w:val="0093379B"/>
    <w:rsid w:val="00934F55"/>
    <w:rsid w:val="009368BB"/>
    <w:rsid w:val="00936AE7"/>
    <w:rsid w:val="009443D0"/>
    <w:rsid w:val="00944B94"/>
    <w:rsid w:val="009523D3"/>
    <w:rsid w:val="00952515"/>
    <w:rsid w:val="00954347"/>
    <w:rsid w:val="00954AD5"/>
    <w:rsid w:val="00955F30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903E5"/>
    <w:rsid w:val="009933AA"/>
    <w:rsid w:val="0099352A"/>
    <w:rsid w:val="0099572C"/>
    <w:rsid w:val="00997356"/>
    <w:rsid w:val="009A0D29"/>
    <w:rsid w:val="009A33D7"/>
    <w:rsid w:val="009A3C35"/>
    <w:rsid w:val="009A643D"/>
    <w:rsid w:val="009A64D6"/>
    <w:rsid w:val="009A74EA"/>
    <w:rsid w:val="009A7CA0"/>
    <w:rsid w:val="009B2223"/>
    <w:rsid w:val="009B4034"/>
    <w:rsid w:val="009B43A6"/>
    <w:rsid w:val="009B4D94"/>
    <w:rsid w:val="009B5BDB"/>
    <w:rsid w:val="009C1D36"/>
    <w:rsid w:val="009C3D7E"/>
    <w:rsid w:val="009C3F87"/>
    <w:rsid w:val="009D3329"/>
    <w:rsid w:val="009D4AFB"/>
    <w:rsid w:val="009E0D84"/>
    <w:rsid w:val="009E107C"/>
    <w:rsid w:val="009E23E4"/>
    <w:rsid w:val="009E2625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4AE5"/>
    <w:rsid w:val="00A158BE"/>
    <w:rsid w:val="00A15CC0"/>
    <w:rsid w:val="00A1680D"/>
    <w:rsid w:val="00A202E6"/>
    <w:rsid w:val="00A207D5"/>
    <w:rsid w:val="00A21866"/>
    <w:rsid w:val="00A22AE7"/>
    <w:rsid w:val="00A22ED0"/>
    <w:rsid w:val="00A250D6"/>
    <w:rsid w:val="00A3276F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32F1"/>
    <w:rsid w:val="00A458E8"/>
    <w:rsid w:val="00A47CCA"/>
    <w:rsid w:val="00A558ED"/>
    <w:rsid w:val="00A5592D"/>
    <w:rsid w:val="00A55CD0"/>
    <w:rsid w:val="00A56D33"/>
    <w:rsid w:val="00A56D91"/>
    <w:rsid w:val="00A60526"/>
    <w:rsid w:val="00A6090D"/>
    <w:rsid w:val="00A614FE"/>
    <w:rsid w:val="00A63204"/>
    <w:rsid w:val="00A635AB"/>
    <w:rsid w:val="00A63A81"/>
    <w:rsid w:val="00A67BC1"/>
    <w:rsid w:val="00A70A7A"/>
    <w:rsid w:val="00A7330A"/>
    <w:rsid w:val="00A74781"/>
    <w:rsid w:val="00A74C99"/>
    <w:rsid w:val="00A75331"/>
    <w:rsid w:val="00A757DA"/>
    <w:rsid w:val="00A8392F"/>
    <w:rsid w:val="00A861A3"/>
    <w:rsid w:val="00A8675C"/>
    <w:rsid w:val="00A922F6"/>
    <w:rsid w:val="00A960E8"/>
    <w:rsid w:val="00AA662B"/>
    <w:rsid w:val="00AA74DB"/>
    <w:rsid w:val="00AB09EE"/>
    <w:rsid w:val="00AB1A29"/>
    <w:rsid w:val="00AB4207"/>
    <w:rsid w:val="00AC7309"/>
    <w:rsid w:val="00AD0B35"/>
    <w:rsid w:val="00AD1B0E"/>
    <w:rsid w:val="00AE0D73"/>
    <w:rsid w:val="00AE1F2F"/>
    <w:rsid w:val="00AE3D75"/>
    <w:rsid w:val="00AE4A14"/>
    <w:rsid w:val="00AE4C64"/>
    <w:rsid w:val="00AF014B"/>
    <w:rsid w:val="00AF29D8"/>
    <w:rsid w:val="00AF34A2"/>
    <w:rsid w:val="00AF4D62"/>
    <w:rsid w:val="00AF599A"/>
    <w:rsid w:val="00B056AA"/>
    <w:rsid w:val="00B0616A"/>
    <w:rsid w:val="00B07B68"/>
    <w:rsid w:val="00B13CB9"/>
    <w:rsid w:val="00B140AA"/>
    <w:rsid w:val="00B144F9"/>
    <w:rsid w:val="00B165CB"/>
    <w:rsid w:val="00B20AB3"/>
    <w:rsid w:val="00B213A2"/>
    <w:rsid w:val="00B22770"/>
    <w:rsid w:val="00B26393"/>
    <w:rsid w:val="00B27E49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4806"/>
    <w:rsid w:val="00BB4EC9"/>
    <w:rsid w:val="00BB52D7"/>
    <w:rsid w:val="00BB725C"/>
    <w:rsid w:val="00BB7BDC"/>
    <w:rsid w:val="00BC4AA6"/>
    <w:rsid w:val="00BC6356"/>
    <w:rsid w:val="00BC6D5F"/>
    <w:rsid w:val="00BC7BB6"/>
    <w:rsid w:val="00BD1061"/>
    <w:rsid w:val="00BD3C9E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0A79"/>
    <w:rsid w:val="00C01A82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215D"/>
    <w:rsid w:val="00C8458E"/>
    <w:rsid w:val="00C851BC"/>
    <w:rsid w:val="00C87292"/>
    <w:rsid w:val="00C910D9"/>
    <w:rsid w:val="00C9558D"/>
    <w:rsid w:val="00C97912"/>
    <w:rsid w:val="00CA414B"/>
    <w:rsid w:val="00CA451F"/>
    <w:rsid w:val="00CA4ECE"/>
    <w:rsid w:val="00CA5F88"/>
    <w:rsid w:val="00CB28D8"/>
    <w:rsid w:val="00CB6DAD"/>
    <w:rsid w:val="00CB7718"/>
    <w:rsid w:val="00CC0F97"/>
    <w:rsid w:val="00CC4921"/>
    <w:rsid w:val="00CC7705"/>
    <w:rsid w:val="00CD202E"/>
    <w:rsid w:val="00CD55F9"/>
    <w:rsid w:val="00CE0D7C"/>
    <w:rsid w:val="00CE482D"/>
    <w:rsid w:val="00CE520D"/>
    <w:rsid w:val="00CE598D"/>
    <w:rsid w:val="00CE70D2"/>
    <w:rsid w:val="00CF2389"/>
    <w:rsid w:val="00CF4F7E"/>
    <w:rsid w:val="00D00D34"/>
    <w:rsid w:val="00D046AB"/>
    <w:rsid w:val="00D07171"/>
    <w:rsid w:val="00D102DC"/>
    <w:rsid w:val="00D10535"/>
    <w:rsid w:val="00D125DD"/>
    <w:rsid w:val="00D143E3"/>
    <w:rsid w:val="00D163E4"/>
    <w:rsid w:val="00D16419"/>
    <w:rsid w:val="00D20936"/>
    <w:rsid w:val="00D232E7"/>
    <w:rsid w:val="00D23A6B"/>
    <w:rsid w:val="00D253AF"/>
    <w:rsid w:val="00D34239"/>
    <w:rsid w:val="00D3437E"/>
    <w:rsid w:val="00D348CB"/>
    <w:rsid w:val="00D4550D"/>
    <w:rsid w:val="00D46669"/>
    <w:rsid w:val="00D47FF0"/>
    <w:rsid w:val="00D50F83"/>
    <w:rsid w:val="00D53157"/>
    <w:rsid w:val="00D630FF"/>
    <w:rsid w:val="00D6483C"/>
    <w:rsid w:val="00D65C97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833"/>
    <w:rsid w:val="00D91F8E"/>
    <w:rsid w:val="00D92561"/>
    <w:rsid w:val="00D9709F"/>
    <w:rsid w:val="00D974F8"/>
    <w:rsid w:val="00DA0178"/>
    <w:rsid w:val="00DA02A3"/>
    <w:rsid w:val="00DA1940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44DB"/>
    <w:rsid w:val="00DC59C0"/>
    <w:rsid w:val="00DC762B"/>
    <w:rsid w:val="00DD2A73"/>
    <w:rsid w:val="00DD3BF8"/>
    <w:rsid w:val="00DD4974"/>
    <w:rsid w:val="00DD4D74"/>
    <w:rsid w:val="00DD5085"/>
    <w:rsid w:val="00DD6BF9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111B9"/>
    <w:rsid w:val="00E11FE3"/>
    <w:rsid w:val="00E13FED"/>
    <w:rsid w:val="00E144E1"/>
    <w:rsid w:val="00E1585B"/>
    <w:rsid w:val="00E15945"/>
    <w:rsid w:val="00E2392C"/>
    <w:rsid w:val="00E24F10"/>
    <w:rsid w:val="00E26539"/>
    <w:rsid w:val="00E2664F"/>
    <w:rsid w:val="00E319E8"/>
    <w:rsid w:val="00E329B9"/>
    <w:rsid w:val="00E420B7"/>
    <w:rsid w:val="00E44FC5"/>
    <w:rsid w:val="00E45ADA"/>
    <w:rsid w:val="00E45D24"/>
    <w:rsid w:val="00E57E88"/>
    <w:rsid w:val="00E6108B"/>
    <w:rsid w:val="00E650FA"/>
    <w:rsid w:val="00E70B49"/>
    <w:rsid w:val="00E70F1C"/>
    <w:rsid w:val="00E74C03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4170"/>
    <w:rsid w:val="00EA5CC3"/>
    <w:rsid w:val="00EA5D89"/>
    <w:rsid w:val="00EA645C"/>
    <w:rsid w:val="00EA7303"/>
    <w:rsid w:val="00EB11BC"/>
    <w:rsid w:val="00EB151C"/>
    <w:rsid w:val="00EC1C7B"/>
    <w:rsid w:val="00EC3C45"/>
    <w:rsid w:val="00EC471F"/>
    <w:rsid w:val="00EC5F11"/>
    <w:rsid w:val="00EC6457"/>
    <w:rsid w:val="00EC66EE"/>
    <w:rsid w:val="00ED02E3"/>
    <w:rsid w:val="00ED09FF"/>
    <w:rsid w:val="00ED17DD"/>
    <w:rsid w:val="00ED7D7A"/>
    <w:rsid w:val="00ED7E38"/>
    <w:rsid w:val="00EE0947"/>
    <w:rsid w:val="00EE0977"/>
    <w:rsid w:val="00EE31A2"/>
    <w:rsid w:val="00EE57A2"/>
    <w:rsid w:val="00EE59C0"/>
    <w:rsid w:val="00EF039C"/>
    <w:rsid w:val="00EF0B6A"/>
    <w:rsid w:val="00EF2980"/>
    <w:rsid w:val="00EF42BC"/>
    <w:rsid w:val="00EF7231"/>
    <w:rsid w:val="00EF7659"/>
    <w:rsid w:val="00EF7DB4"/>
    <w:rsid w:val="00F010BD"/>
    <w:rsid w:val="00F03DA2"/>
    <w:rsid w:val="00F0427E"/>
    <w:rsid w:val="00F04EF9"/>
    <w:rsid w:val="00F0669D"/>
    <w:rsid w:val="00F10B92"/>
    <w:rsid w:val="00F129A7"/>
    <w:rsid w:val="00F17A5F"/>
    <w:rsid w:val="00F2259E"/>
    <w:rsid w:val="00F268EC"/>
    <w:rsid w:val="00F27BBE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550"/>
    <w:rsid w:val="00F4381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57D9B"/>
    <w:rsid w:val="00F61A68"/>
    <w:rsid w:val="00F63D5E"/>
    <w:rsid w:val="00F643AB"/>
    <w:rsid w:val="00F65349"/>
    <w:rsid w:val="00F65FF3"/>
    <w:rsid w:val="00F72A24"/>
    <w:rsid w:val="00F74796"/>
    <w:rsid w:val="00F74A59"/>
    <w:rsid w:val="00F80B1C"/>
    <w:rsid w:val="00F814F8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6471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D678F"/>
    <w:rsid w:val="00FE337B"/>
    <w:rsid w:val="00FE4E13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3907A3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3907A3"/>
    <w:rPr>
      <w:color w:val="954F72"/>
      <w:u w:val="single"/>
    </w:rPr>
  </w:style>
  <w:style w:type="paragraph" w:customStyle="1" w:styleId="xl67">
    <w:name w:val="xl67"/>
    <w:basedOn w:val="a"/>
    <w:rsid w:val="003907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907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907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907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907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39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39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39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390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390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390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90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390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390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390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90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390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390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390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90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90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390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3907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3907A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3907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90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3907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19">
    <w:name w:val="xl119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390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390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3907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07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3907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3907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39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907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3907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3907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3907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3907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3907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907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3907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907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3907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3907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3907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3907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907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3907A3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3907A3"/>
    <w:rPr>
      <w:color w:val="954F72"/>
      <w:u w:val="single"/>
    </w:rPr>
  </w:style>
  <w:style w:type="paragraph" w:customStyle="1" w:styleId="xl67">
    <w:name w:val="xl67"/>
    <w:basedOn w:val="a"/>
    <w:rsid w:val="003907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907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907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907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907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39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39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39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390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390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390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90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390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390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390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90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390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390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390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90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90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390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3907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3907A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3907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90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3907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19">
    <w:name w:val="xl119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390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390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390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3907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07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3907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3907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390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907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3907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3907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3907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3907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3907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907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3907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907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3907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3907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3907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3907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907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9CB3-953F-4841-8F28-6B646A87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136</Pages>
  <Words>15949</Words>
  <Characters>90912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32</cp:revision>
  <cp:lastPrinted>2021-10-19T04:59:00Z</cp:lastPrinted>
  <dcterms:created xsi:type="dcterms:W3CDTF">2021-08-13T09:54:00Z</dcterms:created>
  <dcterms:modified xsi:type="dcterms:W3CDTF">2021-10-28T11:16:00Z</dcterms:modified>
</cp:coreProperties>
</file>