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Pr="00CD2FB4">
        <w:rPr>
          <w:rFonts w:ascii="Times New Roman" w:hAnsi="Times New Roman"/>
          <w:sz w:val="28"/>
          <w:szCs w:val="28"/>
        </w:rPr>
        <w:t>Проект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</w:pPr>
      <w:r w:rsidRPr="00CD2FB4">
        <w:rPr>
          <w:rFonts w:ascii="Times New Roman" w:hAnsi="Times New Roman"/>
          <w:sz w:val="28"/>
          <w:szCs w:val="28"/>
        </w:rPr>
        <w:t xml:space="preserve">В целях формирования в Одинцовском городском округе Московской области единой нормативной правовой базы, регламентирующей порядок предоставления муниципальных услуг, в соответствии с Федеральными </w:t>
      </w:r>
      <w:hyperlink r:id="rId9" w:history="1">
        <w:r w:rsidRPr="00CD2FB4">
          <w:rPr>
            <w:rFonts w:ascii="Times New Roman" w:hAnsi="Times New Roman"/>
            <w:sz w:val="28"/>
            <w:szCs w:val="28"/>
          </w:rPr>
          <w:t>законам</w:t>
        </w:r>
      </w:hyperlink>
      <w:r w:rsidRPr="00CD2FB4">
        <w:rPr>
          <w:rFonts w:ascii="Times New Roman" w:hAnsi="Times New Roman"/>
          <w:sz w:val="28"/>
          <w:szCs w:val="28"/>
        </w:rPr>
        <w:t xml:space="preserve">и: от 27.07.2010 № 210-ФЗ «Об организации предоставления государственных и муниципальных услуг», от 29.12.2012 №273-ФЗ         «Об образовании в Российской Федерации», от 02.05.2006 №59-ФЗ           «О порядке рассмотрения обращений граждан Российской Федерации», </w:t>
      </w:r>
      <w:hyperlink r:id="rId10" w:history="1">
        <w:r w:rsidRPr="00CD2FB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2FB4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        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CD2FB4">
        <w:rPr>
          <w:rFonts w:ascii="Times New Roman" w:hAnsi="Times New Roman"/>
          <w:color w:val="000000"/>
          <w:sz w:val="28"/>
          <w:szCs w:val="28"/>
        </w:rPr>
        <w:t>предоставления государственных услуг»,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>ПОСТАНОВЛЯЮ: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 xml:space="preserve">1. Постановление Администрации от 05.02.2021 №235 «Об утверждении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программы», считать утратившим силу. 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 xml:space="preserve">2.  Утвердить Административный </w:t>
      </w:r>
      <w:hyperlink r:id="rId11" w:history="1">
        <w:r w:rsidRPr="00CD2FB4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CD2FB4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 (прилагается).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CD2FB4" w:rsidRPr="00CD2FB4" w:rsidRDefault="00CD2FB4" w:rsidP="00CD2F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D2FB4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Управления образования Администрации Одинцовского городского округа Ткачеву О.А.</w:t>
      </w:r>
    </w:p>
    <w:p w:rsidR="00CD2FB4" w:rsidRPr="00CD2FB4" w:rsidRDefault="00CD2FB4" w:rsidP="00CD2FB4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B4" w:rsidRPr="00CD2FB4" w:rsidRDefault="00CD2FB4" w:rsidP="00CD2F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CD2FB4" w:rsidRPr="00CD2FB4" w:rsidRDefault="00CD2FB4" w:rsidP="00CD2FB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F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Одинцовского городского округа           </w:t>
      </w:r>
      <w:r w:rsidRPr="00CD2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CD2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D2FB4">
        <w:rPr>
          <w:rFonts w:ascii="Times New Roman" w:eastAsia="Times New Roman" w:hAnsi="Times New Roman"/>
          <w:sz w:val="28"/>
          <w:szCs w:val="28"/>
          <w:lang w:eastAsia="ru-RU"/>
        </w:rPr>
        <w:t xml:space="preserve"> А.Р. Иванов</w:t>
      </w: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D2FB4" w:rsidRDefault="00CD2FB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93721E" w:rsidRPr="0093721E" w:rsidRDefault="0093721E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93721E">
        <w:rPr>
          <w:rFonts w:ascii="Times New Roman" w:hAnsi="Times New Roman"/>
          <w:bCs/>
          <w:sz w:val="24"/>
          <w:szCs w:val="24"/>
        </w:rPr>
        <w:t>Одинцовского городского округа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                №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D87B7E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602113" w:rsidRDefault="00881D9A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Одинцовского городского округа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21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0D7749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FE71C2"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0D774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FE71C2"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12"/>
              <w:footerReference w:type="default" r:id="rId13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0D7749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0E0A23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0E0A23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881D9A">
        <w:rPr>
          <w:sz w:val="24"/>
          <w:szCs w:val="24"/>
        </w:rPr>
        <w:t>Одинцовского городского округа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F519FB">
        <w:rPr>
          <w:sz w:val="24"/>
          <w:szCs w:val="24"/>
        </w:rPr>
        <w:t>Одинцовском городском округе</w:t>
      </w:r>
      <w:r w:rsidR="00937A35">
        <w:rPr>
          <w:sz w:val="24"/>
          <w:szCs w:val="24"/>
        </w:rPr>
        <w:t xml:space="preserve">, </w:t>
      </w:r>
      <w:r w:rsidR="00A55541" w:rsidRPr="00A55541">
        <w:rPr>
          <w:sz w:val="24"/>
          <w:szCs w:val="24"/>
        </w:rPr>
        <w:t>а также деятельность по реализации дополнительных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0E0A23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0E0A23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0E0A23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0E0A23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0E0A23" w:rsidRDefault="00415A64" w:rsidP="000E0A23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0E0A23">
        <w:t xml:space="preserve">4. </w:t>
      </w:r>
      <w:r w:rsidR="6BDCEDE7" w:rsidRPr="000E0A23">
        <w:t xml:space="preserve">Наименование </w:t>
      </w:r>
      <w:r w:rsidR="00F04A0C" w:rsidRPr="000E0A23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0E0A23">
      <w:pPr>
        <w:pStyle w:val="2-"/>
      </w:pPr>
    </w:p>
    <w:p w:rsidR="000E0A23" w:rsidRPr="000E0A23" w:rsidRDefault="000E0A23" w:rsidP="000E0A23">
      <w:pPr>
        <w:pStyle w:val="2-"/>
        <w:ind w:firstLine="709"/>
        <w:jc w:val="both"/>
        <w:rPr>
          <w:b w:val="0"/>
        </w:rPr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bookmarkEnd w:id="28"/>
      <w:r w:rsidRPr="000E0A23">
        <w:rPr>
          <w:b w:val="0"/>
        </w:rPr>
        <w:t>4.1.</w:t>
      </w:r>
      <w:r w:rsidRPr="000E0A23">
        <w:t xml:space="preserve"> </w:t>
      </w:r>
      <w:r w:rsidRPr="000E0A23">
        <w:rPr>
          <w:b w:val="0"/>
        </w:rPr>
        <w:t xml:space="preserve">Муниципальная услуга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программы». </w:t>
      </w:r>
    </w:p>
    <w:p w:rsidR="000E0A23" w:rsidRDefault="000E0A23" w:rsidP="000E0A23">
      <w:pPr>
        <w:pStyle w:val="2-"/>
      </w:pPr>
    </w:p>
    <w:p w:rsidR="000E3B75" w:rsidRPr="00F2598F" w:rsidRDefault="00594D42" w:rsidP="000E0A23">
      <w:pPr>
        <w:pStyle w:val="2-"/>
      </w:pPr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0E0A23">
      <w:pPr>
        <w:pStyle w:val="2-"/>
      </w:pPr>
    </w:p>
    <w:p w:rsidR="00F519FB" w:rsidRDefault="00F519FB" w:rsidP="000E0A23">
      <w:pPr>
        <w:pStyle w:val="11"/>
        <w:numPr>
          <w:ilvl w:val="0"/>
          <w:numId w:val="0"/>
        </w:num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Организациями, ответственными за предоставление Муниципальной услуги в Одинцовском городском округе, являются муниципальные общеобразовательные учреждения и учреждения дополнительного образования. </w:t>
      </w:r>
    </w:p>
    <w:p w:rsidR="00A540CF" w:rsidRPr="00F2598F" w:rsidRDefault="00595CC1" w:rsidP="000E0A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0E0A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0E0A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0E0A23" w:rsidRPr="000E0A23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E0A2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5.5. В целях предоставления Муниципальной услуги Организация взаимодействует с: </w:t>
      </w:r>
    </w:p>
    <w:p w:rsidR="000E0A23" w:rsidRPr="000E0A23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E0A2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5.5.1. Управлением образования Администрации Одинцовского городского округа Московской области, осуществляющим управление в сфере образования. </w:t>
      </w:r>
    </w:p>
    <w:p w:rsidR="000E0A23" w:rsidRPr="000E0A23" w:rsidRDefault="000E0A23" w:rsidP="000E0A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E0A2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5.5.2. Комитетом по культуре Администрации Одинцовского городского округа Московской области, осуществляющим управление в сфере культуры. </w:t>
      </w:r>
    </w:p>
    <w:p w:rsidR="008632A9" w:rsidRDefault="000E0A23" w:rsidP="000E0A23">
      <w:pPr>
        <w:pStyle w:val="11"/>
        <w:numPr>
          <w:ilvl w:val="0"/>
          <w:numId w:val="0"/>
        </w:numPr>
        <w:ind w:firstLine="709"/>
        <w:rPr>
          <w:color w:val="000000"/>
          <w:sz w:val="23"/>
          <w:szCs w:val="23"/>
          <w:lang w:eastAsia="ru-RU"/>
        </w:rPr>
      </w:pPr>
      <w:r w:rsidRPr="000E0A23">
        <w:rPr>
          <w:color w:val="000000"/>
          <w:sz w:val="23"/>
          <w:szCs w:val="23"/>
          <w:lang w:eastAsia="ru-RU"/>
        </w:rPr>
        <w:t>5.5.3. Комитетом физической культуры и спорта Администрации Одинцовского городского округа Московской области, осуществляющим управление в сфере физической культуры и спорта.</w:t>
      </w:r>
    </w:p>
    <w:p w:rsidR="000E0A23" w:rsidRDefault="000E0A23" w:rsidP="000E0A2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5A1EA6" w:rsidRPr="00F2598F" w:rsidRDefault="00D64B21" w:rsidP="000E0A23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0E0A23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C6038C">
        <w:rPr>
          <w:sz w:val="24"/>
          <w:szCs w:val="24"/>
        </w:rPr>
        <w:t>,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C6038C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0E0A23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0E0A23">
      <w:pPr>
        <w:pStyle w:val="2-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</w:t>
      </w:r>
      <w:r w:rsidR="009F2BB0" w:rsidRPr="004C7E39">
        <w:rPr>
          <w:sz w:val="24"/>
          <w:szCs w:val="24"/>
        </w:rPr>
        <w:lastRenderedPageBreak/>
        <w:t xml:space="preserve">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0E0A23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0E0A23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C6038C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C6038C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C6038C">
        <w:rPr>
          <w:sz w:val="24"/>
          <w:szCs w:val="24"/>
        </w:rPr>
        <w:t xml:space="preserve">. 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0E0A23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0E0A23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0E0A23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0E0A23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0E0A23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0E0A23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C6038C">
        <w:rPr>
          <w:sz w:val="24"/>
          <w:szCs w:val="24"/>
        </w:rPr>
        <w:t>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FE71C2" w:rsidRPr="00FE71C2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0E0A23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0E0A23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0E0A23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0E0A23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0E0A23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0E0A23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0E0A23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0E0A23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0E0A23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0E0A23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0E0A23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</w:t>
      </w:r>
      <w:r w:rsidRPr="00F2598F">
        <w:rPr>
          <w:rFonts w:eastAsia="Times New Roman"/>
          <w:sz w:val="24"/>
          <w:szCs w:val="24"/>
        </w:rPr>
        <w:lastRenderedPageBreak/>
        <w:t xml:space="preserve">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0E0A23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0E0A23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0E0A23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0E0A23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0E0A23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0E0A23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0E0A23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0E0A23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0E0A23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0E0A23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</w:t>
      </w:r>
      <w:r w:rsidRPr="00F2598F">
        <w:rPr>
          <w:rFonts w:ascii="Times New Roman" w:hAnsi="Times New Roman"/>
          <w:sz w:val="24"/>
          <w:szCs w:val="24"/>
        </w:rPr>
        <w:lastRenderedPageBreak/>
        <w:t>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0E0A23">
      <w:pPr>
        <w:pStyle w:val="2-"/>
      </w:pPr>
      <w:bookmarkStart w:id="211" w:name="_Toc28377954"/>
      <w:bookmarkStart w:id="212" w:name="_Toc83988555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0E0A23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lastRenderedPageBreak/>
        <w:t xml:space="preserve">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0E0A23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0E0A23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0E0A23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0E0A23">
      <w:pPr>
        <w:pStyle w:val="2-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том числе не имеет </w:t>
      </w:r>
      <w:r w:rsidRPr="00F2598F">
        <w:rPr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0E0A23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0E0A23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0E0A23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0E0A23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0E0A23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0E0A23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lastRenderedPageBreak/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0E0A23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0E0A23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7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граждан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>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0E0A23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0E0A23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0E0A23">
      <w:pPr>
        <w:pStyle w:val="2f7"/>
        <w:numPr>
          <w:ilvl w:val="0"/>
          <w:numId w:val="1"/>
        </w:numPr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постановлением </w:t>
      </w:r>
      <w:r w:rsidRPr="00F2598F">
        <w:rPr>
          <w:rFonts w:ascii="Times New Roman" w:hAnsi="Times New Roman"/>
          <w:sz w:val="24"/>
          <w:szCs w:val="24"/>
        </w:rPr>
        <w:lastRenderedPageBreak/>
        <w:t>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49198B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2E6D37" w:rsidRPr="00F2598F">
        <w:rPr>
          <w:b w:val="0"/>
          <w:bCs/>
          <w:szCs w:val="24"/>
        </w:rPr>
        <w:t>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2E6D37"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9198B"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0E0A23">
      <w:pPr>
        <w:pStyle w:val="2-"/>
      </w:pPr>
    </w:p>
    <w:p w:rsidR="00FA3552" w:rsidRDefault="00FA3552" w:rsidP="000E0A23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0E0A23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0E0A23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49198B" w:rsidRPr="00F2598F" w:rsidRDefault="0049198B" w:rsidP="0049198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49198B" w:rsidRPr="00F2598F" w:rsidRDefault="0049198B" w:rsidP="0049198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0E0A23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0E0A23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49198B">
        <w:rPr>
          <w:rFonts w:ascii="Times New Roman" w:eastAsia="Times New Roman" w:hAnsi="Times New Roman"/>
          <w:sz w:val="24"/>
          <w:szCs w:val="24"/>
          <w:lang w:eastAsia="ru-RU"/>
        </w:rPr>
        <w:t>Одинцовского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0E0A23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49198B" w:rsidRPr="00F2598F" w:rsidRDefault="0049198B" w:rsidP="0049198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49198B" w:rsidRPr="00F2598F" w:rsidRDefault="0049198B" w:rsidP="0049198B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7E71EA" w:rsidRDefault="007E71EA" w:rsidP="000E0A23">
      <w:pPr>
        <w:pStyle w:val="2-"/>
      </w:pPr>
    </w:p>
    <w:p w:rsidR="007E71EA" w:rsidRDefault="007E71EA" w:rsidP="000E0A23">
      <w:pPr>
        <w:pStyle w:val="2-"/>
      </w:pPr>
    </w:p>
    <w:p w:rsidR="007E71EA" w:rsidRDefault="007E71EA" w:rsidP="000E0A23">
      <w:pPr>
        <w:pStyle w:val="2-"/>
      </w:pPr>
    </w:p>
    <w:p w:rsidR="007E71EA" w:rsidRDefault="007E71EA" w:rsidP="000E0A23">
      <w:pPr>
        <w:pStyle w:val="2-"/>
      </w:pPr>
    </w:p>
    <w:p w:rsidR="007E71EA" w:rsidRDefault="007E71EA" w:rsidP="000E0A23">
      <w:pPr>
        <w:pStyle w:val="2-"/>
      </w:pPr>
    </w:p>
    <w:p w:rsidR="00074C9B" w:rsidRDefault="007E71EA" w:rsidP="000E0A23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0E0A23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0E0A23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0E0A23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9198B" w:rsidRPr="0049198B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20</w:t>
      </w:r>
      <w:r w:rsidR="0049198B" w:rsidRPr="0049198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Устав Одинцовского городского округа от 28.06.2019 № 1/5 (в редакции решения Совета депутатов Одинцовского городского округа Московской области от 05.11.2019 N 9/10); </w:t>
      </w:r>
    </w:p>
    <w:p w:rsidR="0049198B" w:rsidRPr="0049198B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21</w:t>
      </w:r>
      <w:r w:rsidR="0049198B" w:rsidRPr="0049198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правовые акты Одинцовского городского округа Московской области; </w:t>
      </w:r>
    </w:p>
    <w:p w:rsidR="0049198B" w:rsidRPr="0049198B" w:rsidRDefault="006E4F00" w:rsidP="006E4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22</w:t>
      </w:r>
      <w:r w:rsidR="0049198B" w:rsidRPr="0049198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Устав Организации; </w:t>
      </w:r>
    </w:p>
    <w:p w:rsidR="007E71EA" w:rsidRDefault="0049198B" w:rsidP="006E4F00">
      <w:pPr>
        <w:pStyle w:val="2-"/>
        <w:tabs>
          <w:tab w:val="center" w:pos="5457"/>
        </w:tabs>
        <w:ind w:firstLine="709"/>
        <w:jc w:val="left"/>
      </w:pPr>
      <w:r w:rsidRPr="0049198B">
        <w:rPr>
          <w:b w:val="0"/>
          <w:bCs w:val="0"/>
          <w:color w:val="000000"/>
          <w:sz w:val="23"/>
          <w:szCs w:val="23"/>
          <w:lang w:eastAsia="ru-RU"/>
        </w:rPr>
        <w:t>2</w:t>
      </w:r>
      <w:r w:rsidR="006E4F00">
        <w:rPr>
          <w:b w:val="0"/>
          <w:bCs w:val="0"/>
          <w:color w:val="000000"/>
          <w:sz w:val="23"/>
          <w:szCs w:val="23"/>
          <w:lang w:eastAsia="ru-RU"/>
        </w:rPr>
        <w:t>3</w:t>
      </w:r>
      <w:r w:rsidRPr="0049198B">
        <w:rPr>
          <w:b w:val="0"/>
          <w:bCs w:val="0"/>
          <w:color w:val="000000"/>
          <w:sz w:val="23"/>
          <w:szCs w:val="23"/>
          <w:lang w:eastAsia="ru-RU"/>
        </w:rPr>
        <w:t>. локальные правовые акты Организации.</w:t>
      </w:r>
    </w:p>
    <w:p w:rsidR="00036698" w:rsidRDefault="00036698" w:rsidP="006E4F00">
      <w:pPr>
        <w:pStyle w:val="2-"/>
        <w:ind w:firstLine="709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036698" w:rsidRDefault="00036698" w:rsidP="000E0A23">
      <w:pPr>
        <w:pStyle w:val="2-"/>
      </w:pPr>
    </w:p>
    <w:p w:rsidR="00612E8C" w:rsidRDefault="00612E8C" w:rsidP="000E0A23">
      <w:pPr>
        <w:pStyle w:val="2-"/>
      </w:pPr>
    </w:p>
    <w:p w:rsidR="00612E8C" w:rsidRDefault="00612E8C" w:rsidP="000E0A23">
      <w:pPr>
        <w:pStyle w:val="2-"/>
      </w:pPr>
    </w:p>
    <w:p w:rsidR="00612E8C" w:rsidRDefault="00612E8C" w:rsidP="000E0A23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0E0A23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6E4F00">
        <w:rPr>
          <w:rFonts w:ascii="Times New Roman" w:eastAsia="Times New Roman" w:hAnsi="Times New Roman"/>
          <w:sz w:val="24"/>
          <w:szCs w:val="24"/>
          <w:lang w:eastAsia="zh-CN"/>
        </w:rPr>
        <w:t>Одинцовского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2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E4F00" w:rsidRPr="00F2598F" w:rsidRDefault="006E4F00" w:rsidP="006E4F00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9639" w:hanging="4252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</w:t>
      </w: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612E8C" w:rsidRDefault="00612E8C" w:rsidP="000E0A23">
      <w:pPr>
        <w:pStyle w:val="2-"/>
      </w:pPr>
    </w:p>
    <w:p w:rsidR="00612E8C" w:rsidRPr="00F2598F" w:rsidRDefault="00612E8C" w:rsidP="000E0A23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Опекунское удостоверение (для опекунов несовершеннолетнего 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0E0A23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6E4F00">
        <w:rPr>
          <w:rFonts w:ascii="Times New Roman" w:hAnsi="Times New Roman"/>
          <w:b/>
          <w:bCs/>
          <w:sz w:val="24"/>
          <w:szCs w:val="24"/>
          <w:lang w:eastAsia="ru-RU"/>
        </w:rPr>
        <w:t>Одинцовского городского округа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6E4F00">
        <w:rPr>
          <w:rFonts w:ascii="Times New Roman" w:hAnsi="Times New Roman"/>
          <w:sz w:val="24"/>
          <w:szCs w:val="24"/>
        </w:rPr>
        <w:t>Одинцовского городского округа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  <w:p w:rsidR="006E4F00" w:rsidRPr="00F2598F" w:rsidRDefault="006E4F00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0E0A23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0E0A23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0E0A23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3"/>
          <w:footerReference w:type="default" r:id="rId24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612E8C" w:rsidRDefault="00612E8C" w:rsidP="000E0A23">
      <w:pPr>
        <w:pStyle w:val="2-"/>
      </w:pPr>
    </w:p>
    <w:p w:rsidR="00612E8C" w:rsidRPr="00F2598F" w:rsidRDefault="00612E8C" w:rsidP="000E0A23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E4F00" w:rsidRPr="00F2598F" w:rsidRDefault="006E4F00" w:rsidP="006E4F0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0E0A23">
      <w:pPr>
        <w:pStyle w:val="2-"/>
      </w:pPr>
    </w:p>
    <w:p w:rsidR="007F7218" w:rsidRPr="00062B9C" w:rsidRDefault="007F7218" w:rsidP="000E0A23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Default="00A15DFA" w:rsidP="006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E4F00" w:rsidRPr="003501F2" w:rsidRDefault="006E4F00" w:rsidP="006E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E4F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2.3.4. Принимать в порядке, установленном локальными нормативными актами, участие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FE71C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FE71C2" w:rsidRPr="00F2598F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FE71C2" w:rsidRPr="00F2598F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Одинцовского городского округа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0E0A23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FE71C2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к </w:t>
      </w:r>
      <w:r w:rsidRPr="00F2598F">
        <w:rPr>
          <w:b w:val="0"/>
          <w:bCs/>
          <w:szCs w:val="24"/>
        </w:rPr>
        <w:t>Административному регламенту предоставления</w:t>
      </w:r>
    </w:p>
    <w:p w:rsidR="00FE71C2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Муниципальной услуги «Прием в муниципальные</w:t>
      </w:r>
    </w:p>
    <w:p w:rsidR="00FE71C2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образовательные организации </w:t>
      </w:r>
      <w:r>
        <w:rPr>
          <w:b w:val="0"/>
          <w:bCs/>
          <w:szCs w:val="24"/>
        </w:rPr>
        <w:t>Одинцовского</w:t>
      </w:r>
    </w:p>
    <w:p w:rsidR="00FE71C2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городского округа</w:t>
      </w:r>
      <w:r w:rsidRPr="00F2598F">
        <w:rPr>
          <w:b w:val="0"/>
          <w:bCs/>
          <w:szCs w:val="24"/>
        </w:rPr>
        <w:t xml:space="preserve">, реализующие дополнительные </w:t>
      </w:r>
    </w:p>
    <w:p w:rsidR="00FE71C2" w:rsidRPr="00F2598F" w:rsidRDefault="00FE71C2" w:rsidP="00FE71C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</w:t>
      </w:r>
      <w:r w:rsidRPr="00F2598F">
        <w:rPr>
          <w:b w:val="0"/>
          <w:bCs/>
          <w:szCs w:val="24"/>
        </w:rPr>
        <w:t>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0E0A23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0E0A23">
      <w:pPr>
        <w:pStyle w:val="2-"/>
      </w:pPr>
    </w:p>
    <w:p w:rsidR="00746AA1" w:rsidRDefault="00746AA1" w:rsidP="000E0A23">
      <w:pPr>
        <w:pStyle w:val="2-"/>
      </w:pPr>
    </w:p>
    <w:p w:rsidR="002E6D37" w:rsidRPr="00F2598F" w:rsidRDefault="002E6D37" w:rsidP="000E0A23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FE71C2" w:rsidRPr="00F2598F" w:rsidDel="006F40A6" w:rsidRDefault="00FE71C2" w:rsidP="00C179C8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93721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93721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</w:t>
            </w:r>
            <w:r w:rsidRPr="00F2598F">
              <w:rPr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5"/>
      <w:footerReference w:type="default" r:id="rId26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49" w:rsidRDefault="000D7749" w:rsidP="005F1EAE">
      <w:pPr>
        <w:spacing w:after="0" w:line="240" w:lineRule="auto"/>
      </w:pPr>
      <w:r>
        <w:separator/>
      </w:r>
    </w:p>
  </w:endnote>
  <w:endnote w:type="continuationSeparator" w:id="0">
    <w:p w:rsidR="000D7749" w:rsidRDefault="000D7749" w:rsidP="005F1EAE">
      <w:pPr>
        <w:spacing w:after="0" w:line="240" w:lineRule="auto"/>
      </w:pPr>
      <w:r>
        <w:continuationSeparator/>
      </w:r>
    </w:p>
  </w:endnote>
  <w:endnote w:type="continuationNotice" w:id="1">
    <w:p w:rsidR="000D7749" w:rsidRDefault="000D7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A" w:rsidRDefault="00881D9A" w:rsidP="00461595">
    <w:pPr>
      <w:pStyle w:val="a9"/>
      <w:jc w:val="center"/>
    </w:pPr>
  </w:p>
  <w:p w:rsidR="00881D9A" w:rsidRDefault="00881D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A" w:rsidRDefault="00881D9A" w:rsidP="00A55FBB">
    <w:pPr>
      <w:pStyle w:val="a9"/>
      <w:framePr w:wrap="none" w:vAnchor="text" w:hAnchor="margin" w:xAlign="right" w:y="1"/>
      <w:rPr>
        <w:rStyle w:val="af5"/>
      </w:rPr>
    </w:pPr>
  </w:p>
  <w:p w:rsidR="00881D9A" w:rsidRPr="00FF3AC8" w:rsidRDefault="00881D9A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A" w:rsidRDefault="00881D9A" w:rsidP="00A55FBB">
    <w:pPr>
      <w:pStyle w:val="a9"/>
      <w:framePr w:wrap="none" w:vAnchor="text" w:hAnchor="margin" w:xAlign="right" w:y="1"/>
      <w:rPr>
        <w:rStyle w:val="af5"/>
      </w:rPr>
    </w:pPr>
  </w:p>
  <w:p w:rsidR="00881D9A" w:rsidRPr="00FF3AC8" w:rsidRDefault="00881D9A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49" w:rsidRDefault="000D7749" w:rsidP="005F1EAE">
      <w:pPr>
        <w:spacing w:after="0" w:line="240" w:lineRule="auto"/>
      </w:pPr>
      <w:r>
        <w:separator/>
      </w:r>
    </w:p>
  </w:footnote>
  <w:footnote w:type="continuationSeparator" w:id="0">
    <w:p w:rsidR="000D7749" w:rsidRDefault="000D7749" w:rsidP="005F1EAE">
      <w:pPr>
        <w:spacing w:after="0" w:line="240" w:lineRule="auto"/>
      </w:pPr>
      <w:r>
        <w:continuationSeparator/>
      </w:r>
    </w:p>
  </w:footnote>
  <w:footnote w:type="continuationNotice" w:id="1">
    <w:p w:rsidR="000D7749" w:rsidRDefault="000D77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5653"/>
      <w:docPartObj>
        <w:docPartGallery w:val="Page Numbers (Top of Page)"/>
        <w:docPartUnique/>
      </w:docPartObj>
    </w:sdtPr>
    <w:sdtEndPr/>
    <w:sdtContent>
      <w:p w:rsidR="00881D9A" w:rsidRDefault="00881D9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2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D9A" w:rsidRDefault="00881D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8535"/>
      <w:docPartObj>
        <w:docPartGallery w:val="Page Numbers (Top of Page)"/>
        <w:docPartUnique/>
      </w:docPartObj>
    </w:sdtPr>
    <w:sdtEndPr/>
    <w:sdtContent>
      <w:p w:rsidR="00881D9A" w:rsidRDefault="00881D9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2FB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881D9A" w:rsidRPr="00E57E03" w:rsidRDefault="00881D9A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A" w:rsidRDefault="00881D9A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2FB4">
      <w:rPr>
        <w:noProof/>
      </w:rPr>
      <w:t>70</w:t>
    </w:r>
    <w:r>
      <w:rPr>
        <w:noProof/>
      </w:rPr>
      <w:fldChar w:fldCharType="end"/>
    </w:r>
  </w:p>
  <w:p w:rsidR="00881D9A" w:rsidRPr="00E57E03" w:rsidRDefault="00881D9A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0DF2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749"/>
    <w:rsid w:val="000D78D0"/>
    <w:rsid w:val="000D7DB7"/>
    <w:rsid w:val="000E0234"/>
    <w:rsid w:val="000E065F"/>
    <w:rsid w:val="000E0898"/>
    <w:rsid w:val="000E0A23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6FC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98B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4F00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1D9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21E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38C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2FB4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7E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19FB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1C2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208830-9B32-459B-AFD6-E5600A8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0A2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DC69FF1E8A360241868F2026FF90D2B8793F18D500DA9F1C8F6ACDEC9C50A6BC9BFFA949F14EF5I0ZD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1DC69FF1E8A360241868E2E33FF90D2BB7C361CD90DDA9F1C8F6ACDECI9ZCM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1DC69FF1E8A360241868E2E33FF90D2B8793F18DE0DDA9F1C8F6ACDEC9C50A6BC9BFFA949F14EFDI0Z8M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6859F-F3A2-4BF1-9BD0-AED6FDA0C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71378-D6AA-47E5-8837-8E582B90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25438</Words>
  <Characters>145000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170098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Баженова Ирина Владимировна</cp:lastModifiedBy>
  <cp:revision>6</cp:revision>
  <cp:lastPrinted>2022-02-10T08:06:00Z</cp:lastPrinted>
  <dcterms:created xsi:type="dcterms:W3CDTF">2021-10-07T13:37:00Z</dcterms:created>
  <dcterms:modified xsi:type="dcterms:W3CDTF">2022-02-11T06:28:00Z</dcterms:modified>
</cp:coreProperties>
</file>