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BF" w:rsidRPr="004C25BF" w:rsidRDefault="004C25BF" w:rsidP="004C25BF">
      <w:pPr>
        <w:jc w:val="center"/>
        <w:rPr>
          <w:rFonts w:ascii="Arial" w:eastAsiaTheme="minorHAnsi" w:hAnsi="Arial" w:cs="Arial"/>
        </w:rPr>
      </w:pPr>
      <w:r w:rsidRPr="004C25BF">
        <w:rPr>
          <w:rFonts w:ascii="Arial" w:eastAsiaTheme="minorHAnsi" w:hAnsi="Arial" w:cs="Arial"/>
        </w:rPr>
        <w:t>АДМИНИСТРАЦИЯ</w:t>
      </w:r>
    </w:p>
    <w:p w:rsidR="004C25BF" w:rsidRPr="004C25BF" w:rsidRDefault="004C25BF" w:rsidP="004C25BF">
      <w:pPr>
        <w:jc w:val="center"/>
        <w:rPr>
          <w:rFonts w:ascii="Arial" w:eastAsiaTheme="minorHAnsi" w:hAnsi="Arial" w:cs="Arial"/>
        </w:rPr>
      </w:pPr>
      <w:r w:rsidRPr="004C25BF">
        <w:rPr>
          <w:rFonts w:ascii="Arial" w:eastAsiaTheme="minorHAnsi" w:hAnsi="Arial" w:cs="Arial"/>
        </w:rPr>
        <w:t>ОДИНЦОВСКОГО ГОРОДСКОГО ОКРУГА</w:t>
      </w:r>
    </w:p>
    <w:p w:rsidR="004C25BF" w:rsidRPr="004C25BF" w:rsidRDefault="004C25BF" w:rsidP="004C25BF">
      <w:pPr>
        <w:jc w:val="center"/>
        <w:rPr>
          <w:rFonts w:ascii="Arial" w:eastAsiaTheme="minorHAnsi" w:hAnsi="Arial" w:cs="Arial"/>
        </w:rPr>
      </w:pPr>
      <w:r w:rsidRPr="004C25BF">
        <w:rPr>
          <w:rFonts w:ascii="Arial" w:eastAsiaTheme="minorHAnsi" w:hAnsi="Arial" w:cs="Arial"/>
        </w:rPr>
        <w:t>МОСКОВСКОЙ ОБЛАСТИ</w:t>
      </w:r>
    </w:p>
    <w:p w:rsidR="004C25BF" w:rsidRPr="004C25BF" w:rsidRDefault="004C25BF" w:rsidP="004C25BF">
      <w:pPr>
        <w:jc w:val="center"/>
        <w:rPr>
          <w:rFonts w:ascii="Arial" w:eastAsiaTheme="minorHAnsi" w:hAnsi="Arial" w:cs="Arial"/>
        </w:rPr>
      </w:pPr>
      <w:r w:rsidRPr="004C25BF">
        <w:rPr>
          <w:rFonts w:ascii="Arial" w:eastAsiaTheme="minorHAnsi" w:hAnsi="Arial" w:cs="Arial"/>
        </w:rPr>
        <w:t>ПОСТАНОВЛЕНИЕ</w:t>
      </w:r>
    </w:p>
    <w:p w:rsidR="004C25BF" w:rsidRPr="004C25BF" w:rsidRDefault="004C25BF" w:rsidP="004C25BF">
      <w:pPr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</w:rPr>
        <w:t>31</w:t>
      </w:r>
      <w:r w:rsidRPr="004C25BF">
        <w:rPr>
          <w:rFonts w:ascii="Arial" w:eastAsiaTheme="minorHAnsi" w:hAnsi="Arial" w:cs="Arial"/>
        </w:rPr>
        <w:t xml:space="preserve">.03.2022 № </w:t>
      </w:r>
      <w:r w:rsidR="0064245C">
        <w:rPr>
          <w:rFonts w:ascii="Arial" w:eastAsiaTheme="minorHAnsi" w:hAnsi="Arial" w:cs="Arial"/>
        </w:rPr>
        <w:t>1288</w:t>
      </w:r>
    </w:p>
    <w:p w:rsidR="00EF299E" w:rsidRPr="00EF299E" w:rsidRDefault="00EF299E" w:rsidP="00EF299E">
      <w:pPr>
        <w:rPr>
          <w:rFonts w:ascii="Arial" w:hAnsi="Arial" w:cs="Arial"/>
          <w:u w:val="single"/>
        </w:rPr>
      </w:pPr>
    </w:p>
    <w:p w:rsidR="00EF299E" w:rsidRPr="00EF299E" w:rsidRDefault="00EF299E" w:rsidP="00EF299E">
      <w:pPr>
        <w:rPr>
          <w:rFonts w:ascii="Arial" w:hAnsi="Arial" w:cs="Arial"/>
          <w:u w:val="single"/>
        </w:rPr>
      </w:pPr>
    </w:p>
    <w:p w:rsidR="00EF299E" w:rsidRPr="00EF299E" w:rsidRDefault="00EF299E" w:rsidP="00EF299E">
      <w:pPr>
        <w:rPr>
          <w:rFonts w:ascii="Arial" w:hAnsi="Arial" w:cs="Arial"/>
        </w:rPr>
      </w:pPr>
    </w:p>
    <w:p w:rsidR="00EF299E" w:rsidRPr="00EF299E" w:rsidRDefault="00EF299E" w:rsidP="00EF299E">
      <w:pPr>
        <w:rPr>
          <w:rFonts w:ascii="Arial" w:hAnsi="Arial" w:cs="Arial"/>
        </w:rPr>
      </w:pPr>
    </w:p>
    <w:p w:rsidR="00EF299E" w:rsidRPr="00EF299E" w:rsidRDefault="00EF299E" w:rsidP="00EF299E">
      <w:pPr>
        <w:rPr>
          <w:rFonts w:ascii="Arial" w:hAnsi="Arial" w:cs="Arial"/>
        </w:rPr>
      </w:pPr>
    </w:p>
    <w:p w:rsidR="00EF299E" w:rsidRPr="00EF299E" w:rsidRDefault="00EF299E" w:rsidP="00EF299E">
      <w:pPr>
        <w:rPr>
          <w:rFonts w:ascii="Arial" w:hAnsi="Arial" w:cs="Arial"/>
        </w:rPr>
      </w:pPr>
    </w:p>
    <w:p w:rsidR="00EF299E" w:rsidRPr="00EF299E" w:rsidRDefault="00EF299E" w:rsidP="00EF299E">
      <w:pPr>
        <w:rPr>
          <w:rFonts w:ascii="Arial" w:hAnsi="Arial" w:cs="Arial"/>
        </w:rPr>
      </w:pPr>
    </w:p>
    <w:p w:rsidR="00EF299E" w:rsidRPr="00EF299E" w:rsidRDefault="00EF299E" w:rsidP="00EF299E">
      <w:pPr>
        <w:rPr>
          <w:rFonts w:ascii="Arial" w:hAnsi="Arial" w:cs="Arial"/>
        </w:rPr>
      </w:pPr>
    </w:p>
    <w:p w:rsidR="00EF299E" w:rsidRPr="00EF299E" w:rsidRDefault="00EF299E" w:rsidP="00EF299E">
      <w:pPr>
        <w:rPr>
          <w:rFonts w:ascii="Arial" w:hAnsi="Arial" w:cs="Arial"/>
        </w:rPr>
      </w:pPr>
    </w:p>
    <w:p w:rsidR="00EF299E" w:rsidRPr="00EF299E" w:rsidRDefault="00EF299E" w:rsidP="00EF299E">
      <w:pPr>
        <w:rPr>
          <w:rFonts w:ascii="Arial" w:hAnsi="Arial" w:cs="Arial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F299E" w:rsidRPr="00EF299E" w:rsidTr="00405F0C">
        <w:trPr>
          <w:trHeight w:val="1490"/>
        </w:trPr>
        <w:tc>
          <w:tcPr>
            <w:tcW w:w="9464" w:type="dxa"/>
          </w:tcPr>
          <w:p w:rsidR="00EF299E" w:rsidRPr="00EF299E" w:rsidRDefault="00EF299E" w:rsidP="00EF299E">
            <w:pPr>
              <w:jc w:val="both"/>
              <w:rPr>
                <w:rFonts w:ascii="Arial" w:hAnsi="Arial" w:cs="Arial"/>
              </w:rPr>
            </w:pPr>
          </w:p>
          <w:p w:rsidR="00EF299E" w:rsidRPr="00EF299E" w:rsidRDefault="00EF299E" w:rsidP="00EF29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 внесении изменений и дополнений в муниципальную программу </w:t>
            </w:r>
          </w:p>
          <w:p w:rsidR="00EF299E" w:rsidRPr="00EF299E" w:rsidRDefault="00EF299E" w:rsidP="00EF29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Одинцовского городского округа Московской области </w:t>
            </w:r>
          </w:p>
          <w:p w:rsidR="00EF299E" w:rsidRPr="00EF299E" w:rsidRDefault="00EF299E" w:rsidP="00EF29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«Предпринимательство» на 2020-2024 годы</w:t>
            </w:r>
          </w:p>
        </w:tc>
      </w:tr>
    </w:tbl>
    <w:p w:rsidR="00EF299E" w:rsidRPr="00EF299E" w:rsidRDefault="00EF299E" w:rsidP="00EF299E">
      <w:pPr>
        <w:rPr>
          <w:rFonts w:ascii="Arial" w:hAnsi="Arial" w:cs="Arial"/>
        </w:rPr>
      </w:pPr>
    </w:p>
    <w:p w:rsidR="00EF299E" w:rsidRPr="00EF299E" w:rsidRDefault="00EF299E" w:rsidP="00EF299E">
      <w:pPr>
        <w:spacing w:line="14" w:lineRule="atLeast"/>
        <w:ind w:firstLine="708"/>
        <w:jc w:val="both"/>
        <w:rPr>
          <w:rFonts w:ascii="Arial" w:hAnsi="Arial" w:cs="Arial"/>
        </w:rPr>
      </w:pPr>
      <w:proofErr w:type="gramStart"/>
      <w:r w:rsidRPr="00EF299E">
        <w:rPr>
          <w:rFonts w:ascii="Arial" w:hAnsi="Arial" w:cs="Arial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20.08.2019 № 313, 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в связи с изменением перечней мероприятий и показателей реализации, объемов финансирования мероприятий на 2022-2024 годы и</w:t>
      </w:r>
      <w:proofErr w:type="gramEnd"/>
      <w:r w:rsidRPr="00EF299E">
        <w:rPr>
          <w:rFonts w:ascii="Arial" w:hAnsi="Arial" w:cs="Arial"/>
        </w:rPr>
        <w:t xml:space="preserve"> изменениями редакционного характера муниципальной программы </w:t>
      </w:r>
      <w:r w:rsidRPr="00EF299E">
        <w:rPr>
          <w:rFonts w:ascii="Arial" w:eastAsia="Calibri" w:hAnsi="Arial" w:cs="Arial"/>
        </w:rPr>
        <w:t>«Предпринимательство» на 2020-2024 годы</w:t>
      </w:r>
      <w:r w:rsidRPr="00EF299E">
        <w:rPr>
          <w:rFonts w:ascii="Arial" w:hAnsi="Arial" w:cs="Arial"/>
        </w:rPr>
        <w:t xml:space="preserve">, </w:t>
      </w:r>
      <w:r w:rsidRPr="00EF299E">
        <w:rPr>
          <w:rFonts w:ascii="Arial" w:eastAsia="Calibri" w:hAnsi="Arial" w:cs="Arial"/>
          <w:lang w:eastAsia="zh-CN"/>
        </w:rPr>
        <w:t xml:space="preserve"> </w:t>
      </w:r>
    </w:p>
    <w:p w:rsidR="00EF299E" w:rsidRPr="00EF299E" w:rsidRDefault="00EF299E" w:rsidP="00EF2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F299E" w:rsidRPr="00EF299E" w:rsidRDefault="00EF299E" w:rsidP="00EF2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>ПОСТАНОВЛЯЮ:</w:t>
      </w:r>
    </w:p>
    <w:p w:rsidR="00EF299E" w:rsidRPr="00EF299E" w:rsidRDefault="00EF299E" w:rsidP="00EF299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F299E" w:rsidRPr="00EF299E" w:rsidRDefault="00EF299E" w:rsidP="00EF299E">
      <w:pPr>
        <w:numPr>
          <w:ilvl w:val="0"/>
          <w:numId w:val="15"/>
        </w:numPr>
        <w:ind w:left="0" w:firstLine="709"/>
        <w:contextualSpacing/>
        <w:jc w:val="both"/>
        <w:rPr>
          <w:rFonts w:ascii="Arial" w:hAnsi="Arial" w:cs="Arial"/>
        </w:rPr>
      </w:pPr>
      <w:proofErr w:type="gramStart"/>
      <w:r w:rsidRPr="00EF299E">
        <w:rPr>
          <w:rFonts w:ascii="Arial" w:hAnsi="Arial" w:cs="Arial"/>
        </w:rPr>
        <w:t>Внести в муниципальную программу Одинцовского городского округа Московской области «Предпринимательство» на 2020 – 2024 годы, утвержденную постановлением Администрации Одинцовского городского округа Московской области от 31.10.2019 № 1280 «Об утверждении муниципальной программы Одинцовского городского округа Московской области «Предпринимательство» на 2020-2024 годы» (в редакции от 20.12.2021   № 4672)</w:t>
      </w:r>
      <w:r w:rsidRPr="00EF299E">
        <w:rPr>
          <w:rFonts w:ascii="Arial" w:eastAsia="Calibri" w:hAnsi="Arial" w:cs="Arial"/>
        </w:rPr>
        <w:t>, изменения и дополнения, изложив ее в редакции согласно приложению к настоящему постановлению.</w:t>
      </w:r>
      <w:proofErr w:type="gramEnd"/>
    </w:p>
    <w:p w:rsidR="00EF299E" w:rsidRPr="00EF299E" w:rsidRDefault="00EF299E" w:rsidP="00EF299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2. Опубликовать настоящее постановление на официальном сайте Одинцовского городского округа Московской области </w:t>
      </w:r>
      <w:r w:rsidRPr="00EF299E">
        <w:rPr>
          <w:rFonts w:ascii="Arial" w:eastAsia="Calibri" w:hAnsi="Arial" w:cs="Arial"/>
          <w:color w:val="000000"/>
        </w:rPr>
        <w:t>в сети «Интернет».</w:t>
      </w:r>
    </w:p>
    <w:p w:rsidR="00EF299E" w:rsidRPr="00EF299E" w:rsidRDefault="00EF299E" w:rsidP="00EF299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3. Настоящее постановление вступает в силу со дня его подписания.</w:t>
      </w:r>
    </w:p>
    <w:p w:rsidR="00EF299E" w:rsidRPr="00EF299E" w:rsidRDefault="00EF299E" w:rsidP="00EF299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EF299E" w:rsidRPr="00EF299E" w:rsidRDefault="00EF299E" w:rsidP="00EF2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F299E" w:rsidRPr="00EF299E" w:rsidRDefault="00EF299E" w:rsidP="00EF2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F299E" w:rsidRPr="00EF299E" w:rsidRDefault="00EF299E" w:rsidP="00EF2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F299E">
        <w:rPr>
          <w:rFonts w:ascii="Arial" w:hAnsi="Arial" w:cs="Arial"/>
          <w:color w:val="000000"/>
        </w:rPr>
        <w:t xml:space="preserve">Глава Одинцовского городского округа     </w:t>
      </w:r>
      <w:r w:rsidRPr="00EF299E">
        <w:rPr>
          <w:rFonts w:ascii="Arial" w:hAnsi="Arial" w:cs="Arial"/>
          <w:color w:val="000000"/>
        </w:rPr>
        <w:tab/>
      </w:r>
      <w:r w:rsidRPr="00EF299E">
        <w:rPr>
          <w:rFonts w:ascii="Arial" w:hAnsi="Arial" w:cs="Arial"/>
          <w:color w:val="000000"/>
        </w:rPr>
        <w:tab/>
        <w:t xml:space="preserve">                   </w:t>
      </w:r>
      <w:r>
        <w:rPr>
          <w:rFonts w:ascii="Arial" w:hAnsi="Arial" w:cs="Arial"/>
          <w:color w:val="000000"/>
        </w:rPr>
        <w:t xml:space="preserve">                    </w:t>
      </w:r>
      <w:r w:rsidRPr="00EF299E">
        <w:rPr>
          <w:rFonts w:ascii="Arial" w:hAnsi="Arial" w:cs="Arial"/>
          <w:color w:val="000000"/>
        </w:rPr>
        <w:t xml:space="preserve">  А.Р. Иванов</w:t>
      </w:r>
    </w:p>
    <w:p w:rsidR="00EF299E" w:rsidRPr="00EF299E" w:rsidRDefault="00EF299E" w:rsidP="00EF2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EF299E" w:rsidRPr="00EF299E" w:rsidRDefault="00EF299E" w:rsidP="00EF29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F299E" w:rsidRDefault="00EF299E" w:rsidP="00EF299E">
      <w:pPr>
        <w:jc w:val="both"/>
        <w:rPr>
          <w:rFonts w:ascii="Arial" w:hAnsi="Arial" w:cs="Arial"/>
          <w:highlight w:val="yellow"/>
        </w:rPr>
      </w:pPr>
    </w:p>
    <w:p w:rsidR="00EF299E" w:rsidRPr="00EF299E" w:rsidRDefault="00EF299E" w:rsidP="00EF299E">
      <w:pPr>
        <w:jc w:val="both"/>
        <w:rPr>
          <w:rFonts w:ascii="Arial" w:hAnsi="Arial" w:cs="Arial"/>
          <w:highlight w:val="yellow"/>
        </w:rPr>
      </w:pPr>
    </w:p>
    <w:p w:rsidR="00F433F1" w:rsidRPr="00EF299E" w:rsidRDefault="00F433F1" w:rsidP="00684304">
      <w:pPr>
        <w:pStyle w:val="ab"/>
        <w:jc w:val="right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F433F1" w:rsidRPr="00EF299E" w:rsidRDefault="00F433F1" w:rsidP="00684304">
      <w:pPr>
        <w:pStyle w:val="ab"/>
        <w:jc w:val="right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F433F1" w:rsidRPr="00EF299E" w:rsidRDefault="00F433F1" w:rsidP="00684304">
      <w:pPr>
        <w:pStyle w:val="ab"/>
        <w:jc w:val="right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F433F1" w:rsidRPr="00EF299E" w:rsidRDefault="00F433F1" w:rsidP="00684304">
      <w:pPr>
        <w:pStyle w:val="ab"/>
        <w:jc w:val="right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Московской области</w:t>
      </w:r>
    </w:p>
    <w:p w:rsidR="00F433F1" w:rsidRPr="00EF299E" w:rsidRDefault="00F433F1" w:rsidP="00684304">
      <w:pPr>
        <w:pStyle w:val="ab"/>
        <w:jc w:val="right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от </w:t>
      </w:r>
      <w:r w:rsidR="004C25BF">
        <w:rPr>
          <w:rFonts w:ascii="Arial" w:hAnsi="Arial" w:cs="Arial"/>
          <w:sz w:val="24"/>
          <w:szCs w:val="24"/>
        </w:rPr>
        <w:t>31.03.2022</w:t>
      </w:r>
      <w:r w:rsidR="0064245C">
        <w:rPr>
          <w:rFonts w:ascii="Arial" w:hAnsi="Arial" w:cs="Arial"/>
          <w:sz w:val="24"/>
          <w:szCs w:val="24"/>
        </w:rPr>
        <w:t xml:space="preserve"> № 1288</w:t>
      </w:r>
    </w:p>
    <w:p w:rsidR="00F433F1" w:rsidRPr="00EF299E" w:rsidRDefault="00F433F1" w:rsidP="00684304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684304" w:rsidRPr="00EF299E" w:rsidRDefault="00684304" w:rsidP="00684304">
      <w:pPr>
        <w:pStyle w:val="ab"/>
        <w:jc w:val="right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Утверждена</w:t>
      </w:r>
    </w:p>
    <w:p w:rsidR="00684304" w:rsidRPr="00EF299E" w:rsidRDefault="00684304" w:rsidP="00684304">
      <w:pPr>
        <w:pStyle w:val="ab"/>
        <w:jc w:val="right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684304" w:rsidRPr="00EF299E" w:rsidRDefault="00684304" w:rsidP="00684304">
      <w:pPr>
        <w:pStyle w:val="ab"/>
        <w:jc w:val="right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684304" w:rsidRPr="00EF299E" w:rsidRDefault="00684304" w:rsidP="00684304">
      <w:pPr>
        <w:pStyle w:val="ab"/>
        <w:jc w:val="right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от 31.10.2019 №</w:t>
      </w:r>
      <w:r w:rsidR="00912070">
        <w:rPr>
          <w:rFonts w:ascii="Arial" w:hAnsi="Arial" w:cs="Arial"/>
          <w:sz w:val="24"/>
          <w:szCs w:val="24"/>
        </w:rPr>
        <w:t xml:space="preserve"> </w:t>
      </w:r>
      <w:r w:rsidRPr="00EF299E">
        <w:rPr>
          <w:rFonts w:ascii="Arial" w:hAnsi="Arial" w:cs="Arial"/>
          <w:sz w:val="24"/>
          <w:szCs w:val="24"/>
        </w:rPr>
        <w:t>1280</w:t>
      </w:r>
    </w:p>
    <w:p w:rsidR="009D186F" w:rsidRPr="00EF299E" w:rsidRDefault="009D186F" w:rsidP="00C66ADD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0A7CDE" w:rsidRPr="00EF299E" w:rsidRDefault="000A7CDE" w:rsidP="00C66ADD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776847" w:rsidRPr="00EF299E" w:rsidRDefault="00776847" w:rsidP="00C66ADD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9F7E13" w:rsidRPr="00EF299E" w:rsidRDefault="009F7E13" w:rsidP="009F7E13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C66ADD" w:rsidRPr="00EF299E" w:rsidRDefault="00C66ADD" w:rsidP="00C66ADD">
      <w:pPr>
        <w:spacing w:line="360" w:lineRule="auto"/>
        <w:rPr>
          <w:rFonts w:ascii="Arial" w:hAnsi="Arial" w:cs="Arial"/>
        </w:rPr>
      </w:pPr>
    </w:p>
    <w:p w:rsidR="00C66ADD" w:rsidRPr="00EF299E" w:rsidRDefault="00C66ADD" w:rsidP="00C66ADD">
      <w:pPr>
        <w:spacing w:line="360" w:lineRule="auto"/>
        <w:rPr>
          <w:rFonts w:ascii="Arial" w:hAnsi="Arial" w:cs="Arial"/>
        </w:rPr>
      </w:pPr>
    </w:p>
    <w:p w:rsidR="003C781F" w:rsidRPr="00EF299E" w:rsidRDefault="003C781F" w:rsidP="00C66ADD">
      <w:pPr>
        <w:spacing w:line="360" w:lineRule="auto"/>
        <w:rPr>
          <w:rFonts w:ascii="Arial" w:hAnsi="Arial" w:cs="Arial"/>
        </w:rPr>
      </w:pPr>
    </w:p>
    <w:p w:rsidR="003C781F" w:rsidRPr="00EF299E" w:rsidRDefault="003C781F" w:rsidP="00C66ADD">
      <w:pPr>
        <w:spacing w:line="360" w:lineRule="auto"/>
        <w:rPr>
          <w:rFonts w:ascii="Arial" w:hAnsi="Arial" w:cs="Arial"/>
        </w:rPr>
      </w:pPr>
    </w:p>
    <w:p w:rsidR="003C781F" w:rsidRPr="00EF299E" w:rsidRDefault="003C781F" w:rsidP="00C66ADD">
      <w:pPr>
        <w:spacing w:line="360" w:lineRule="auto"/>
        <w:rPr>
          <w:rFonts w:ascii="Arial" w:hAnsi="Arial" w:cs="Arial"/>
        </w:rPr>
      </w:pPr>
    </w:p>
    <w:p w:rsidR="003C781F" w:rsidRPr="00EF299E" w:rsidRDefault="003C781F" w:rsidP="00C66ADD">
      <w:pPr>
        <w:spacing w:line="360" w:lineRule="auto"/>
        <w:rPr>
          <w:rFonts w:ascii="Arial" w:hAnsi="Arial" w:cs="Arial"/>
        </w:rPr>
      </w:pPr>
    </w:p>
    <w:p w:rsidR="003C781F" w:rsidRPr="00EF299E" w:rsidRDefault="003C781F" w:rsidP="00C66ADD">
      <w:pPr>
        <w:spacing w:line="360" w:lineRule="auto"/>
        <w:rPr>
          <w:rFonts w:ascii="Arial" w:hAnsi="Arial" w:cs="Arial"/>
        </w:rPr>
      </w:pPr>
    </w:p>
    <w:p w:rsidR="0084312C" w:rsidRPr="00EF299E" w:rsidRDefault="00C66ADD" w:rsidP="00C66ADD">
      <w:p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>Муниципальная программа</w:t>
      </w:r>
      <w:r w:rsidR="0084312C" w:rsidRPr="00EF299E">
        <w:rPr>
          <w:rFonts w:ascii="Arial" w:hAnsi="Arial" w:cs="Arial"/>
        </w:rPr>
        <w:t xml:space="preserve"> </w:t>
      </w:r>
    </w:p>
    <w:p w:rsidR="00C66ADD" w:rsidRPr="00EF299E" w:rsidRDefault="0084312C" w:rsidP="00C66ADD">
      <w:p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>Одинцовского городского округа Московской области</w:t>
      </w:r>
    </w:p>
    <w:p w:rsidR="002E7181" w:rsidRPr="00EF299E" w:rsidRDefault="00C66ADD" w:rsidP="00C66ADD">
      <w:p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>«Предпринимательство</w:t>
      </w:r>
      <w:r w:rsidR="002E7181" w:rsidRPr="00EF299E">
        <w:rPr>
          <w:rFonts w:ascii="Arial" w:hAnsi="Arial" w:cs="Arial"/>
        </w:rPr>
        <w:t>»</w:t>
      </w:r>
      <w:r w:rsidRPr="00EF299E">
        <w:rPr>
          <w:rFonts w:ascii="Arial" w:hAnsi="Arial" w:cs="Arial"/>
        </w:rPr>
        <w:t xml:space="preserve"> </w:t>
      </w:r>
    </w:p>
    <w:p w:rsidR="00C66ADD" w:rsidRPr="00EF299E" w:rsidRDefault="002E7181" w:rsidP="001F6A74">
      <w:p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>на 2020-2024</w:t>
      </w:r>
      <w:r w:rsidR="00A92623" w:rsidRPr="00EF299E">
        <w:rPr>
          <w:rFonts w:ascii="Arial" w:hAnsi="Arial" w:cs="Arial"/>
        </w:rPr>
        <w:t xml:space="preserve"> годы</w:t>
      </w:r>
    </w:p>
    <w:p w:rsidR="00C66ADD" w:rsidRPr="00EF299E" w:rsidRDefault="00C66ADD" w:rsidP="001F6A74">
      <w:pPr>
        <w:jc w:val="center"/>
        <w:rPr>
          <w:rFonts w:ascii="Arial" w:hAnsi="Arial" w:cs="Arial"/>
        </w:rPr>
      </w:pPr>
    </w:p>
    <w:p w:rsidR="00C66ADD" w:rsidRPr="00EF299E" w:rsidRDefault="00C66ADD" w:rsidP="001F6A74">
      <w:pPr>
        <w:jc w:val="center"/>
        <w:rPr>
          <w:rFonts w:ascii="Arial" w:hAnsi="Arial" w:cs="Arial"/>
        </w:rPr>
      </w:pPr>
    </w:p>
    <w:p w:rsidR="00C66ADD" w:rsidRPr="00EF299E" w:rsidRDefault="00C66ADD" w:rsidP="001F6A74">
      <w:pPr>
        <w:jc w:val="center"/>
        <w:rPr>
          <w:rFonts w:ascii="Arial" w:hAnsi="Arial" w:cs="Arial"/>
        </w:rPr>
      </w:pPr>
    </w:p>
    <w:p w:rsidR="009F7E13" w:rsidRPr="00EF299E" w:rsidRDefault="009F7E13" w:rsidP="001F6A74">
      <w:pPr>
        <w:jc w:val="center"/>
        <w:rPr>
          <w:rFonts w:ascii="Arial" w:hAnsi="Arial" w:cs="Arial"/>
        </w:rPr>
      </w:pPr>
    </w:p>
    <w:p w:rsidR="009F7E13" w:rsidRPr="00EF299E" w:rsidRDefault="009F7E13" w:rsidP="001F6A74">
      <w:pPr>
        <w:jc w:val="center"/>
        <w:rPr>
          <w:rFonts w:ascii="Arial" w:hAnsi="Arial" w:cs="Arial"/>
        </w:rPr>
      </w:pPr>
    </w:p>
    <w:p w:rsidR="009F7E13" w:rsidRPr="00EF299E" w:rsidRDefault="009F7E13" w:rsidP="001F6A74">
      <w:pPr>
        <w:jc w:val="center"/>
        <w:rPr>
          <w:rFonts w:ascii="Arial" w:hAnsi="Arial" w:cs="Arial"/>
        </w:rPr>
      </w:pPr>
    </w:p>
    <w:p w:rsidR="00C66ADD" w:rsidRPr="00EF299E" w:rsidRDefault="00C66ADD" w:rsidP="001F6A74">
      <w:pPr>
        <w:jc w:val="center"/>
        <w:rPr>
          <w:rFonts w:ascii="Arial" w:hAnsi="Arial" w:cs="Arial"/>
        </w:rPr>
      </w:pPr>
    </w:p>
    <w:p w:rsidR="00C66ADD" w:rsidRPr="00EF299E" w:rsidRDefault="00C66ADD" w:rsidP="001F6A74">
      <w:pPr>
        <w:jc w:val="center"/>
        <w:rPr>
          <w:rFonts w:ascii="Arial" w:hAnsi="Arial" w:cs="Arial"/>
        </w:rPr>
      </w:pPr>
    </w:p>
    <w:p w:rsidR="00C66ADD" w:rsidRPr="00EF299E" w:rsidRDefault="00C66ADD" w:rsidP="001F6A74">
      <w:pPr>
        <w:jc w:val="center"/>
        <w:rPr>
          <w:rFonts w:ascii="Arial" w:hAnsi="Arial" w:cs="Arial"/>
        </w:rPr>
      </w:pPr>
    </w:p>
    <w:p w:rsidR="000F6CD0" w:rsidRPr="00EF299E" w:rsidRDefault="000F6CD0" w:rsidP="000F6CD0">
      <w:pPr>
        <w:rPr>
          <w:rFonts w:ascii="Arial" w:hAnsi="Arial" w:cs="Arial"/>
        </w:rPr>
        <w:sectPr w:rsidR="000F6CD0" w:rsidRPr="00EF299E" w:rsidSect="00EF299E"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0F6CD0" w:rsidRPr="00EF299E" w:rsidRDefault="000F6CD0" w:rsidP="00F00FE4">
      <w:pPr>
        <w:pStyle w:val="ab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lastRenderedPageBreak/>
        <w:t xml:space="preserve">Паспорт </w:t>
      </w:r>
    </w:p>
    <w:p w:rsidR="0084312C" w:rsidRPr="00EF299E" w:rsidRDefault="000F6CD0" w:rsidP="0084312C">
      <w:p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муниципальной программы </w:t>
      </w:r>
    </w:p>
    <w:p w:rsidR="0084312C" w:rsidRPr="00EF299E" w:rsidRDefault="0084312C" w:rsidP="0084312C">
      <w:p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>Одинцовского городского округа Московской области</w:t>
      </w:r>
    </w:p>
    <w:p w:rsidR="000F6CD0" w:rsidRPr="00EF299E" w:rsidRDefault="000F6CD0" w:rsidP="000F6CD0">
      <w:pPr>
        <w:pStyle w:val="ab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 «Предпринимательство</w:t>
      </w:r>
      <w:r w:rsidR="0048522E" w:rsidRPr="00EF299E">
        <w:rPr>
          <w:rFonts w:ascii="Arial" w:hAnsi="Arial" w:cs="Arial"/>
          <w:sz w:val="24"/>
          <w:szCs w:val="24"/>
        </w:rPr>
        <w:t>» на 2020</w:t>
      </w:r>
      <w:r w:rsidRPr="00EF299E">
        <w:rPr>
          <w:rFonts w:ascii="Arial" w:hAnsi="Arial" w:cs="Arial"/>
          <w:sz w:val="24"/>
          <w:szCs w:val="24"/>
        </w:rPr>
        <w:t>-2</w:t>
      </w:r>
      <w:r w:rsidR="0048522E" w:rsidRPr="00EF299E">
        <w:rPr>
          <w:rFonts w:ascii="Arial" w:hAnsi="Arial" w:cs="Arial"/>
          <w:sz w:val="24"/>
          <w:szCs w:val="24"/>
        </w:rPr>
        <w:t>024 годы</w:t>
      </w:r>
    </w:p>
    <w:p w:rsidR="000F6CD0" w:rsidRPr="00EF299E" w:rsidRDefault="000F6CD0" w:rsidP="000F6CD0">
      <w:pPr>
        <w:pStyle w:val="ab"/>
        <w:jc w:val="center"/>
        <w:rPr>
          <w:rFonts w:ascii="Arial" w:hAnsi="Arial" w:cs="Arial"/>
          <w:sz w:val="24"/>
          <w:szCs w:val="24"/>
        </w:rPr>
      </w:pPr>
    </w:p>
    <w:tbl>
      <w:tblPr>
        <w:tblW w:w="1474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48"/>
        <w:gridCol w:w="1449"/>
        <w:gridCol w:w="1569"/>
        <w:gridCol w:w="1439"/>
        <w:gridCol w:w="1569"/>
        <w:gridCol w:w="1569"/>
        <w:gridCol w:w="1699"/>
      </w:tblGrid>
      <w:tr w:rsidR="000F6CD0" w:rsidRPr="00EF299E" w:rsidTr="00EF299E">
        <w:trPr>
          <w:trHeight w:val="442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0F6CD0" w:rsidP="00B0254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Координатор муниципальной</w:t>
            </w:r>
            <w:r w:rsidRPr="00EF299E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4059CD" w:rsidP="00592FC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Заместитель</w:t>
            </w:r>
            <w:r w:rsidR="000F6CD0" w:rsidRPr="00EF29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2FC7" w:rsidRPr="00EF299E">
              <w:rPr>
                <w:rFonts w:ascii="Arial" w:hAnsi="Arial" w:cs="Arial"/>
                <w:sz w:val="24"/>
                <w:szCs w:val="24"/>
              </w:rPr>
              <w:t>Главы</w:t>
            </w:r>
            <w:r w:rsidR="000F6CD0" w:rsidRPr="00EF299E">
              <w:rPr>
                <w:rFonts w:ascii="Arial" w:hAnsi="Arial" w:cs="Arial"/>
                <w:sz w:val="24"/>
                <w:szCs w:val="24"/>
              </w:rPr>
              <w:t xml:space="preserve"> Администрации Одинцовского </w:t>
            </w:r>
            <w:r w:rsidR="00592FC7" w:rsidRPr="00EF299E">
              <w:rPr>
                <w:rFonts w:ascii="Arial" w:hAnsi="Arial" w:cs="Arial"/>
                <w:sz w:val="24"/>
                <w:szCs w:val="24"/>
              </w:rPr>
              <w:t xml:space="preserve">городского округа </w:t>
            </w:r>
            <w:r w:rsidR="000F6CD0" w:rsidRPr="00EF299E">
              <w:rPr>
                <w:rFonts w:ascii="Arial" w:hAnsi="Arial" w:cs="Arial"/>
                <w:sz w:val="24"/>
                <w:szCs w:val="24"/>
              </w:rPr>
              <w:t>Московской области П.В. Кондрацкий</w:t>
            </w:r>
          </w:p>
        </w:tc>
      </w:tr>
      <w:tr w:rsidR="000F6CD0" w:rsidRPr="00EF299E" w:rsidTr="00EF299E">
        <w:trPr>
          <w:trHeight w:val="172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0F6CD0" w:rsidP="00AD08C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Муниципальный за</w:t>
            </w:r>
            <w:r w:rsidR="00B0254C" w:rsidRPr="00EF299E">
              <w:rPr>
                <w:rFonts w:ascii="Arial" w:hAnsi="Arial" w:cs="Arial"/>
                <w:sz w:val="24"/>
                <w:szCs w:val="24"/>
              </w:rPr>
              <w:t>казчик муниципальной программы</w:t>
            </w:r>
          </w:p>
        </w:tc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0F6CD0" w:rsidP="00A255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 xml:space="preserve">Администрация Одинцовского </w:t>
            </w:r>
            <w:r w:rsidR="00A2552D" w:rsidRPr="00EF299E">
              <w:rPr>
                <w:rFonts w:ascii="Arial" w:hAnsi="Arial" w:cs="Arial"/>
                <w:sz w:val="24"/>
                <w:szCs w:val="24"/>
              </w:rPr>
              <w:t xml:space="preserve">городского округа </w:t>
            </w:r>
            <w:r w:rsidRPr="00EF299E">
              <w:rPr>
                <w:rFonts w:ascii="Arial" w:hAnsi="Arial" w:cs="Arial"/>
                <w:sz w:val="24"/>
                <w:szCs w:val="24"/>
              </w:rPr>
              <w:t>Московской области</w:t>
            </w:r>
          </w:p>
        </w:tc>
      </w:tr>
      <w:tr w:rsidR="000F6CD0" w:rsidRPr="00EF299E" w:rsidTr="00EF299E">
        <w:trPr>
          <w:trHeight w:val="442"/>
          <w:tblCellSpacing w:w="5" w:type="nil"/>
        </w:trPr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0F6CD0" w:rsidP="00AD08C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Цели муниципал</w:t>
            </w:r>
            <w:r w:rsidR="00B0254C" w:rsidRPr="00EF299E">
              <w:rPr>
                <w:rFonts w:ascii="Arial" w:hAnsi="Arial" w:cs="Arial"/>
                <w:sz w:val="24"/>
                <w:szCs w:val="24"/>
              </w:rPr>
              <w:t>ьной программы</w:t>
            </w: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0F6CD0" w:rsidP="004F328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 xml:space="preserve">Достижение устойчиво высоких темпов экономического роста, обеспечивающих повышение уровня жизни жителей Одинцовского </w:t>
            </w:r>
            <w:r w:rsidR="004F3282" w:rsidRPr="00EF299E">
              <w:rPr>
                <w:rFonts w:ascii="Arial" w:hAnsi="Arial" w:cs="Arial"/>
                <w:sz w:val="24"/>
                <w:szCs w:val="24"/>
              </w:rPr>
              <w:t>городского округа</w:t>
            </w:r>
          </w:p>
        </w:tc>
      </w:tr>
      <w:tr w:rsidR="000F6CD0" w:rsidRPr="00EF299E" w:rsidTr="00EF299E">
        <w:trPr>
          <w:trHeight w:val="428"/>
          <w:tblCellSpacing w:w="5" w:type="nil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B0254C" w:rsidP="00AD08C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EA" w:rsidRPr="00EF299E" w:rsidRDefault="00DB09EA" w:rsidP="00F00FE4">
            <w:pPr>
              <w:pStyle w:val="ConsPlusCell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«Инвестиции»</w:t>
            </w:r>
          </w:p>
          <w:p w:rsidR="00DB09EA" w:rsidRPr="00EF299E" w:rsidRDefault="00DB09EA" w:rsidP="00F00FE4">
            <w:pPr>
              <w:pStyle w:val="ConsPlusCell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«Развитие конкуренции»</w:t>
            </w:r>
          </w:p>
          <w:p w:rsidR="00DB09EA" w:rsidRPr="00EF299E" w:rsidRDefault="00DB09EA" w:rsidP="00F00FE4">
            <w:pPr>
              <w:pStyle w:val="ConsPlusCell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предпринимательства»</w:t>
            </w:r>
          </w:p>
          <w:p w:rsidR="000F6CD0" w:rsidRPr="00EF299E" w:rsidRDefault="00DB09EA" w:rsidP="00F00FE4">
            <w:pPr>
              <w:pStyle w:val="ConsPlusCell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«Развитие потребительского рынка и услуг</w:t>
            </w:r>
            <w:r w:rsidR="000703D8" w:rsidRPr="00EF299E"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Московской области</w:t>
            </w:r>
            <w:r w:rsidRPr="00EF299E">
              <w:rPr>
                <w:rFonts w:ascii="Arial" w:hAnsi="Arial" w:cs="Arial"/>
                <w:sz w:val="24"/>
                <w:szCs w:val="24"/>
              </w:rPr>
              <w:t>»</w:t>
            </w:r>
            <w:r w:rsidR="000F6CD0" w:rsidRPr="00EF29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F6CD0" w:rsidRPr="00EF299E" w:rsidTr="00EF299E">
        <w:trPr>
          <w:trHeight w:val="270"/>
          <w:tblCellSpacing w:w="5" w:type="nil"/>
        </w:trPr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DAC" w:rsidRPr="00EF299E" w:rsidRDefault="00B0254C" w:rsidP="00AD08C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  <w:p w:rsidR="000F6CD0" w:rsidRPr="00EF299E" w:rsidRDefault="00B0254C" w:rsidP="00AD08C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муниципальной программы,</w:t>
            </w:r>
          </w:p>
          <w:p w:rsidR="000F6CD0" w:rsidRPr="00EF299E" w:rsidRDefault="00B0254C" w:rsidP="00AD08C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  <w:tc>
          <w:tcPr>
            <w:tcW w:w="100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0F6CD0" w:rsidP="00F53DA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Расходы (тыс. рублей)</w:t>
            </w:r>
          </w:p>
        </w:tc>
      </w:tr>
      <w:tr w:rsidR="000F6CD0" w:rsidRPr="00EF299E" w:rsidTr="00EF299E">
        <w:trPr>
          <w:trHeight w:val="173"/>
          <w:tblCellSpacing w:w="5" w:type="nil"/>
        </w:trPr>
        <w:tc>
          <w:tcPr>
            <w:tcW w:w="5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CD0" w:rsidRPr="00EF299E" w:rsidRDefault="000F6CD0" w:rsidP="00AD08C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0F6CD0" w:rsidP="00AD08CD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944904" w:rsidP="000164A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2020</w:t>
            </w:r>
            <w:r w:rsidR="000F6CD0" w:rsidRPr="00EF299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944904" w:rsidP="00AD08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2021</w:t>
            </w:r>
            <w:r w:rsidR="000F6CD0" w:rsidRPr="00EF299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944904" w:rsidP="00AD08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2022</w:t>
            </w:r>
            <w:r w:rsidR="000F6CD0" w:rsidRPr="00EF299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944904" w:rsidP="00AD08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2023</w:t>
            </w:r>
            <w:r w:rsidR="000F6CD0" w:rsidRPr="00EF299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D0" w:rsidRPr="00EF299E" w:rsidRDefault="00944904" w:rsidP="00AD08C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2024</w:t>
            </w:r>
            <w:r w:rsidR="000F6CD0" w:rsidRPr="00EF299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837CA5" w:rsidRPr="00EF299E" w:rsidTr="00EF299E">
        <w:trPr>
          <w:trHeight w:val="361"/>
          <w:tblCellSpacing w:w="5" w:type="nil"/>
        </w:trPr>
        <w:tc>
          <w:tcPr>
            <w:tcW w:w="5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E" w:rsidRPr="00EF299E" w:rsidRDefault="008F257E" w:rsidP="008F25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37162C" w:rsidP="008F257E">
            <w:pPr>
              <w:jc w:val="center"/>
              <w:rPr>
                <w:rFonts w:ascii="Arial" w:hAnsi="Arial" w:cs="Arial"/>
                <w:lang w:eastAsia="en-US"/>
              </w:rPr>
            </w:pPr>
            <w:r w:rsidRPr="00EF299E">
              <w:rPr>
                <w:rFonts w:ascii="Arial" w:hAnsi="Arial" w:cs="Arial"/>
                <w:lang w:eastAsia="en-US"/>
              </w:rPr>
              <w:t>202535,500</w:t>
            </w:r>
            <w:r w:rsidR="00521F78" w:rsidRPr="00EF299E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8F257E" w:rsidP="008F25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EF299E">
              <w:rPr>
                <w:rFonts w:ascii="Arial" w:hAnsi="Arial" w:cs="Arial"/>
                <w:sz w:val="24"/>
                <w:szCs w:val="24"/>
                <w:lang w:val="en-US" w:eastAsia="en-US"/>
              </w:rPr>
              <w:t>3</w:t>
            </w: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502,500</w:t>
            </w:r>
            <w:r w:rsidR="00521F78" w:rsidRPr="00EF299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8F257E" w:rsidP="008F25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68833,000</w:t>
            </w:r>
            <w:r w:rsidR="00521F78" w:rsidRPr="00EF299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CA29E8" w:rsidP="008F25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23400,000</w:t>
            </w:r>
            <w:r w:rsidR="00521F78" w:rsidRPr="00EF299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CF7A90" w:rsidP="008F25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23400,000</w:t>
            </w:r>
            <w:r w:rsidR="00521F78" w:rsidRPr="00EF299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CF7A90" w:rsidP="008F25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23400,000</w:t>
            </w:r>
            <w:r w:rsidR="00521F78" w:rsidRPr="00EF299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  <w:tr w:rsidR="00837CA5" w:rsidRPr="00EF299E" w:rsidTr="00EF299E">
        <w:trPr>
          <w:trHeight w:val="270"/>
          <w:tblCellSpacing w:w="5" w:type="nil"/>
        </w:trPr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57E" w:rsidRPr="00EF299E" w:rsidRDefault="008F257E" w:rsidP="008F257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37162C" w:rsidP="008F257E">
            <w:pPr>
              <w:jc w:val="center"/>
              <w:rPr>
                <w:rFonts w:ascii="Arial" w:hAnsi="Arial" w:cs="Arial"/>
                <w:lang w:eastAsia="en-US"/>
              </w:rPr>
            </w:pPr>
            <w:r w:rsidRPr="00EF299E">
              <w:rPr>
                <w:rFonts w:ascii="Arial" w:hAnsi="Arial" w:cs="Arial"/>
                <w:lang w:eastAsia="en-US"/>
              </w:rPr>
              <w:t>202535,500</w:t>
            </w:r>
            <w:r w:rsidR="00521F78" w:rsidRPr="00EF299E">
              <w:rPr>
                <w:rFonts w:ascii="Arial" w:hAnsi="Arial" w:cs="Arial"/>
                <w:lang w:eastAsia="en-US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8F257E" w:rsidP="008F25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  <w:r w:rsidRPr="00EF299E">
              <w:rPr>
                <w:rFonts w:ascii="Arial" w:hAnsi="Arial" w:cs="Arial"/>
                <w:sz w:val="24"/>
                <w:szCs w:val="24"/>
                <w:lang w:val="en-US" w:eastAsia="en-US"/>
              </w:rPr>
              <w:t>35</w:t>
            </w: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02,500</w:t>
            </w:r>
            <w:r w:rsidR="00521F78" w:rsidRPr="00EF299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8F257E" w:rsidP="008F25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68833,000</w:t>
            </w:r>
            <w:r w:rsidR="00521F78" w:rsidRPr="00EF299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CF7A90" w:rsidP="008F25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23400,000</w:t>
            </w:r>
            <w:r w:rsidR="00521F78" w:rsidRPr="00EF299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CF7A90" w:rsidP="008F25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23400,000</w:t>
            </w:r>
            <w:r w:rsidR="00521F78" w:rsidRPr="00EF299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57E" w:rsidRPr="00EF299E" w:rsidRDefault="00CF7A90" w:rsidP="008F257E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F299E">
              <w:rPr>
                <w:rFonts w:ascii="Arial" w:hAnsi="Arial" w:cs="Arial"/>
                <w:sz w:val="24"/>
                <w:szCs w:val="24"/>
                <w:lang w:eastAsia="en-US"/>
              </w:rPr>
              <w:t>23400,000</w:t>
            </w:r>
            <w:r w:rsidR="00521F78" w:rsidRPr="00EF299E">
              <w:rPr>
                <w:rFonts w:ascii="Arial" w:hAnsi="Arial" w:cs="Arial"/>
                <w:sz w:val="24"/>
                <w:szCs w:val="24"/>
                <w:lang w:eastAsia="en-US"/>
              </w:rPr>
              <w:t>00</w:t>
            </w:r>
          </w:p>
        </w:tc>
      </w:tr>
    </w:tbl>
    <w:p w:rsidR="000F6CD0" w:rsidRPr="00EF299E" w:rsidRDefault="000F6CD0" w:rsidP="000F6CD0">
      <w:pPr>
        <w:rPr>
          <w:rFonts w:ascii="Arial" w:hAnsi="Arial" w:cs="Arial"/>
        </w:rPr>
      </w:pPr>
    </w:p>
    <w:p w:rsidR="000F6CD0" w:rsidRPr="00EF299E" w:rsidRDefault="000F6CD0" w:rsidP="000F6CD0">
      <w:pPr>
        <w:rPr>
          <w:rFonts w:ascii="Arial" w:hAnsi="Arial" w:cs="Arial"/>
        </w:rPr>
      </w:pPr>
    </w:p>
    <w:p w:rsidR="000F6CD0" w:rsidRPr="00EF299E" w:rsidRDefault="00283DE9" w:rsidP="000F6CD0">
      <w:pPr>
        <w:rPr>
          <w:rFonts w:ascii="Arial" w:hAnsi="Arial" w:cs="Arial"/>
        </w:rPr>
      </w:pPr>
      <w:r w:rsidRPr="00EF299E">
        <w:rPr>
          <w:rFonts w:ascii="Arial" w:hAnsi="Arial" w:cs="Arial"/>
        </w:rPr>
        <w:tab/>
      </w:r>
      <w:r w:rsidRPr="00EF299E">
        <w:rPr>
          <w:rFonts w:ascii="Arial" w:hAnsi="Arial" w:cs="Arial"/>
        </w:rPr>
        <w:tab/>
      </w:r>
      <w:r w:rsidRPr="00EF299E">
        <w:rPr>
          <w:rFonts w:ascii="Arial" w:hAnsi="Arial" w:cs="Arial"/>
        </w:rPr>
        <w:tab/>
      </w:r>
      <w:r w:rsidRPr="00EF299E">
        <w:rPr>
          <w:rFonts w:ascii="Arial" w:hAnsi="Arial" w:cs="Arial"/>
        </w:rPr>
        <w:tab/>
      </w:r>
      <w:r w:rsidRPr="00EF299E">
        <w:rPr>
          <w:rFonts w:ascii="Arial" w:hAnsi="Arial" w:cs="Arial"/>
        </w:rPr>
        <w:tab/>
      </w:r>
    </w:p>
    <w:p w:rsidR="00347B05" w:rsidRPr="00EF299E" w:rsidRDefault="00347B05" w:rsidP="000F6CD0">
      <w:pPr>
        <w:rPr>
          <w:rFonts w:ascii="Arial" w:hAnsi="Arial" w:cs="Arial"/>
        </w:rPr>
      </w:pPr>
    </w:p>
    <w:p w:rsidR="00347B05" w:rsidRPr="00EF299E" w:rsidRDefault="00347B05" w:rsidP="000F6CD0">
      <w:pPr>
        <w:rPr>
          <w:rFonts w:ascii="Arial" w:hAnsi="Arial" w:cs="Arial"/>
        </w:rPr>
      </w:pPr>
    </w:p>
    <w:p w:rsidR="00347B05" w:rsidRPr="00EF299E" w:rsidRDefault="00347B05" w:rsidP="000F6CD0">
      <w:pPr>
        <w:rPr>
          <w:rFonts w:ascii="Arial" w:hAnsi="Arial" w:cs="Arial"/>
        </w:rPr>
        <w:sectPr w:rsidR="00347B05" w:rsidRPr="00EF299E" w:rsidSect="00EF299E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16ABE" w:rsidRPr="00EF299E" w:rsidRDefault="00116ABE" w:rsidP="00F00FE4">
      <w:pPr>
        <w:numPr>
          <w:ilvl w:val="0"/>
          <w:numId w:val="3"/>
        </w:num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lastRenderedPageBreak/>
        <w:t xml:space="preserve">Общая характеристика сферы реализации </w:t>
      </w:r>
    </w:p>
    <w:p w:rsidR="001F6A74" w:rsidRPr="00EF299E" w:rsidRDefault="00116ABE" w:rsidP="00116ABE">
      <w:pPr>
        <w:ind w:left="720"/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>муниципальной программы</w:t>
      </w:r>
    </w:p>
    <w:p w:rsidR="00EC1952" w:rsidRPr="00EF299E" w:rsidRDefault="00EC1952" w:rsidP="001F6A74">
      <w:pPr>
        <w:ind w:left="360"/>
        <w:jc w:val="center"/>
        <w:rPr>
          <w:rFonts w:ascii="Arial" w:hAnsi="Arial" w:cs="Arial"/>
        </w:rPr>
      </w:pPr>
    </w:p>
    <w:p w:rsidR="001F6A74" w:rsidRPr="00EF299E" w:rsidRDefault="001F6A74" w:rsidP="001F6A74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Сегодня Одинцовский</w:t>
      </w:r>
      <w:r w:rsidR="00175223" w:rsidRPr="00EF299E">
        <w:rPr>
          <w:rFonts w:ascii="Arial" w:hAnsi="Arial" w:cs="Arial"/>
        </w:rPr>
        <w:t xml:space="preserve"> городской округ</w:t>
      </w:r>
      <w:r w:rsidRPr="00EF299E">
        <w:rPr>
          <w:rFonts w:ascii="Arial" w:hAnsi="Arial" w:cs="Arial"/>
        </w:rPr>
        <w:t xml:space="preserve">, с численностью населения </w:t>
      </w:r>
      <w:r w:rsidR="00175223" w:rsidRPr="00EF299E">
        <w:rPr>
          <w:rFonts w:ascii="Arial" w:hAnsi="Arial" w:cs="Arial"/>
        </w:rPr>
        <w:t xml:space="preserve">       </w:t>
      </w:r>
      <w:r w:rsidR="00027809" w:rsidRPr="00EF299E">
        <w:rPr>
          <w:rFonts w:ascii="Arial" w:hAnsi="Arial" w:cs="Arial"/>
        </w:rPr>
        <w:t>3</w:t>
      </w:r>
      <w:r w:rsidR="00175223" w:rsidRPr="00EF299E">
        <w:rPr>
          <w:rFonts w:ascii="Arial" w:hAnsi="Arial" w:cs="Arial"/>
        </w:rPr>
        <w:t>35 152</w:t>
      </w:r>
      <w:r w:rsidRPr="00EF299E">
        <w:rPr>
          <w:rFonts w:ascii="Arial" w:hAnsi="Arial" w:cs="Arial"/>
        </w:rPr>
        <w:t xml:space="preserve"> человек</w:t>
      </w:r>
      <w:r w:rsidR="00175223" w:rsidRPr="00EF299E">
        <w:rPr>
          <w:rFonts w:ascii="Arial" w:hAnsi="Arial" w:cs="Arial"/>
        </w:rPr>
        <w:t>а</w:t>
      </w:r>
      <w:r w:rsidRPr="00EF299E">
        <w:rPr>
          <w:rFonts w:ascii="Arial" w:hAnsi="Arial" w:cs="Arial"/>
        </w:rPr>
        <w:t>, одно из ведущих муниципальных образований Московской области по темпам роста социально-экономического развития. На последующие годы прогнозируется тенденция ежегодного незначительного увеличения численности населения (в том числе трудоспособного) за счет миграционного прироста.</w:t>
      </w:r>
    </w:p>
    <w:p w:rsidR="001F6A74" w:rsidRPr="00EF299E" w:rsidRDefault="001F6A74" w:rsidP="001F6A74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Динамика экономических показателей за последние годы показывает стабильную тенденцию в развитии реального сектора экономики.</w:t>
      </w:r>
    </w:p>
    <w:p w:rsidR="001F6A74" w:rsidRPr="00EF299E" w:rsidRDefault="001F6A74" w:rsidP="001F6A74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Средняя заработная плата </w:t>
      </w:r>
      <w:r w:rsidR="00027809" w:rsidRPr="00EF299E">
        <w:rPr>
          <w:rFonts w:ascii="Arial" w:hAnsi="Arial" w:cs="Arial"/>
          <w:sz w:val="24"/>
          <w:szCs w:val="24"/>
        </w:rPr>
        <w:t xml:space="preserve">по крупным и средним предприятиям </w:t>
      </w:r>
      <w:r w:rsidRPr="00EF299E">
        <w:rPr>
          <w:rFonts w:ascii="Arial" w:hAnsi="Arial" w:cs="Arial"/>
          <w:sz w:val="24"/>
          <w:szCs w:val="24"/>
        </w:rPr>
        <w:t xml:space="preserve">в </w:t>
      </w:r>
      <w:r w:rsidR="00027809" w:rsidRPr="00EF299E">
        <w:rPr>
          <w:rFonts w:ascii="Arial" w:hAnsi="Arial" w:cs="Arial"/>
          <w:sz w:val="24"/>
          <w:szCs w:val="24"/>
        </w:rPr>
        <w:t>201</w:t>
      </w:r>
      <w:r w:rsidR="006E3932" w:rsidRPr="00EF299E">
        <w:rPr>
          <w:rFonts w:ascii="Arial" w:hAnsi="Arial" w:cs="Arial"/>
          <w:sz w:val="24"/>
          <w:szCs w:val="24"/>
        </w:rPr>
        <w:t>8</w:t>
      </w:r>
      <w:r w:rsidRPr="00EF299E">
        <w:rPr>
          <w:rFonts w:ascii="Arial" w:hAnsi="Arial" w:cs="Arial"/>
          <w:sz w:val="24"/>
          <w:szCs w:val="24"/>
        </w:rPr>
        <w:t xml:space="preserve"> год</w:t>
      </w:r>
      <w:r w:rsidR="00027809" w:rsidRPr="00EF299E">
        <w:rPr>
          <w:rFonts w:ascii="Arial" w:hAnsi="Arial" w:cs="Arial"/>
          <w:sz w:val="24"/>
          <w:szCs w:val="24"/>
        </w:rPr>
        <w:t xml:space="preserve">у составила </w:t>
      </w:r>
      <w:r w:rsidR="006E3932" w:rsidRPr="00EF299E">
        <w:rPr>
          <w:rFonts w:ascii="Arial" w:hAnsi="Arial" w:cs="Arial"/>
          <w:sz w:val="24"/>
          <w:szCs w:val="24"/>
        </w:rPr>
        <w:t>65,0</w:t>
      </w:r>
      <w:r w:rsidR="00027809" w:rsidRPr="00EF299E">
        <w:rPr>
          <w:rFonts w:ascii="Arial" w:hAnsi="Arial" w:cs="Arial"/>
          <w:sz w:val="24"/>
          <w:szCs w:val="24"/>
        </w:rPr>
        <w:t xml:space="preserve"> </w:t>
      </w:r>
      <w:r w:rsidRPr="00EF299E">
        <w:rPr>
          <w:rFonts w:ascii="Arial" w:hAnsi="Arial" w:cs="Arial"/>
          <w:sz w:val="24"/>
          <w:szCs w:val="24"/>
        </w:rPr>
        <w:t>тысяч рублей.</w:t>
      </w:r>
    </w:p>
    <w:p w:rsidR="00FF7FB2" w:rsidRPr="00EF299E" w:rsidRDefault="00FF7FB2" w:rsidP="00FF7FB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Промышленную деятельность осуществляют 583</w:t>
      </w:r>
      <w:r w:rsidR="00677266" w:rsidRPr="00EF299E">
        <w:rPr>
          <w:rFonts w:ascii="Arial" w:hAnsi="Arial" w:cs="Arial"/>
          <w:sz w:val="24"/>
          <w:szCs w:val="24"/>
        </w:rPr>
        <w:t xml:space="preserve"> предприятия</w:t>
      </w:r>
      <w:r w:rsidRPr="00EF299E">
        <w:rPr>
          <w:rFonts w:ascii="Arial" w:hAnsi="Arial" w:cs="Arial"/>
          <w:sz w:val="24"/>
          <w:szCs w:val="24"/>
        </w:rPr>
        <w:t>, из них крупных и средних – 23 и малых предприятий – 560.</w:t>
      </w:r>
    </w:p>
    <w:p w:rsidR="00FF7FB2" w:rsidRPr="00EF299E" w:rsidRDefault="00FF7FB2" w:rsidP="00FF7FB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Объем отгруженных товаров собственного производства, выполненных работ и услуг собственными силами по промышленным видам деятельности составил 63 919,0 </w:t>
      </w:r>
      <w:proofErr w:type="spellStart"/>
      <w:r w:rsidRPr="00EF299E">
        <w:rPr>
          <w:rFonts w:ascii="Arial" w:hAnsi="Arial" w:cs="Arial"/>
          <w:sz w:val="24"/>
          <w:szCs w:val="24"/>
        </w:rPr>
        <w:t>млн</w:t>
      </w:r>
      <w:proofErr w:type="gramStart"/>
      <w:r w:rsidRPr="00EF299E">
        <w:rPr>
          <w:rFonts w:ascii="Arial" w:hAnsi="Arial" w:cs="Arial"/>
          <w:sz w:val="24"/>
          <w:szCs w:val="24"/>
        </w:rPr>
        <w:t>.р</w:t>
      </w:r>
      <w:proofErr w:type="gramEnd"/>
      <w:r w:rsidRPr="00EF299E">
        <w:rPr>
          <w:rFonts w:ascii="Arial" w:hAnsi="Arial" w:cs="Arial"/>
          <w:sz w:val="24"/>
          <w:szCs w:val="24"/>
        </w:rPr>
        <w:t>ублей</w:t>
      </w:r>
      <w:proofErr w:type="spellEnd"/>
      <w:r w:rsidRPr="00EF299E">
        <w:rPr>
          <w:rFonts w:ascii="Arial" w:hAnsi="Arial" w:cs="Arial"/>
          <w:sz w:val="24"/>
          <w:szCs w:val="24"/>
        </w:rPr>
        <w:t xml:space="preserve"> или 94,3% к 2017 году, в </w:t>
      </w:r>
      <w:proofErr w:type="spellStart"/>
      <w:r w:rsidRPr="00EF299E">
        <w:rPr>
          <w:rFonts w:ascii="Arial" w:hAnsi="Arial" w:cs="Arial"/>
          <w:sz w:val="24"/>
          <w:szCs w:val="24"/>
        </w:rPr>
        <w:t>т.ч</w:t>
      </w:r>
      <w:proofErr w:type="spellEnd"/>
      <w:r w:rsidRPr="00EF299E">
        <w:rPr>
          <w:rFonts w:ascii="Arial" w:hAnsi="Arial" w:cs="Arial"/>
          <w:sz w:val="24"/>
          <w:szCs w:val="24"/>
        </w:rPr>
        <w:t xml:space="preserve">. по крупным и средним организациям – 52 258,4 </w:t>
      </w:r>
      <w:proofErr w:type="spellStart"/>
      <w:r w:rsidRPr="00EF299E">
        <w:rPr>
          <w:rFonts w:ascii="Arial" w:hAnsi="Arial" w:cs="Arial"/>
          <w:sz w:val="24"/>
          <w:szCs w:val="24"/>
        </w:rPr>
        <w:t>млн.рублей</w:t>
      </w:r>
      <w:proofErr w:type="spellEnd"/>
      <w:r w:rsidRPr="00EF299E">
        <w:rPr>
          <w:rFonts w:ascii="Arial" w:hAnsi="Arial" w:cs="Arial"/>
          <w:sz w:val="24"/>
          <w:szCs w:val="24"/>
        </w:rPr>
        <w:t xml:space="preserve"> или 91,</w:t>
      </w:r>
      <w:r w:rsidR="006A52AA" w:rsidRPr="00EF299E">
        <w:rPr>
          <w:rFonts w:ascii="Arial" w:hAnsi="Arial" w:cs="Arial"/>
          <w:sz w:val="24"/>
          <w:szCs w:val="24"/>
        </w:rPr>
        <w:t>5% к 2017 году.</w:t>
      </w:r>
    </w:p>
    <w:p w:rsidR="002E2115" w:rsidRPr="00EF299E" w:rsidRDefault="00085209" w:rsidP="002E2115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2018</w:t>
      </w:r>
      <w:r w:rsidR="002E2115" w:rsidRPr="00EF299E">
        <w:rPr>
          <w:rFonts w:ascii="Arial" w:hAnsi="Arial" w:cs="Arial"/>
        </w:rPr>
        <w:t xml:space="preserve"> году объем </w:t>
      </w:r>
      <w:r w:rsidR="004C5AB0" w:rsidRPr="00EF299E">
        <w:rPr>
          <w:rFonts w:ascii="Arial" w:hAnsi="Arial" w:cs="Arial"/>
        </w:rPr>
        <w:t xml:space="preserve">инвестиций, привлеченных в основной капитал (без учета бюджетных инвестиций), </w:t>
      </w:r>
      <w:r w:rsidR="002E2115" w:rsidRPr="00EF299E">
        <w:rPr>
          <w:rFonts w:ascii="Arial" w:hAnsi="Arial" w:cs="Arial"/>
        </w:rPr>
        <w:t xml:space="preserve">составил </w:t>
      </w:r>
      <w:r w:rsidR="00EB0A7F" w:rsidRPr="00EF299E">
        <w:rPr>
          <w:rFonts w:ascii="Arial" w:hAnsi="Arial" w:cs="Arial"/>
        </w:rPr>
        <w:t xml:space="preserve">26 654,0 </w:t>
      </w:r>
      <w:proofErr w:type="spellStart"/>
      <w:r w:rsidR="002E2115" w:rsidRPr="00EF299E">
        <w:rPr>
          <w:rFonts w:ascii="Arial" w:hAnsi="Arial" w:cs="Arial"/>
        </w:rPr>
        <w:t>млн</w:t>
      </w:r>
      <w:proofErr w:type="gramStart"/>
      <w:r w:rsidR="002E2115" w:rsidRPr="00EF299E">
        <w:rPr>
          <w:rFonts w:ascii="Arial" w:hAnsi="Arial" w:cs="Arial"/>
        </w:rPr>
        <w:t>.р</w:t>
      </w:r>
      <w:proofErr w:type="gramEnd"/>
      <w:r w:rsidR="002E2115" w:rsidRPr="00EF299E">
        <w:rPr>
          <w:rFonts w:ascii="Arial" w:hAnsi="Arial" w:cs="Arial"/>
        </w:rPr>
        <w:t>уб</w:t>
      </w:r>
      <w:r w:rsidR="00476A9E" w:rsidRPr="00EF299E">
        <w:rPr>
          <w:rFonts w:ascii="Arial" w:hAnsi="Arial" w:cs="Arial"/>
        </w:rPr>
        <w:t>лей</w:t>
      </w:r>
      <w:proofErr w:type="spellEnd"/>
      <w:r w:rsidR="006A52AA" w:rsidRPr="00EF299E">
        <w:rPr>
          <w:rFonts w:ascii="Arial" w:hAnsi="Arial" w:cs="Arial"/>
        </w:rPr>
        <w:t>.</w:t>
      </w:r>
    </w:p>
    <w:p w:rsidR="00F9160E" w:rsidRPr="00EF299E" w:rsidRDefault="00F9160E" w:rsidP="00F9160E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Одинцовский </w:t>
      </w:r>
      <w:r w:rsidR="00C76D85" w:rsidRPr="00EF299E">
        <w:rPr>
          <w:rFonts w:ascii="Arial" w:hAnsi="Arial" w:cs="Arial"/>
        </w:rPr>
        <w:t>городской округ -</w:t>
      </w:r>
      <w:r w:rsidRPr="00EF299E">
        <w:rPr>
          <w:rFonts w:ascii="Arial" w:hAnsi="Arial" w:cs="Arial"/>
        </w:rPr>
        <w:t xml:space="preserve">  лидер по количеству субъектов малого и среднего предпринимательства.</w:t>
      </w:r>
      <w:r w:rsidR="00C76D85" w:rsidRPr="00EF299E">
        <w:rPr>
          <w:rFonts w:ascii="Arial" w:hAnsi="Arial" w:cs="Arial"/>
        </w:rPr>
        <w:t xml:space="preserve"> На сегодняшний день количество субъектов малого и среднего предпринимательства в округе составляет 21</w:t>
      </w:r>
      <w:r w:rsidR="00E90E71" w:rsidRPr="00EF299E">
        <w:rPr>
          <w:rFonts w:ascii="Arial" w:hAnsi="Arial" w:cs="Arial"/>
        </w:rPr>
        <w:t>775</w:t>
      </w:r>
      <w:r w:rsidR="004C5AB0" w:rsidRPr="00EF299E">
        <w:rPr>
          <w:rFonts w:ascii="Arial" w:hAnsi="Arial" w:cs="Arial"/>
        </w:rPr>
        <w:t xml:space="preserve"> единиц</w:t>
      </w:r>
      <w:r w:rsidRPr="00EF299E">
        <w:rPr>
          <w:rFonts w:ascii="Arial" w:hAnsi="Arial" w:cs="Arial"/>
        </w:rPr>
        <w:t>,</w:t>
      </w:r>
      <w:r w:rsidR="004C5AB0" w:rsidRPr="00EF299E">
        <w:rPr>
          <w:rFonts w:ascii="Arial" w:hAnsi="Arial" w:cs="Arial"/>
        </w:rPr>
        <w:t xml:space="preserve"> из них </w:t>
      </w:r>
      <w:r w:rsidR="00A4279C" w:rsidRPr="00EF299E">
        <w:rPr>
          <w:rFonts w:ascii="Arial" w:hAnsi="Arial" w:cs="Arial"/>
        </w:rPr>
        <w:t>юридических лиц – 8809, индивидуальных предпринимателей – 12966.  Ч</w:t>
      </w:r>
      <w:r w:rsidRPr="00EF299E">
        <w:rPr>
          <w:rFonts w:ascii="Arial" w:hAnsi="Arial" w:cs="Arial"/>
        </w:rPr>
        <w:t xml:space="preserve">исленность </w:t>
      </w:r>
      <w:r w:rsidR="004975FE" w:rsidRPr="00EF299E">
        <w:rPr>
          <w:rFonts w:ascii="Arial" w:hAnsi="Arial" w:cs="Arial"/>
        </w:rPr>
        <w:t xml:space="preserve">занятых в сфере малого и среднего предпринимательства в округе составляет </w:t>
      </w:r>
      <w:r w:rsidR="002242E2" w:rsidRPr="00EF299E">
        <w:rPr>
          <w:rFonts w:ascii="Arial" w:hAnsi="Arial" w:cs="Arial"/>
        </w:rPr>
        <w:t>более 60 000 человек</w:t>
      </w:r>
      <w:r w:rsidR="006A52AA" w:rsidRPr="00EF299E">
        <w:rPr>
          <w:rFonts w:ascii="Arial" w:hAnsi="Arial" w:cs="Arial"/>
        </w:rPr>
        <w:t>.</w:t>
      </w:r>
    </w:p>
    <w:p w:rsidR="00D72EB7" w:rsidRPr="00EF299E" w:rsidRDefault="00F9160E" w:rsidP="00F9160E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В </w:t>
      </w:r>
      <w:r w:rsidR="002242E2" w:rsidRPr="00EF299E">
        <w:rPr>
          <w:rFonts w:ascii="Arial" w:hAnsi="Arial" w:cs="Arial"/>
        </w:rPr>
        <w:t>округе</w:t>
      </w:r>
      <w:r w:rsidR="006A52AA" w:rsidRPr="00EF299E">
        <w:rPr>
          <w:rFonts w:ascii="Arial" w:hAnsi="Arial" w:cs="Arial"/>
        </w:rPr>
        <w:t xml:space="preserve"> сложилась </w:t>
      </w:r>
      <w:r w:rsidRPr="00EF299E">
        <w:rPr>
          <w:rFonts w:ascii="Arial" w:hAnsi="Arial" w:cs="Arial"/>
        </w:rPr>
        <w:t xml:space="preserve">устойчивая тенденция увеличения числа субъектов малого и среднего предпринимательства. </w:t>
      </w:r>
      <w:r w:rsidR="002242E2" w:rsidRPr="00EF299E">
        <w:rPr>
          <w:rFonts w:ascii="Arial" w:hAnsi="Arial" w:cs="Arial"/>
        </w:rPr>
        <w:t xml:space="preserve">Ежегодный </w:t>
      </w:r>
      <w:r w:rsidRPr="00EF299E">
        <w:rPr>
          <w:rFonts w:ascii="Arial" w:hAnsi="Arial" w:cs="Arial"/>
        </w:rPr>
        <w:t xml:space="preserve">прирост </w:t>
      </w:r>
      <w:r w:rsidR="002242E2" w:rsidRPr="00EF299E">
        <w:rPr>
          <w:rFonts w:ascii="Arial" w:hAnsi="Arial" w:cs="Arial"/>
        </w:rPr>
        <w:t>субъектов малого и среднего предпринимательства составляет</w:t>
      </w:r>
      <w:r w:rsidRPr="00EF299E">
        <w:rPr>
          <w:rFonts w:ascii="Arial" w:hAnsi="Arial" w:cs="Arial"/>
        </w:rPr>
        <w:t xml:space="preserve"> </w:t>
      </w:r>
      <w:r w:rsidR="002242E2" w:rsidRPr="00EF299E">
        <w:rPr>
          <w:rFonts w:ascii="Arial" w:hAnsi="Arial" w:cs="Arial"/>
        </w:rPr>
        <w:t>около 3,5-4 тысяч единиц.</w:t>
      </w:r>
      <w:r w:rsidR="001F6A74" w:rsidRPr="00EF299E">
        <w:rPr>
          <w:rFonts w:ascii="Arial" w:hAnsi="Arial" w:cs="Arial"/>
        </w:rPr>
        <w:t xml:space="preserve"> </w:t>
      </w:r>
    </w:p>
    <w:p w:rsidR="00D72EB7" w:rsidRPr="00EF299E" w:rsidRDefault="00D72EB7" w:rsidP="00F9160E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Сфера торговли сохраняет за собой лидирующие позиции в развитии малого предпринимательства в Одинцовском городском округе. Сегодня 55% субъектов малого предпринимательства - это предприятия торговли или общественного питания. Малый бизнес обеспечивает 53% объем</w:t>
      </w:r>
      <w:r w:rsidR="006A52AA" w:rsidRPr="00EF299E">
        <w:rPr>
          <w:rFonts w:ascii="Arial" w:hAnsi="Arial" w:cs="Arial"/>
        </w:rPr>
        <w:t>а розничного товарооборота.</w:t>
      </w:r>
    </w:p>
    <w:p w:rsidR="001F6A74" w:rsidRPr="00EF299E" w:rsidRDefault="00D72EB7" w:rsidP="00F9160E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сфере потребительского рынка и услуг занято 25 % экономически активного населения округа.</w:t>
      </w:r>
    </w:p>
    <w:p w:rsidR="004607BA" w:rsidRPr="00EF299E" w:rsidRDefault="004607BA" w:rsidP="00774FF1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В целом за последние годы наблюдается положительная динамика развития субъектов малого и среднего предпринимательства в Одинцовском</w:t>
      </w:r>
      <w:r w:rsidR="00B36D78" w:rsidRPr="00EF299E">
        <w:rPr>
          <w:rFonts w:ascii="Arial" w:hAnsi="Arial" w:cs="Arial"/>
          <w:sz w:val="24"/>
          <w:szCs w:val="24"/>
        </w:rPr>
        <w:t xml:space="preserve"> городском округе</w:t>
      </w:r>
      <w:r w:rsidRPr="00EF299E">
        <w:rPr>
          <w:rFonts w:ascii="Arial" w:hAnsi="Arial" w:cs="Arial"/>
          <w:sz w:val="24"/>
          <w:szCs w:val="24"/>
        </w:rPr>
        <w:t>. Достигнутые значения показателей отражают тенденцию укрепления социально-экономических позиций малого и среднего предпринимательства в</w:t>
      </w:r>
      <w:r w:rsidR="0008435E" w:rsidRPr="00EF299E">
        <w:rPr>
          <w:rFonts w:ascii="Arial" w:hAnsi="Arial" w:cs="Arial"/>
          <w:sz w:val="24"/>
          <w:szCs w:val="24"/>
        </w:rPr>
        <w:t xml:space="preserve"> округе</w:t>
      </w:r>
      <w:r w:rsidR="006A52AA" w:rsidRPr="00EF299E">
        <w:rPr>
          <w:rFonts w:ascii="Arial" w:hAnsi="Arial" w:cs="Arial"/>
          <w:sz w:val="24"/>
          <w:szCs w:val="24"/>
        </w:rPr>
        <w:t>.</w:t>
      </w:r>
    </w:p>
    <w:p w:rsidR="001F6A74" w:rsidRPr="00EF299E" w:rsidRDefault="002C3468" w:rsidP="00D72EB7">
      <w:pPr>
        <w:tabs>
          <w:tab w:val="left" w:pos="709"/>
        </w:tabs>
        <w:jc w:val="both"/>
        <w:outlineLvl w:val="0"/>
        <w:rPr>
          <w:rFonts w:ascii="Arial" w:hAnsi="Arial" w:cs="Arial"/>
        </w:rPr>
      </w:pPr>
      <w:r w:rsidRPr="00EF299E">
        <w:rPr>
          <w:rFonts w:ascii="Arial" w:hAnsi="Arial" w:cs="Arial"/>
          <w:bCs/>
          <w:kern w:val="36"/>
        </w:rPr>
        <w:tab/>
      </w:r>
    </w:p>
    <w:p w:rsidR="001F6A74" w:rsidRPr="00EF299E" w:rsidRDefault="001F0E0B" w:rsidP="001F6A74">
      <w:p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>3</w:t>
      </w:r>
      <w:r w:rsidR="001F6A74" w:rsidRPr="00EF299E">
        <w:rPr>
          <w:rFonts w:ascii="Arial" w:hAnsi="Arial" w:cs="Arial"/>
        </w:rPr>
        <w:t xml:space="preserve">. </w:t>
      </w:r>
      <w:r w:rsidRPr="00EF299E">
        <w:rPr>
          <w:rFonts w:ascii="Arial" w:hAnsi="Arial" w:cs="Arial"/>
        </w:rPr>
        <w:t>Прогноз развития сферы реализации</w:t>
      </w:r>
      <w:r w:rsidR="006A52AA" w:rsidRPr="00EF299E">
        <w:rPr>
          <w:rFonts w:ascii="Arial" w:hAnsi="Arial" w:cs="Arial"/>
        </w:rPr>
        <w:t xml:space="preserve"> муниципальной программы</w:t>
      </w:r>
    </w:p>
    <w:p w:rsidR="001F6A74" w:rsidRPr="00EF299E" w:rsidRDefault="001F6A74" w:rsidP="001F6A74">
      <w:pPr>
        <w:ind w:firstLine="708"/>
        <w:jc w:val="both"/>
        <w:rPr>
          <w:rFonts w:ascii="Arial" w:hAnsi="Arial" w:cs="Arial"/>
        </w:rPr>
      </w:pPr>
    </w:p>
    <w:p w:rsidR="000505AE" w:rsidRPr="00EF299E" w:rsidRDefault="000505AE" w:rsidP="000505AE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К факторам, определяющим динамику развития сферы в прогнозном периоде относятся:</w:t>
      </w:r>
    </w:p>
    <w:p w:rsidR="009B68A8" w:rsidRPr="00EF299E" w:rsidRDefault="009B68A8" w:rsidP="000505AE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- </w:t>
      </w:r>
      <w:r w:rsidR="008D2A5A" w:rsidRPr="00EF299E">
        <w:rPr>
          <w:rFonts w:ascii="Arial" w:hAnsi="Arial" w:cs="Arial"/>
        </w:rPr>
        <w:t>повышение инвестиционной привлекательности округа и реализация инвестиционных</w:t>
      </w:r>
      <w:r w:rsidRPr="00EF299E">
        <w:rPr>
          <w:rFonts w:ascii="Arial" w:hAnsi="Arial" w:cs="Arial"/>
        </w:rPr>
        <w:t xml:space="preserve"> проектов;</w:t>
      </w:r>
    </w:p>
    <w:p w:rsidR="000505AE" w:rsidRPr="00EF299E" w:rsidRDefault="000505AE" w:rsidP="000505AE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- увеличение объемов производства </w:t>
      </w:r>
      <w:r w:rsidR="009B68A8" w:rsidRPr="00EF299E">
        <w:rPr>
          <w:rFonts w:ascii="Arial" w:hAnsi="Arial" w:cs="Arial"/>
        </w:rPr>
        <w:t xml:space="preserve">существующих предприятий </w:t>
      </w:r>
      <w:r w:rsidRPr="00EF299E">
        <w:rPr>
          <w:rFonts w:ascii="Arial" w:hAnsi="Arial" w:cs="Arial"/>
        </w:rPr>
        <w:t>за счет увеличения покупательского спроса и выпуска конкурентной продукции высокого качества.</w:t>
      </w:r>
    </w:p>
    <w:p w:rsidR="00931683" w:rsidRPr="00EF299E" w:rsidRDefault="000505AE" w:rsidP="000505AE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</w:t>
      </w:r>
      <w:r w:rsidR="00931683" w:rsidRPr="00EF299E">
        <w:rPr>
          <w:rFonts w:ascii="Arial" w:hAnsi="Arial" w:cs="Arial"/>
        </w:rPr>
        <w:t xml:space="preserve"> модернизация </w:t>
      </w:r>
      <w:r w:rsidR="009B68A8" w:rsidRPr="00EF299E">
        <w:rPr>
          <w:rFonts w:ascii="Arial" w:hAnsi="Arial" w:cs="Arial"/>
        </w:rPr>
        <w:t xml:space="preserve">и реконструкция </w:t>
      </w:r>
      <w:r w:rsidR="00931683" w:rsidRPr="00EF299E">
        <w:rPr>
          <w:rFonts w:ascii="Arial" w:hAnsi="Arial" w:cs="Arial"/>
        </w:rPr>
        <w:t>предприятий;</w:t>
      </w:r>
    </w:p>
    <w:p w:rsidR="00583625" w:rsidRPr="00EF299E" w:rsidRDefault="00583625" w:rsidP="00583625">
      <w:pPr>
        <w:ind w:left="708" w:firstLine="1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централизация закупочной деятел</w:t>
      </w:r>
      <w:r w:rsidR="006A52AA" w:rsidRPr="00EF299E">
        <w:rPr>
          <w:rFonts w:ascii="Arial" w:hAnsi="Arial" w:cs="Arial"/>
        </w:rPr>
        <w:t>ьности для муниципальных нужд;</w:t>
      </w:r>
    </w:p>
    <w:p w:rsidR="006A1A41" w:rsidRPr="00EF299E" w:rsidRDefault="00583625" w:rsidP="00583625">
      <w:pPr>
        <w:ind w:left="708" w:firstLine="1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создание у</w:t>
      </w:r>
      <w:r w:rsidR="00D236B8" w:rsidRPr="00EF299E">
        <w:rPr>
          <w:rFonts w:ascii="Arial" w:hAnsi="Arial" w:cs="Arial"/>
        </w:rPr>
        <w:t>словий для развития конкуренции;</w:t>
      </w:r>
    </w:p>
    <w:p w:rsidR="00D236B8" w:rsidRPr="00EF299E" w:rsidRDefault="00D236B8" w:rsidP="00D236B8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lastRenderedPageBreak/>
        <w:t>- снижение административных барьеров при ведении предпринимательской деятельности.</w:t>
      </w:r>
    </w:p>
    <w:p w:rsidR="00BB4946" w:rsidRPr="00EF299E" w:rsidRDefault="00FE3AAE" w:rsidP="00D236B8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Прогноз развития сферы сформирован с учетом </w:t>
      </w:r>
      <w:r w:rsidR="00BB4946" w:rsidRPr="00EF299E">
        <w:rPr>
          <w:rFonts w:ascii="Arial" w:hAnsi="Arial" w:cs="Arial"/>
        </w:rPr>
        <w:t xml:space="preserve">трех основных сценариев </w:t>
      </w:r>
      <w:r w:rsidRPr="00EF299E">
        <w:rPr>
          <w:rFonts w:ascii="Arial" w:hAnsi="Arial" w:cs="Arial"/>
        </w:rPr>
        <w:t xml:space="preserve">социально-экономического развития </w:t>
      </w:r>
      <w:r w:rsidR="00BB4946" w:rsidRPr="00EF299E">
        <w:rPr>
          <w:rFonts w:ascii="Arial" w:hAnsi="Arial" w:cs="Arial"/>
        </w:rPr>
        <w:t>на среднесрочную перспективу: целевого, предусматривающего достижение целевых параметров устойчиво высокого экономического роста, умеренно оптимистичного, характеризующегося устойчивыми темпами роста, и консервативного, предполагающего сдержанное восстановл</w:t>
      </w:r>
      <w:r w:rsidR="006A52AA" w:rsidRPr="00EF299E">
        <w:rPr>
          <w:rFonts w:ascii="Arial" w:hAnsi="Arial" w:cs="Arial"/>
        </w:rPr>
        <w:t>ение инвестиционной активности.</w:t>
      </w:r>
    </w:p>
    <w:p w:rsidR="00FE3AAE" w:rsidRPr="00EF299E" w:rsidRDefault="002F680C" w:rsidP="00D236B8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Прогнозируемые изменения будут сопровождаться улучшениями общих условий для ведения бизнеса на территории округа, ростом средней заработной платы на предприятиях и увеличением количества занятых в сфере малого и среднего предпринимательства.</w:t>
      </w:r>
    </w:p>
    <w:p w:rsidR="007626C1" w:rsidRPr="00EF299E" w:rsidRDefault="00BB4946" w:rsidP="00D236B8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Полная и эффективная реализация мероприятий настоящей муниципальной программы будет способствовать реализации целевого сценария развития экономики Одинцовского городского округа.</w:t>
      </w:r>
    </w:p>
    <w:p w:rsidR="00EC1952" w:rsidRPr="00EF299E" w:rsidRDefault="00EC1952" w:rsidP="001F6A74">
      <w:pPr>
        <w:jc w:val="center"/>
        <w:rPr>
          <w:rFonts w:ascii="Arial" w:hAnsi="Arial" w:cs="Arial"/>
        </w:rPr>
      </w:pPr>
    </w:p>
    <w:p w:rsidR="00CE56C7" w:rsidRPr="00EF299E" w:rsidRDefault="00CE56C7" w:rsidP="00CE56C7">
      <w:pPr>
        <w:pStyle w:val="ConsPlusTitle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EF299E">
        <w:rPr>
          <w:rFonts w:ascii="Arial" w:hAnsi="Arial" w:cs="Arial"/>
          <w:b w:val="0"/>
          <w:sz w:val="24"/>
          <w:szCs w:val="24"/>
        </w:rPr>
        <w:t>4.</w:t>
      </w:r>
      <w:r w:rsidR="001F6A74" w:rsidRPr="00EF299E">
        <w:rPr>
          <w:rFonts w:ascii="Arial" w:hAnsi="Arial" w:cs="Arial"/>
          <w:b w:val="0"/>
          <w:sz w:val="24"/>
          <w:szCs w:val="24"/>
        </w:rPr>
        <w:t xml:space="preserve"> </w:t>
      </w:r>
      <w:r w:rsidRPr="00EF299E">
        <w:rPr>
          <w:rFonts w:ascii="Arial" w:hAnsi="Arial" w:cs="Arial"/>
          <w:b w:val="0"/>
          <w:sz w:val="24"/>
          <w:szCs w:val="24"/>
        </w:rPr>
        <w:t>Перечень и краткое описание подпрограмм</w:t>
      </w:r>
    </w:p>
    <w:p w:rsidR="00CE56C7" w:rsidRPr="00EF299E" w:rsidRDefault="00D4459A" w:rsidP="00CE56C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EF299E">
        <w:rPr>
          <w:rFonts w:ascii="Arial" w:hAnsi="Arial" w:cs="Arial"/>
          <w:b w:val="0"/>
          <w:sz w:val="24"/>
          <w:szCs w:val="24"/>
        </w:rPr>
        <w:t>муниципальной</w:t>
      </w:r>
      <w:r w:rsidR="00CE56C7" w:rsidRPr="00EF299E">
        <w:rPr>
          <w:rFonts w:ascii="Arial" w:hAnsi="Arial" w:cs="Arial"/>
          <w:b w:val="0"/>
          <w:sz w:val="24"/>
          <w:szCs w:val="24"/>
        </w:rPr>
        <w:t xml:space="preserve"> программы</w:t>
      </w:r>
    </w:p>
    <w:p w:rsidR="001F6A74" w:rsidRPr="00EF299E" w:rsidRDefault="001F6A74" w:rsidP="001F6A74">
      <w:pPr>
        <w:jc w:val="center"/>
        <w:rPr>
          <w:rFonts w:ascii="Arial" w:hAnsi="Arial" w:cs="Arial"/>
        </w:rPr>
      </w:pPr>
    </w:p>
    <w:p w:rsidR="00BA4899" w:rsidRPr="00EF299E" w:rsidRDefault="00BA4899" w:rsidP="00BA489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Целью муниципальной программы является достижение устойчиво высоких темпов экономического роста, обеспечивающих повышение уровня жизни жителей Одинцовского городского округа. </w:t>
      </w:r>
    </w:p>
    <w:p w:rsidR="00BA4899" w:rsidRPr="00EF299E" w:rsidRDefault="00BA4899" w:rsidP="00BA489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Определяющая роль в достижении цели муниципальной программы отведена инвестиционному развитию округа, потребительскому рынку, торговле, а также сектору малого и среднего бизнеса как локомотиву экономического роста. Это, прежде всего, модернизация существующих производств и создание новых предприятий, как крупных и средних, так и в сфере малого бизнеса, а также улучшение условий ведения предпринимательской деятельности.</w:t>
      </w:r>
    </w:p>
    <w:p w:rsidR="00BA4899" w:rsidRPr="00EF299E" w:rsidRDefault="00BA4899" w:rsidP="00BA489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</w:p>
    <w:p w:rsidR="00BA4899" w:rsidRPr="00EF299E" w:rsidRDefault="00BA4899" w:rsidP="00BA4899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EF299E">
        <w:rPr>
          <w:rFonts w:ascii="Arial" w:hAnsi="Arial" w:cs="Arial"/>
          <w:color w:val="auto"/>
        </w:rPr>
        <w:t>В состав муниципальной программы входят следующие подпрограммы:</w:t>
      </w:r>
    </w:p>
    <w:p w:rsidR="00BA4899" w:rsidRPr="00EF299E" w:rsidRDefault="00BA4899" w:rsidP="00BA4899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BA4899" w:rsidRPr="00EF299E" w:rsidRDefault="00BA4899" w:rsidP="00BA4899">
      <w:pPr>
        <w:pStyle w:val="Default"/>
        <w:numPr>
          <w:ilvl w:val="1"/>
          <w:numId w:val="7"/>
        </w:numPr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hAnsi="Arial" w:cs="Arial"/>
          <w:color w:val="auto"/>
        </w:rPr>
        <w:t xml:space="preserve">Подпрограмма </w:t>
      </w:r>
      <w:r w:rsidRPr="00EF299E">
        <w:rPr>
          <w:rFonts w:ascii="Arial" w:eastAsia="Calibri" w:hAnsi="Arial" w:cs="Arial"/>
          <w:color w:val="auto"/>
        </w:rPr>
        <w:t>«Инвестиции».</w:t>
      </w:r>
    </w:p>
    <w:p w:rsidR="00BA4899" w:rsidRPr="00EF299E" w:rsidRDefault="00BA4899" w:rsidP="00BA4899">
      <w:pPr>
        <w:pStyle w:val="Default"/>
        <w:ind w:left="930"/>
        <w:jc w:val="both"/>
        <w:rPr>
          <w:rFonts w:ascii="Arial" w:eastAsia="Calibri" w:hAnsi="Arial" w:cs="Arial"/>
          <w:color w:val="auto"/>
        </w:rPr>
      </w:pPr>
    </w:p>
    <w:p w:rsidR="00BA4899" w:rsidRPr="00EF299E" w:rsidRDefault="00BA4899" w:rsidP="00BA4899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В рамках подпрограммы «Инвестиции» необходимо достижение следующих показателей:</w:t>
      </w:r>
    </w:p>
    <w:p w:rsidR="00BA4899" w:rsidRPr="00EF299E" w:rsidRDefault="00BA4899" w:rsidP="00BA4899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-</w:t>
      </w:r>
      <w:r w:rsidR="008154C0" w:rsidRPr="00EF299E">
        <w:rPr>
          <w:rFonts w:ascii="Arial" w:eastAsia="Calibri" w:hAnsi="Arial" w:cs="Arial"/>
          <w:color w:val="auto"/>
        </w:rPr>
        <w:t xml:space="preserve"> объем инвестиций, привлеченных в основной капитал (без учета бюджетных инвестиций), на душу населения</w:t>
      </w:r>
      <w:r w:rsidRPr="00EF299E">
        <w:rPr>
          <w:rFonts w:ascii="Arial" w:eastAsia="Calibri" w:hAnsi="Arial" w:cs="Arial"/>
          <w:color w:val="auto"/>
        </w:rPr>
        <w:t>;</w:t>
      </w:r>
    </w:p>
    <w:p w:rsidR="00BA4899" w:rsidRPr="00EF299E" w:rsidRDefault="00BA4899" w:rsidP="00BA4899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-</w:t>
      </w:r>
      <w:r w:rsidR="008154C0" w:rsidRPr="00EF299E">
        <w:rPr>
          <w:rFonts w:ascii="Arial" w:eastAsia="Calibri" w:hAnsi="Arial" w:cs="Arial"/>
          <w:color w:val="auto"/>
        </w:rPr>
        <w:t xml:space="preserve"> увеличение среднемесячной заработной платы работников организаций, не относящихся к субъектам малого предпринимательства</w:t>
      </w:r>
      <w:r w:rsidRPr="00EF299E">
        <w:rPr>
          <w:rFonts w:ascii="Arial" w:eastAsia="Calibri" w:hAnsi="Arial" w:cs="Arial"/>
          <w:color w:val="auto"/>
        </w:rPr>
        <w:t>;</w:t>
      </w:r>
    </w:p>
    <w:p w:rsidR="008154C0" w:rsidRPr="00EF299E" w:rsidRDefault="00BA4899" w:rsidP="008154C0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-</w:t>
      </w:r>
      <w:r w:rsidR="008154C0" w:rsidRPr="00EF299E">
        <w:rPr>
          <w:rFonts w:ascii="Arial" w:eastAsia="Calibri" w:hAnsi="Arial" w:cs="Arial"/>
          <w:color w:val="auto"/>
        </w:rPr>
        <w:t xml:space="preserve">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</w:r>
    </w:p>
    <w:p w:rsidR="008154C0" w:rsidRPr="00EF299E" w:rsidRDefault="008154C0" w:rsidP="008154C0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- количество созданных рабочих мест.</w:t>
      </w:r>
    </w:p>
    <w:p w:rsidR="00BA4899" w:rsidRPr="00EF299E" w:rsidRDefault="00BA4899" w:rsidP="00BA4899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</w:p>
    <w:p w:rsidR="00BA4899" w:rsidRPr="00EF299E" w:rsidRDefault="00BA4899" w:rsidP="00BA4899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</w:p>
    <w:p w:rsidR="00BA4899" w:rsidRPr="00EF299E" w:rsidRDefault="00BA4899" w:rsidP="00BA4899">
      <w:pPr>
        <w:pStyle w:val="Default"/>
        <w:numPr>
          <w:ilvl w:val="1"/>
          <w:numId w:val="7"/>
        </w:numPr>
        <w:jc w:val="both"/>
        <w:rPr>
          <w:rFonts w:ascii="Arial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 xml:space="preserve">Подпрограмма </w:t>
      </w:r>
      <w:r w:rsidRPr="00EF299E">
        <w:rPr>
          <w:rFonts w:ascii="Arial" w:hAnsi="Arial" w:cs="Arial"/>
          <w:color w:val="auto"/>
        </w:rPr>
        <w:t>«Развитие конкуренции».</w:t>
      </w:r>
    </w:p>
    <w:p w:rsidR="00BA4899" w:rsidRPr="00EF299E" w:rsidRDefault="00BA4899" w:rsidP="00BA4899">
      <w:pPr>
        <w:pStyle w:val="Default"/>
        <w:ind w:left="930"/>
        <w:jc w:val="both"/>
        <w:rPr>
          <w:rFonts w:ascii="Arial" w:hAnsi="Arial" w:cs="Arial"/>
          <w:color w:val="auto"/>
        </w:rPr>
      </w:pPr>
    </w:p>
    <w:p w:rsidR="00BA4899" w:rsidRPr="00EF299E" w:rsidRDefault="00BA4899" w:rsidP="00BA4899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В рамках подпрограммы «</w:t>
      </w:r>
      <w:r w:rsidRPr="00EF299E">
        <w:rPr>
          <w:rFonts w:ascii="Arial" w:hAnsi="Arial" w:cs="Arial"/>
          <w:color w:val="auto"/>
        </w:rPr>
        <w:t>Развитие конкуренции</w:t>
      </w:r>
      <w:r w:rsidRPr="00EF299E">
        <w:rPr>
          <w:rFonts w:ascii="Arial" w:eastAsia="Calibri" w:hAnsi="Arial" w:cs="Arial"/>
          <w:color w:val="auto"/>
        </w:rPr>
        <w:t>» необходимо достижение следующих показателей:</w:t>
      </w:r>
    </w:p>
    <w:p w:rsidR="00BA4899" w:rsidRPr="00EF299E" w:rsidRDefault="00BA4899" w:rsidP="00BA4899">
      <w:pPr>
        <w:pStyle w:val="Default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hAnsi="Arial" w:cs="Arial"/>
          <w:color w:val="auto"/>
        </w:rPr>
        <w:tab/>
      </w:r>
      <w:r w:rsidR="001223A0" w:rsidRPr="00EF299E">
        <w:rPr>
          <w:rFonts w:ascii="Arial" w:eastAsia="Calibri" w:hAnsi="Arial" w:cs="Arial"/>
          <w:color w:val="auto"/>
        </w:rPr>
        <w:t xml:space="preserve">-  </w:t>
      </w:r>
      <w:r w:rsidR="000D4CB7" w:rsidRPr="00EF299E">
        <w:rPr>
          <w:rFonts w:ascii="Arial" w:eastAsia="Calibri" w:hAnsi="Arial" w:cs="Arial"/>
          <w:color w:val="auto"/>
        </w:rPr>
        <w:t>д</w:t>
      </w:r>
      <w:r w:rsidRPr="00EF299E">
        <w:rPr>
          <w:rFonts w:ascii="Arial" w:eastAsia="Calibri" w:hAnsi="Arial" w:cs="Arial"/>
          <w:color w:val="auto"/>
        </w:rPr>
        <w:t>оля обоснованных, частично обоснованных жалоб;</w:t>
      </w:r>
    </w:p>
    <w:p w:rsidR="00BA4899" w:rsidRPr="00EF299E" w:rsidRDefault="00BA4899" w:rsidP="00BA4899">
      <w:pPr>
        <w:pStyle w:val="Default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ab/>
        <w:t>-</w:t>
      </w:r>
      <w:r w:rsidR="001223A0" w:rsidRPr="00EF299E">
        <w:rPr>
          <w:rFonts w:ascii="Arial" w:eastAsia="Calibri" w:hAnsi="Arial" w:cs="Arial"/>
          <w:color w:val="auto"/>
        </w:rPr>
        <w:t xml:space="preserve"> </w:t>
      </w:r>
      <w:r w:rsidR="000D4CB7" w:rsidRPr="00EF299E">
        <w:rPr>
          <w:rFonts w:ascii="Arial" w:eastAsia="Calibri" w:hAnsi="Arial" w:cs="Arial"/>
          <w:color w:val="auto"/>
        </w:rPr>
        <w:t>д</w:t>
      </w:r>
      <w:r w:rsidR="001223A0" w:rsidRPr="00EF299E">
        <w:rPr>
          <w:rFonts w:ascii="Arial" w:eastAsia="Calibri" w:hAnsi="Arial" w:cs="Arial"/>
          <w:color w:val="auto"/>
        </w:rPr>
        <w:t>оля несостоявшихся закупок от общего количества конкурентных закупок</w:t>
      </w:r>
      <w:r w:rsidRPr="00EF299E">
        <w:rPr>
          <w:rFonts w:ascii="Arial" w:eastAsia="Calibri" w:hAnsi="Arial" w:cs="Arial"/>
          <w:color w:val="auto"/>
        </w:rPr>
        <w:t>;</w:t>
      </w:r>
    </w:p>
    <w:p w:rsidR="001223A0" w:rsidRPr="00EF299E" w:rsidRDefault="00BA4899" w:rsidP="001223A0">
      <w:pPr>
        <w:pStyle w:val="Default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hAnsi="Arial" w:cs="Arial"/>
          <w:color w:val="auto"/>
        </w:rPr>
        <w:lastRenderedPageBreak/>
        <w:tab/>
      </w:r>
      <w:r w:rsidRPr="00EF299E">
        <w:rPr>
          <w:rFonts w:ascii="Arial" w:eastAsia="Calibri" w:hAnsi="Arial" w:cs="Arial"/>
          <w:color w:val="auto"/>
        </w:rPr>
        <w:t>-</w:t>
      </w:r>
      <w:r w:rsidR="001223A0" w:rsidRPr="00EF299E">
        <w:rPr>
          <w:rFonts w:ascii="Arial" w:eastAsia="Calibri" w:hAnsi="Arial" w:cs="Arial"/>
          <w:color w:val="auto"/>
        </w:rPr>
        <w:t xml:space="preserve"> </w:t>
      </w:r>
      <w:r w:rsidR="000D4CB7" w:rsidRPr="00EF299E">
        <w:rPr>
          <w:rFonts w:ascii="Arial" w:eastAsia="Calibri" w:hAnsi="Arial" w:cs="Arial"/>
          <w:color w:val="auto"/>
        </w:rPr>
        <w:t>д</w:t>
      </w:r>
      <w:r w:rsidR="001223A0" w:rsidRPr="00EF299E">
        <w:rPr>
          <w:rFonts w:ascii="Arial" w:eastAsia="Calibri" w:hAnsi="Arial" w:cs="Arial"/>
          <w:color w:val="auto"/>
        </w:rPr>
        <w:t>оля общей экономии денежных средств по результатам определения поставщиков (подрядчиков, исполнителей);</w:t>
      </w:r>
    </w:p>
    <w:p w:rsidR="001223A0" w:rsidRPr="00EF299E" w:rsidRDefault="001223A0" w:rsidP="001223A0">
      <w:pPr>
        <w:pStyle w:val="Default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ab/>
        <w:t xml:space="preserve">- </w:t>
      </w:r>
      <w:r w:rsidR="000D4CB7" w:rsidRPr="00EF299E">
        <w:rPr>
          <w:rFonts w:ascii="Arial" w:eastAsia="Calibri" w:hAnsi="Arial" w:cs="Arial"/>
          <w:color w:val="auto"/>
        </w:rPr>
        <w:t>д</w:t>
      </w:r>
      <w:r w:rsidRPr="00EF299E">
        <w:rPr>
          <w:rFonts w:ascii="Arial" w:eastAsia="Calibri" w:hAnsi="Arial" w:cs="Arial"/>
          <w:color w:val="auto"/>
        </w:rPr>
        <w:t>оля закупок среди субъектов малого предпринимательства, социально ориентированных некоммерческих организаций;</w:t>
      </w:r>
    </w:p>
    <w:p w:rsidR="001223A0" w:rsidRPr="00EF299E" w:rsidRDefault="001223A0" w:rsidP="001223A0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 xml:space="preserve">- </w:t>
      </w:r>
      <w:r w:rsidR="000D4CB7" w:rsidRPr="00EF299E">
        <w:rPr>
          <w:rFonts w:ascii="Arial" w:eastAsia="Calibri" w:hAnsi="Arial" w:cs="Arial"/>
          <w:color w:val="auto"/>
        </w:rPr>
        <w:t>д</w:t>
      </w:r>
      <w:r w:rsidRPr="00EF299E">
        <w:rPr>
          <w:rFonts w:ascii="Arial" w:eastAsia="Calibri" w:hAnsi="Arial" w:cs="Arial"/>
          <w:color w:val="auto"/>
        </w:rPr>
        <w:t>оля стоимости контрактов, заключенных с единственным поставщиком по несостоявшимся закупкам;</w:t>
      </w:r>
    </w:p>
    <w:p w:rsidR="001223A0" w:rsidRPr="00EF299E" w:rsidRDefault="001223A0" w:rsidP="001223A0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 xml:space="preserve">- </w:t>
      </w:r>
      <w:r w:rsidR="000D4CB7" w:rsidRPr="00EF299E">
        <w:rPr>
          <w:rFonts w:ascii="Arial" w:eastAsia="Calibri" w:hAnsi="Arial" w:cs="Arial"/>
          <w:color w:val="auto"/>
        </w:rPr>
        <w:t>д</w:t>
      </w:r>
      <w:r w:rsidRPr="00EF299E">
        <w:rPr>
          <w:rFonts w:ascii="Arial" w:eastAsia="Calibri" w:hAnsi="Arial" w:cs="Arial"/>
          <w:color w:val="auto"/>
        </w:rPr>
        <w:t>оля общей экономии денежных средств по результатам осуществления конкурентных закупок;</w:t>
      </w:r>
    </w:p>
    <w:p w:rsidR="001223A0" w:rsidRPr="00EF299E" w:rsidRDefault="000D4CB7" w:rsidP="001223A0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- среднее количество участников состоявшихся закупок;</w:t>
      </w:r>
    </w:p>
    <w:p w:rsidR="00BA4899" w:rsidRPr="00EF299E" w:rsidRDefault="00BA4899" w:rsidP="00BA4899">
      <w:pPr>
        <w:pStyle w:val="Default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ab/>
        <w:t>-</w:t>
      </w:r>
      <w:r w:rsidR="000D4CB7" w:rsidRPr="00EF299E">
        <w:rPr>
          <w:rFonts w:ascii="Arial" w:eastAsia="Calibri" w:hAnsi="Arial" w:cs="Arial"/>
          <w:color w:val="auto"/>
        </w:rPr>
        <w:t xml:space="preserve"> Количество реализованных требований Стандарта развития конкуренции в муниципальном образовании Московской области</w:t>
      </w:r>
      <w:r w:rsidRPr="00EF299E">
        <w:rPr>
          <w:rFonts w:ascii="Arial" w:eastAsia="Calibri" w:hAnsi="Arial" w:cs="Arial"/>
          <w:color w:val="auto"/>
        </w:rPr>
        <w:t>.</w:t>
      </w:r>
    </w:p>
    <w:p w:rsidR="00BA4899" w:rsidRPr="00EF299E" w:rsidRDefault="00BA4899" w:rsidP="00BA4899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BA4899" w:rsidRPr="00EF299E" w:rsidRDefault="00BA4899" w:rsidP="00BA4899">
      <w:pPr>
        <w:pStyle w:val="Default"/>
        <w:numPr>
          <w:ilvl w:val="1"/>
          <w:numId w:val="7"/>
        </w:numPr>
        <w:jc w:val="both"/>
        <w:rPr>
          <w:rFonts w:ascii="Arial" w:hAnsi="Arial" w:cs="Arial"/>
          <w:color w:val="auto"/>
        </w:rPr>
      </w:pPr>
      <w:r w:rsidRPr="00EF299E">
        <w:rPr>
          <w:rFonts w:ascii="Arial" w:hAnsi="Arial" w:cs="Arial"/>
          <w:color w:val="auto"/>
        </w:rPr>
        <w:t>Подпрограмма «Развитие малого и среднего предпринимательства».</w:t>
      </w:r>
    </w:p>
    <w:p w:rsidR="00BA4899" w:rsidRPr="00EF299E" w:rsidRDefault="00BA4899" w:rsidP="00BA4899">
      <w:pPr>
        <w:pStyle w:val="Default"/>
        <w:ind w:left="930"/>
        <w:jc w:val="both"/>
        <w:rPr>
          <w:rFonts w:ascii="Arial" w:hAnsi="Arial" w:cs="Arial"/>
          <w:color w:val="auto"/>
        </w:rPr>
      </w:pPr>
    </w:p>
    <w:p w:rsidR="00BA4899" w:rsidRPr="00EF299E" w:rsidRDefault="00BA4899" w:rsidP="00BA4899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В рамках подпрограммы «</w:t>
      </w:r>
      <w:r w:rsidRPr="00EF299E">
        <w:rPr>
          <w:rFonts w:ascii="Arial" w:hAnsi="Arial" w:cs="Arial"/>
          <w:color w:val="auto"/>
        </w:rPr>
        <w:t>Развитие малого и среднего предпринимательства</w:t>
      </w:r>
      <w:r w:rsidRPr="00EF299E">
        <w:rPr>
          <w:rFonts w:ascii="Arial" w:eastAsia="Calibri" w:hAnsi="Arial" w:cs="Arial"/>
          <w:color w:val="auto"/>
        </w:rPr>
        <w:t>» необходимо достижение следующих показателей:</w:t>
      </w:r>
    </w:p>
    <w:p w:rsidR="00BA4899" w:rsidRPr="00EF299E" w:rsidRDefault="00BA4899" w:rsidP="00BA4899">
      <w:pPr>
        <w:pStyle w:val="Default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hAnsi="Arial" w:cs="Arial"/>
          <w:color w:val="auto"/>
        </w:rPr>
        <w:tab/>
        <w:t>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EF299E">
        <w:rPr>
          <w:rFonts w:ascii="Arial" w:eastAsia="Calibri" w:hAnsi="Arial" w:cs="Arial"/>
          <w:color w:val="auto"/>
        </w:rPr>
        <w:t>;</w:t>
      </w:r>
    </w:p>
    <w:p w:rsidR="00BA4899" w:rsidRPr="00EF299E" w:rsidRDefault="00BA4899" w:rsidP="00BA4899">
      <w:pPr>
        <w:pStyle w:val="Default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ab/>
        <w:t>- число субъектов МСП в расчете на 10 тыс. человек населения;</w:t>
      </w:r>
    </w:p>
    <w:p w:rsidR="00662209" w:rsidRPr="00EF299E" w:rsidRDefault="00BA4899" w:rsidP="00662209">
      <w:pPr>
        <w:pStyle w:val="Default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ab/>
        <w:t>- малый бизнес большого региона. Прирост количества субъектов малого и среднего предпринимательства на 10 тыс. населения;</w:t>
      </w:r>
    </w:p>
    <w:p w:rsidR="00662209" w:rsidRPr="00EF299E" w:rsidRDefault="00662209" w:rsidP="00662209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- количество вновь созданных субъектов малого и среднего бизнеса;</w:t>
      </w:r>
    </w:p>
    <w:p w:rsidR="00BA4899" w:rsidRPr="00EF299E" w:rsidRDefault="00662209" w:rsidP="00662209">
      <w:pPr>
        <w:pStyle w:val="Default"/>
        <w:ind w:firstLine="709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 xml:space="preserve">- количество </w:t>
      </w:r>
      <w:proofErr w:type="spellStart"/>
      <w:r w:rsidRPr="00EF299E">
        <w:rPr>
          <w:rFonts w:ascii="Arial" w:eastAsia="Calibri" w:hAnsi="Arial" w:cs="Arial"/>
          <w:color w:val="auto"/>
        </w:rPr>
        <w:t>самозанятых</w:t>
      </w:r>
      <w:proofErr w:type="spellEnd"/>
      <w:r w:rsidRPr="00EF299E">
        <w:rPr>
          <w:rFonts w:ascii="Arial" w:eastAsia="Calibri" w:hAnsi="Arial" w:cs="Arial"/>
          <w:color w:val="auto"/>
        </w:rPr>
        <w:t xml:space="preserve"> граждан, зафиксировавших свой статус, с учетом введения налогового режима для </w:t>
      </w:r>
      <w:proofErr w:type="spellStart"/>
      <w:r w:rsidRPr="00EF299E">
        <w:rPr>
          <w:rFonts w:ascii="Arial" w:eastAsia="Calibri" w:hAnsi="Arial" w:cs="Arial"/>
          <w:color w:val="auto"/>
        </w:rPr>
        <w:t>самозанятых</w:t>
      </w:r>
      <w:proofErr w:type="spellEnd"/>
      <w:r w:rsidRPr="00EF299E">
        <w:rPr>
          <w:rFonts w:ascii="Arial" w:eastAsia="Calibri" w:hAnsi="Arial" w:cs="Arial"/>
          <w:color w:val="auto"/>
        </w:rPr>
        <w:t>, нарастающим итогом</w:t>
      </w:r>
      <w:r w:rsidR="00BA4899" w:rsidRPr="00EF299E">
        <w:rPr>
          <w:rFonts w:ascii="Arial" w:eastAsia="Calibri" w:hAnsi="Arial" w:cs="Arial"/>
          <w:color w:val="auto"/>
        </w:rPr>
        <w:t>.</w:t>
      </w:r>
    </w:p>
    <w:p w:rsidR="00BA4899" w:rsidRPr="00EF299E" w:rsidRDefault="00BA4899" w:rsidP="00BA4899">
      <w:pPr>
        <w:pStyle w:val="Default"/>
        <w:jc w:val="both"/>
        <w:rPr>
          <w:rFonts w:ascii="Arial" w:eastAsia="Calibri" w:hAnsi="Arial" w:cs="Arial"/>
          <w:color w:val="auto"/>
        </w:rPr>
      </w:pPr>
    </w:p>
    <w:p w:rsidR="00BA4899" w:rsidRPr="00EF299E" w:rsidRDefault="00BA4899" w:rsidP="00BA4899">
      <w:pPr>
        <w:pStyle w:val="Default"/>
        <w:numPr>
          <w:ilvl w:val="1"/>
          <w:numId w:val="7"/>
        </w:numPr>
        <w:jc w:val="both"/>
        <w:rPr>
          <w:rFonts w:ascii="Arial" w:hAnsi="Arial" w:cs="Arial"/>
          <w:color w:val="auto"/>
        </w:rPr>
      </w:pPr>
      <w:r w:rsidRPr="00EF299E">
        <w:rPr>
          <w:rFonts w:ascii="Arial" w:hAnsi="Arial" w:cs="Arial"/>
          <w:color w:val="auto"/>
        </w:rPr>
        <w:t>Подпрограмма «Развитие потребительского рынка и услуг на территории муниципального образования Московской области».</w:t>
      </w:r>
    </w:p>
    <w:p w:rsidR="00BA4899" w:rsidRPr="00EF299E" w:rsidRDefault="00BA4899" w:rsidP="00BA4899">
      <w:pPr>
        <w:pStyle w:val="Default"/>
        <w:ind w:left="930"/>
        <w:jc w:val="both"/>
        <w:rPr>
          <w:rFonts w:ascii="Arial" w:hAnsi="Arial" w:cs="Arial"/>
          <w:color w:val="auto"/>
        </w:rPr>
      </w:pPr>
    </w:p>
    <w:p w:rsidR="00BA4899" w:rsidRPr="00EF299E" w:rsidRDefault="00BA4899" w:rsidP="00BA4899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В рамках подпрограммы «</w:t>
      </w:r>
      <w:r w:rsidRPr="00EF299E">
        <w:rPr>
          <w:rFonts w:ascii="Arial" w:hAnsi="Arial" w:cs="Arial"/>
          <w:color w:val="auto"/>
        </w:rPr>
        <w:t>Развитие потребительского рынка и услуг на территории муниципального образования Московской области»</w:t>
      </w:r>
      <w:r w:rsidRPr="00EF299E">
        <w:rPr>
          <w:rFonts w:ascii="Arial" w:eastAsia="Calibri" w:hAnsi="Arial" w:cs="Arial"/>
          <w:color w:val="auto"/>
        </w:rPr>
        <w:t xml:space="preserve"> необходимо достижение следующих показателей:</w:t>
      </w:r>
    </w:p>
    <w:p w:rsidR="00BA4899" w:rsidRPr="00EF299E" w:rsidRDefault="00BA4899" w:rsidP="00BA4899">
      <w:pPr>
        <w:ind w:firstLine="708"/>
        <w:rPr>
          <w:rFonts w:ascii="Arial" w:eastAsia="Calibri" w:hAnsi="Arial" w:cs="Arial"/>
        </w:rPr>
      </w:pPr>
      <w:r w:rsidRPr="00EF299E">
        <w:rPr>
          <w:rFonts w:ascii="Arial" w:eastAsia="Calibri" w:hAnsi="Arial" w:cs="Arial"/>
        </w:rPr>
        <w:t xml:space="preserve">- обеспеченность населения площадью торговых объектов; </w:t>
      </w:r>
    </w:p>
    <w:p w:rsidR="00BA4899" w:rsidRPr="00EF299E" w:rsidRDefault="00BA4899" w:rsidP="00BA4899">
      <w:pPr>
        <w:ind w:firstLine="708"/>
        <w:rPr>
          <w:rFonts w:ascii="Arial" w:eastAsia="Calibri" w:hAnsi="Arial" w:cs="Arial"/>
        </w:rPr>
      </w:pPr>
      <w:r w:rsidRPr="00EF299E">
        <w:rPr>
          <w:rFonts w:ascii="Arial" w:eastAsia="Calibri" w:hAnsi="Arial" w:cs="Arial"/>
        </w:rPr>
        <w:t xml:space="preserve">- прирост площадей торговых объектов; </w:t>
      </w:r>
    </w:p>
    <w:p w:rsidR="00BA4899" w:rsidRPr="00EF299E" w:rsidRDefault="00BA4899" w:rsidP="00BA4899">
      <w:pPr>
        <w:ind w:firstLine="708"/>
        <w:rPr>
          <w:rFonts w:ascii="Arial" w:eastAsia="Calibri" w:hAnsi="Arial" w:cs="Arial"/>
        </w:rPr>
      </w:pPr>
      <w:r w:rsidRPr="00EF299E">
        <w:rPr>
          <w:rFonts w:ascii="Arial" w:eastAsia="Calibri" w:hAnsi="Arial" w:cs="Arial"/>
        </w:rPr>
        <w:t xml:space="preserve">- прирост посадочных мест на объектах общественного питания; </w:t>
      </w:r>
    </w:p>
    <w:p w:rsidR="00BA4899" w:rsidRPr="00EF299E" w:rsidRDefault="00BA4899" w:rsidP="00BA4899">
      <w:pPr>
        <w:ind w:firstLine="708"/>
        <w:rPr>
          <w:rFonts w:ascii="Arial" w:eastAsia="Calibri" w:hAnsi="Arial" w:cs="Arial"/>
        </w:rPr>
      </w:pPr>
      <w:r w:rsidRPr="00EF299E">
        <w:rPr>
          <w:rFonts w:ascii="Arial" w:eastAsia="Calibri" w:hAnsi="Arial" w:cs="Arial"/>
        </w:rPr>
        <w:t xml:space="preserve">- прирост рабочих мест на объектах бытового обслуживания; </w:t>
      </w:r>
    </w:p>
    <w:p w:rsidR="00BA4899" w:rsidRPr="00EF299E" w:rsidRDefault="00BA4899" w:rsidP="00BA4899">
      <w:pPr>
        <w:ind w:firstLine="708"/>
        <w:rPr>
          <w:rFonts w:ascii="Arial" w:eastAsia="Calibri" w:hAnsi="Arial" w:cs="Arial"/>
        </w:rPr>
      </w:pPr>
      <w:r w:rsidRPr="00EF299E">
        <w:rPr>
          <w:rFonts w:ascii="Arial" w:eastAsia="Calibri" w:hAnsi="Arial" w:cs="Arial"/>
        </w:rPr>
        <w:t xml:space="preserve">- доля ОДС, </w:t>
      </w:r>
      <w:proofErr w:type="gramStart"/>
      <w:r w:rsidRPr="00EF299E">
        <w:rPr>
          <w:rFonts w:ascii="Arial" w:eastAsia="Calibri" w:hAnsi="Arial" w:cs="Arial"/>
        </w:rPr>
        <w:t>соответствующих</w:t>
      </w:r>
      <w:proofErr w:type="gramEnd"/>
      <w:r w:rsidRPr="00EF299E">
        <w:rPr>
          <w:rFonts w:ascii="Arial" w:eastAsia="Calibri" w:hAnsi="Arial" w:cs="Arial"/>
        </w:rPr>
        <w:t xml:space="preserve"> требованиям, нормам и стандартам действующего законодательства, от общего количества ОДС;</w:t>
      </w:r>
    </w:p>
    <w:p w:rsidR="00BA4899" w:rsidRPr="00EF299E" w:rsidRDefault="00BA4899" w:rsidP="00BA4899">
      <w:pPr>
        <w:pStyle w:val="Default"/>
        <w:ind w:firstLine="708"/>
        <w:jc w:val="both"/>
        <w:rPr>
          <w:rFonts w:ascii="Arial" w:eastAsia="Calibri" w:hAnsi="Arial" w:cs="Arial"/>
          <w:color w:val="auto"/>
        </w:rPr>
      </w:pPr>
      <w:r w:rsidRPr="00EF299E">
        <w:rPr>
          <w:rFonts w:ascii="Arial" w:eastAsia="Calibri" w:hAnsi="Arial" w:cs="Arial"/>
          <w:color w:val="auto"/>
        </w:rPr>
        <w:t>- доля обращений по вопросу защиты прав потребителей от общего ко</w:t>
      </w:r>
      <w:r w:rsidR="00910DFD" w:rsidRPr="00EF299E">
        <w:rPr>
          <w:rFonts w:ascii="Arial" w:eastAsia="Calibri" w:hAnsi="Arial" w:cs="Arial"/>
          <w:color w:val="auto"/>
        </w:rPr>
        <w:t>личества поступивших обращений.</w:t>
      </w:r>
    </w:p>
    <w:p w:rsidR="00B567D4" w:rsidRPr="00EF299E" w:rsidRDefault="00B567D4" w:rsidP="00910DFD">
      <w:pPr>
        <w:pStyle w:val="Default"/>
        <w:rPr>
          <w:rFonts w:ascii="Arial" w:hAnsi="Arial" w:cs="Arial"/>
          <w:color w:val="auto"/>
        </w:rPr>
      </w:pPr>
    </w:p>
    <w:p w:rsidR="00910DFD" w:rsidRPr="00EF299E" w:rsidRDefault="00910DFD" w:rsidP="00910DFD">
      <w:pPr>
        <w:pStyle w:val="Default"/>
        <w:rPr>
          <w:rFonts w:ascii="Arial" w:hAnsi="Arial" w:cs="Arial"/>
          <w:color w:val="auto"/>
        </w:rPr>
        <w:sectPr w:rsidR="00910DFD" w:rsidRPr="00EF299E" w:rsidSect="00EF299E">
          <w:footerReference w:type="firs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927B7" w:rsidRPr="00EF299E" w:rsidRDefault="008927B7" w:rsidP="008927B7">
      <w:pPr>
        <w:pStyle w:val="Default"/>
        <w:ind w:left="930"/>
        <w:jc w:val="center"/>
        <w:rPr>
          <w:rFonts w:ascii="Arial" w:hAnsi="Arial" w:cs="Arial"/>
          <w:color w:val="auto"/>
        </w:rPr>
      </w:pPr>
      <w:r w:rsidRPr="00EF299E">
        <w:rPr>
          <w:rFonts w:ascii="Arial" w:hAnsi="Arial" w:cs="Arial"/>
          <w:color w:val="auto"/>
        </w:rPr>
        <w:lastRenderedPageBreak/>
        <w:t xml:space="preserve">5. Методика </w:t>
      </w:r>
      <w:proofErr w:type="gramStart"/>
      <w:r w:rsidRPr="00EF299E">
        <w:rPr>
          <w:rFonts w:ascii="Arial" w:hAnsi="Arial" w:cs="Arial"/>
          <w:color w:val="auto"/>
        </w:rPr>
        <w:t>расчета значений показателей реализации муниципальной программы</w:t>
      </w:r>
      <w:proofErr w:type="gramEnd"/>
    </w:p>
    <w:p w:rsidR="008927B7" w:rsidRPr="00EF299E" w:rsidRDefault="008927B7" w:rsidP="008927B7">
      <w:pPr>
        <w:pStyle w:val="Default"/>
        <w:ind w:left="930"/>
        <w:jc w:val="both"/>
        <w:rPr>
          <w:rFonts w:ascii="Arial" w:hAnsi="Arial" w:cs="Arial"/>
          <w:color w:val="auto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"/>
        <w:gridCol w:w="2864"/>
        <w:gridCol w:w="1641"/>
        <w:gridCol w:w="5177"/>
        <w:gridCol w:w="2457"/>
        <w:gridCol w:w="2050"/>
      </w:tblGrid>
      <w:tr w:rsidR="00B0254C" w:rsidRPr="00EF299E" w:rsidTr="00EF299E">
        <w:trPr>
          <w:trHeight w:val="276"/>
        </w:trPr>
        <w:tc>
          <w:tcPr>
            <w:tcW w:w="567" w:type="dxa"/>
            <w:vAlign w:val="center"/>
          </w:tcPr>
          <w:p w:rsidR="008927B7" w:rsidRPr="00EF299E" w:rsidRDefault="008927B7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№</w:t>
            </w:r>
          </w:p>
          <w:p w:rsidR="008927B7" w:rsidRPr="00EF299E" w:rsidRDefault="008927B7" w:rsidP="008927B7">
            <w:pPr>
              <w:jc w:val="center"/>
              <w:rPr>
                <w:rFonts w:ascii="Arial" w:hAnsi="Arial" w:cs="Arial"/>
              </w:rPr>
            </w:pPr>
            <w:proofErr w:type="gramStart"/>
            <w:r w:rsidRPr="00EF299E">
              <w:rPr>
                <w:rFonts w:ascii="Arial" w:hAnsi="Arial" w:cs="Arial"/>
              </w:rPr>
              <w:t>п</w:t>
            </w:r>
            <w:proofErr w:type="gramEnd"/>
            <w:r w:rsidRPr="00EF299E">
              <w:rPr>
                <w:rFonts w:ascii="Arial" w:hAnsi="Arial" w:cs="Arial"/>
              </w:rPr>
              <w:t>/п</w:t>
            </w:r>
          </w:p>
        </w:tc>
        <w:tc>
          <w:tcPr>
            <w:tcW w:w="2976" w:type="dxa"/>
            <w:vAlign w:val="center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5387" w:type="dxa"/>
            <w:vAlign w:val="center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Методика расчета показателя</w:t>
            </w:r>
          </w:p>
        </w:tc>
        <w:tc>
          <w:tcPr>
            <w:tcW w:w="2551" w:type="dxa"/>
            <w:vAlign w:val="center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Источник данных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Период представления отчетности</w:t>
            </w:r>
          </w:p>
        </w:tc>
      </w:tr>
      <w:tr w:rsidR="00B0254C" w:rsidRPr="00EF299E" w:rsidTr="00EF299E">
        <w:trPr>
          <w:trHeight w:val="28"/>
        </w:trPr>
        <w:tc>
          <w:tcPr>
            <w:tcW w:w="567" w:type="dxa"/>
          </w:tcPr>
          <w:p w:rsidR="008927B7" w:rsidRPr="00EF299E" w:rsidRDefault="008927B7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</w:t>
            </w:r>
          </w:p>
        </w:tc>
        <w:tc>
          <w:tcPr>
            <w:tcW w:w="5387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6</w:t>
            </w:r>
          </w:p>
        </w:tc>
      </w:tr>
      <w:tr w:rsidR="00B0254C" w:rsidRPr="00EF299E" w:rsidTr="00EF299E">
        <w:trPr>
          <w:trHeight w:val="28"/>
        </w:trPr>
        <w:tc>
          <w:tcPr>
            <w:tcW w:w="15309" w:type="dxa"/>
            <w:gridSpan w:val="6"/>
          </w:tcPr>
          <w:p w:rsidR="008927B7" w:rsidRPr="00EF299E" w:rsidRDefault="008927B7" w:rsidP="008927B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Подпрограмма  «Инвестиции»</w:t>
            </w:r>
          </w:p>
        </w:tc>
      </w:tr>
      <w:tr w:rsidR="00B0254C" w:rsidRPr="00EF299E" w:rsidTr="00EF299E">
        <w:trPr>
          <w:trHeight w:val="28"/>
        </w:trPr>
        <w:tc>
          <w:tcPr>
            <w:tcW w:w="567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1.1.</w:t>
            </w:r>
          </w:p>
        </w:tc>
        <w:tc>
          <w:tcPr>
            <w:tcW w:w="2976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701" w:type="dxa"/>
          </w:tcPr>
          <w:p w:rsidR="008927B7" w:rsidRPr="00EF299E" w:rsidRDefault="008927B7" w:rsidP="008927B7">
            <w:pPr>
              <w:jc w:val="center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тыс</w:t>
            </w:r>
            <w:proofErr w:type="gramStart"/>
            <w:r w:rsidRPr="00EF299E">
              <w:rPr>
                <w:rFonts w:ascii="Arial" w:hAnsi="Arial" w:cs="Arial"/>
              </w:rPr>
              <w:t>.р</w:t>
            </w:r>
            <w:proofErr w:type="gramEnd"/>
            <w:r w:rsidRPr="00EF299E">
              <w:rPr>
                <w:rFonts w:ascii="Arial" w:hAnsi="Arial" w:cs="Arial"/>
              </w:rPr>
              <w:t>уб</w:t>
            </w:r>
            <w:proofErr w:type="spellEnd"/>
            <w:r w:rsidRPr="00EF299E">
              <w:rPr>
                <w:rFonts w:ascii="Arial" w:hAnsi="Arial" w:cs="Arial"/>
              </w:rPr>
              <w:t>.</w:t>
            </w:r>
          </w:p>
        </w:tc>
        <w:tc>
          <w:tcPr>
            <w:tcW w:w="5387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spacing w:after="24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Идн</w:t>
            </w:r>
            <w:proofErr w:type="spellEnd"/>
            <w:r w:rsidRPr="00EF299E">
              <w:rPr>
                <w:rFonts w:ascii="Arial" w:hAnsi="Arial" w:cs="Arial"/>
              </w:rPr>
              <w:t xml:space="preserve"> = Ид / </w:t>
            </w:r>
            <w:proofErr w:type="spellStart"/>
            <w:r w:rsidRPr="00EF299E">
              <w:rPr>
                <w:rFonts w:ascii="Arial" w:hAnsi="Arial" w:cs="Arial"/>
              </w:rPr>
              <w:t>Чн</w:t>
            </w:r>
            <w:proofErr w:type="spellEnd"/>
          </w:p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Где</w:t>
            </w:r>
          </w:p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Идн</w:t>
            </w:r>
            <w:proofErr w:type="spellEnd"/>
            <w:r w:rsidRPr="00EF299E">
              <w:rPr>
                <w:rFonts w:ascii="Arial" w:hAnsi="Arial" w:cs="Arial"/>
              </w:rPr>
              <w:t xml:space="preserve">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населения;</w:t>
            </w:r>
          </w:p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Чн</w:t>
            </w:r>
            <w:proofErr w:type="spellEnd"/>
            <w:r w:rsidRPr="00EF299E">
              <w:rPr>
                <w:rFonts w:ascii="Arial" w:hAnsi="Arial" w:cs="Arial"/>
              </w:rPr>
              <w:t xml:space="preserve"> – численность населения округа на 01 января отчетного года;</w:t>
            </w:r>
          </w:p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eastAsiaTheme="minorEastAsia" w:hAnsi="Arial" w:cs="Arial"/>
              </w:rPr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2551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2127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Ежемесячно</w:t>
            </w:r>
          </w:p>
        </w:tc>
      </w:tr>
      <w:tr w:rsidR="00B0254C" w:rsidRPr="00EF299E" w:rsidTr="00EF299E">
        <w:trPr>
          <w:trHeight w:val="28"/>
        </w:trPr>
        <w:tc>
          <w:tcPr>
            <w:tcW w:w="567" w:type="dxa"/>
          </w:tcPr>
          <w:p w:rsidR="008927B7" w:rsidRPr="00EF299E" w:rsidRDefault="00612448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1.2</w:t>
            </w:r>
            <w:r w:rsidR="008927B7" w:rsidRPr="00EF299E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</w:tcPr>
          <w:p w:rsidR="008927B7" w:rsidRPr="00EF299E" w:rsidRDefault="00076C0B" w:rsidP="008927B7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Увеличение среднемесячной заработной платы работников </w:t>
            </w:r>
            <w:r w:rsidRPr="00EF299E">
              <w:rPr>
                <w:rFonts w:ascii="Arial" w:hAnsi="Arial" w:cs="Arial"/>
              </w:rPr>
              <w:lastRenderedPageBreak/>
              <w:t>организаций, не относящихся к субъектам малого предпринимательства</w:t>
            </w:r>
          </w:p>
        </w:tc>
        <w:tc>
          <w:tcPr>
            <w:tcW w:w="1701" w:type="dxa"/>
          </w:tcPr>
          <w:p w:rsidR="008927B7" w:rsidRPr="00EF299E" w:rsidRDefault="008927B7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5387" w:type="dxa"/>
          </w:tcPr>
          <w:p w:rsidR="008927B7" w:rsidRPr="00EF299E" w:rsidRDefault="008927B7" w:rsidP="003F63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Рассчитывается как отношение реаль</w:t>
            </w:r>
            <w:r w:rsidR="003F63FF" w:rsidRPr="00EF299E">
              <w:rPr>
                <w:rFonts w:ascii="Arial" w:hAnsi="Arial" w:cs="Arial"/>
              </w:rPr>
              <w:t>ной заработной платы в целом по</w:t>
            </w:r>
            <w:r w:rsidRPr="00EF299E">
              <w:rPr>
                <w:rFonts w:ascii="Arial" w:hAnsi="Arial" w:cs="Arial"/>
              </w:rPr>
              <w:t xml:space="preserve"> предприятиям рассчитываемого периода к реальной заработной плате по </w:t>
            </w:r>
            <w:r w:rsidRPr="00EF299E">
              <w:rPr>
                <w:rFonts w:ascii="Arial" w:hAnsi="Arial" w:cs="Arial"/>
              </w:rPr>
              <w:lastRenderedPageBreak/>
              <w:t xml:space="preserve">предприятиям предшествующего. </w:t>
            </w:r>
            <w:r w:rsidRPr="00EF299E">
              <w:rPr>
                <w:rFonts w:ascii="Arial" w:hAnsi="Arial" w:cs="Arial"/>
                <w:bCs/>
              </w:rPr>
              <w:t xml:space="preserve">При расчете необходимо ориентироваться на прогноз </w:t>
            </w:r>
            <w:proofErr w:type="gramStart"/>
            <w:r w:rsidRPr="00EF299E">
              <w:rPr>
                <w:rFonts w:ascii="Arial" w:hAnsi="Arial" w:cs="Arial"/>
                <w:bCs/>
              </w:rPr>
              <w:t>социально-экономического</w:t>
            </w:r>
            <w:proofErr w:type="gramEnd"/>
            <w:r w:rsidRPr="00EF299E">
              <w:rPr>
                <w:rFonts w:ascii="Arial" w:hAnsi="Arial" w:cs="Arial"/>
                <w:bCs/>
              </w:rPr>
              <w:t xml:space="preserve">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</w:p>
        </w:tc>
        <w:tc>
          <w:tcPr>
            <w:tcW w:w="2551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EF299E">
              <w:rPr>
                <w:rFonts w:ascii="Arial" w:hAnsi="Arial" w:cs="Arial"/>
              </w:rPr>
              <w:lastRenderedPageBreak/>
              <w:t xml:space="preserve">Показатель рассчитан в соответствии со статистическими </w:t>
            </w:r>
            <w:r w:rsidRPr="00EF299E">
              <w:rPr>
                <w:rFonts w:ascii="Arial" w:hAnsi="Arial" w:cs="Arial"/>
              </w:rPr>
              <w:lastRenderedPageBreak/>
              <w:t xml:space="preserve">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численность работников (без внешних совместителей) по организациям, не относящимся к субъектам малого предпринимательства, (04830) Фонд начисленной заработной </w:t>
            </w:r>
            <w:r w:rsidR="00BD4538" w:rsidRPr="00EF299E">
              <w:rPr>
                <w:rFonts w:ascii="Arial" w:hAnsi="Arial" w:cs="Arial"/>
              </w:rPr>
              <w:t xml:space="preserve">платы – всего, по организациям, не </w:t>
            </w:r>
            <w:r w:rsidRPr="00EF299E">
              <w:rPr>
                <w:rFonts w:ascii="Arial" w:hAnsi="Arial" w:cs="Arial"/>
              </w:rPr>
              <w:t>относящимся к субъектам малого предпринимательства, (04825) Среднемесячная зарплата работников по организациям, не относящимся к</w:t>
            </w:r>
            <w:proofErr w:type="gramEnd"/>
            <w:r w:rsidRPr="00EF299E">
              <w:rPr>
                <w:rFonts w:ascii="Arial" w:hAnsi="Arial" w:cs="Arial"/>
              </w:rPr>
              <w:t xml:space="preserve"> субъектам малого предпринимательст</w:t>
            </w:r>
            <w:r w:rsidRPr="00EF299E">
              <w:rPr>
                <w:rFonts w:ascii="Arial" w:hAnsi="Arial" w:cs="Arial"/>
              </w:rPr>
              <w:lastRenderedPageBreak/>
              <w:t>ва</w:t>
            </w:r>
          </w:p>
        </w:tc>
        <w:tc>
          <w:tcPr>
            <w:tcW w:w="2127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Ежеквартально</w:t>
            </w:r>
          </w:p>
        </w:tc>
      </w:tr>
      <w:tr w:rsidR="00B0254C" w:rsidRPr="00EF299E" w:rsidTr="00EF299E">
        <w:trPr>
          <w:trHeight w:val="28"/>
        </w:trPr>
        <w:tc>
          <w:tcPr>
            <w:tcW w:w="567" w:type="dxa"/>
          </w:tcPr>
          <w:p w:rsidR="008927B7" w:rsidRPr="00EF299E" w:rsidRDefault="005901C2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1.3</w:t>
            </w:r>
            <w:r w:rsidR="008927B7" w:rsidRPr="00EF299E">
              <w:rPr>
                <w:rFonts w:ascii="Arial" w:hAnsi="Arial" w:cs="Arial"/>
              </w:rPr>
              <w:t>.</w:t>
            </w:r>
          </w:p>
        </w:tc>
        <w:tc>
          <w:tcPr>
            <w:tcW w:w="2976" w:type="dxa"/>
          </w:tcPr>
          <w:p w:rsidR="008927B7" w:rsidRPr="00EF299E" w:rsidRDefault="00076C0B" w:rsidP="008927B7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701" w:type="dxa"/>
          </w:tcPr>
          <w:p w:rsidR="008927B7" w:rsidRPr="00EF299E" w:rsidRDefault="008927B7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%</w:t>
            </w:r>
          </w:p>
        </w:tc>
        <w:tc>
          <w:tcPr>
            <w:tcW w:w="5387" w:type="dxa"/>
          </w:tcPr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Расчет показателя осуществляется по следующей формуле: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EF299E">
              <w:rPr>
                <w:rFonts w:ascii="Arial" w:hAnsi="Arial" w:cs="Arial"/>
              </w:rPr>
              <w:t>I</w:t>
            </w:r>
            <w:proofErr w:type="gramEnd"/>
            <w:r w:rsidRPr="00EF299E">
              <w:rPr>
                <w:rFonts w:ascii="Arial" w:hAnsi="Arial" w:cs="Arial"/>
              </w:rPr>
              <w:t>Ч= ИЧ / ИЧ (n-1)*100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где: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EF299E">
              <w:rPr>
                <w:rFonts w:ascii="Arial" w:hAnsi="Arial" w:cs="Arial"/>
              </w:rPr>
              <w:t>I</w:t>
            </w:r>
            <w:proofErr w:type="gramEnd"/>
            <w:r w:rsidRPr="00EF299E">
              <w:rPr>
                <w:rFonts w:ascii="Arial" w:hAnsi="Arial" w:cs="Arial"/>
              </w:rPr>
              <w:t>Ч -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ИЧ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ИЧ (n-1)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Расчет показателя осуществляется по следующей формуле: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ИЧ =Ио-</w:t>
            </w:r>
            <w:proofErr w:type="spellStart"/>
            <w:r w:rsidRPr="00EF299E">
              <w:rPr>
                <w:rFonts w:ascii="Arial" w:hAnsi="Arial" w:cs="Arial"/>
              </w:rPr>
              <w:t>Ифп</w:t>
            </w:r>
            <w:proofErr w:type="spellEnd"/>
            <w:r w:rsidRPr="00EF299E">
              <w:rPr>
                <w:rFonts w:ascii="Arial" w:hAnsi="Arial" w:cs="Arial"/>
              </w:rPr>
              <w:t>-</w:t>
            </w:r>
            <w:proofErr w:type="spellStart"/>
            <w:r w:rsidRPr="00EF299E">
              <w:rPr>
                <w:rFonts w:ascii="Arial" w:hAnsi="Arial" w:cs="Arial"/>
              </w:rPr>
              <w:t>Ифб</w:t>
            </w:r>
            <w:proofErr w:type="spellEnd"/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где: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ИЧ –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Ио – Объем инвестиций, привлеченных в основной капитал 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по организациям, не относящимся к субъектам малого предпринимательства.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Ифп</w:t>
            </w:r>
            <w:proofErr w:type="spellEnd"/>
            <w:r w:rsidRPr="00EF299E">
              <w:rPr>
                <w:rFonts w:ascii="Arial" w:hAnsi="Arial" w:cs="Arial"/>
              </w:rPr>
              <w:t xml:space="preserve"> – Объем инвестиций инфраструктурных монополий (федеральные проекты);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Ифб</w:t>
            </w:r>
            <w:proofErr w:type="spellEnd"/>
            <w:r w:rsidRPr="00EF299E">
              <w:rPr>
                <w:rFonts w:ascii="Arial" w:hAnsi="Arial" w:cs="Arial"/>
              </w:rPr>
              <w:t xml:space="preserve"> – Объем бюджетных ассигнований федерального бюджета. 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Расчет показателя осуществляется по следующей формуле: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ИЧ (n-1) =Ио (n-1)-</w:t>
            </w:r>
            <w:proofErr w:type="spellStart"/>
            <w:r w:rsidRPr="00EF299E">
              <w:rPr>
                <w:rFonts w:ascii="Arial" w:hAnsi="Arial" w:cs="Arial"/>
              </w:rPr>
              <w:t>Ифп</w:t>
            </w:r>
            <w:proofErr w:type="spellEnd"/>
            <w:r w:rsidRPr="00EF299E">
              <w:rPr>
                <w:rFonts w:ascii="Arial" w:hAnsi="Arial" w:cs="Arial"/>
              </w:rPr>
              <w:t xml:space="preserve"> (n-1)-</w:t>
            </w:r>
            <w:proofErr w:type="spellStart"/>
            <w:r w:rsidRPr="00EF299E">
              <w:rPr>
                <w:rFonts w:ascii="Arial" w:hAnsi="Arial" w:cs="Arial"/>
              </w:rPr>
              <w:t>Ифб</w:t>
            </w:r>
            <w:proofErr w:type="spellEnd"/>
            <w:r w:rsidRPr="00EF299E">
              <w:rPr>
                <w:rFonts w:ascii="Arial" w:hAnsi="Arial" w:cs="Arial"/>
              </w:rPr>
              <w:t xml:space="preserve"> (n-1)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где: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ИЧ (n-1) -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за предыдущий год.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Ио (n-1) - Объем инвестиций, привлеченных в основной капитал по </w:t>
            </w:r>
            <w:r w:rsidRPr="00EF299E">
              <w:rPr>
                <w:rFonts w:ascii="Arial" w:hAnsi="Arial" w:cs="Arial"/>
              </w:rPr>
              <w:lastRenderedPageBreak/>
              <w:t>организациям, не относящимся к субъектам малого предпринимательства за предыдущий год.</w:t>
            </w:r>
          </w:p>
          <w:p w:rsidR="00EA1C2B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Ифп</w:t>
            </w:r>
            <w:proofErr w:type="spellEnd"/>
            <w:r w:rsidRPr="00EF299E">
              <w:rPr>
                <w:rFonts w:ascii="Arial" w:hAnsi="Arial" w:cs="Arial"/>
              </w:rPr>
              <w:t xml:space="preserve"> (n-1) – Объем инвестиций инфраструктурных монополий (федеральные проекты) за предыдущий год.</w:t>
            </w:r>
          </w:p>
          <w:p w:rsidR="008927B7" w:rsidRPr="00EF299E" w:rsidRDefault="00EA1C2B" w:rsidP="00EA1C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Ифб</w:t>
            </w:r>
            <w:proofErr w:type="spellEnd"/>
            <w:r w:rsidRPr="00EF299E">
              <w:rPr>
                <w:rFonts w:ascii="Arial" w:hAnsi="Arial" w:cs="Arial"/>
              </w:rPr>
              <w:t xml:space="preserve"> (n-1) – Объем бюджетных ассигнований федерального бюджета за предыдущий год.</w:t>
            </w:r>
          </w:p>
        </w:tc>
        <w:tc>
          <w:tcPr>
            <w:tcW w:w="2551" w:type="dxa"/>
          </w:tcPr>
          <w:p w:rsidR="001368C9" w:rsidRPr="00EF299E" w:rsidRDefault="001368C9" w:rsidP="001368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 xml:space="preserve"> </w:t>
            </w:r>
            <w:r w:rsidRPr="00EF299E">
              <w:rPr>
                <w:rFonts w:ascii="Arial" w:eastAsiaTheme="minorEastAsia" w:hAnsi="Arial" w:cs="Arial"/>
              </w:rPr>
              <w:t>Источником информации являются формы статистического наблюдения, размещенные на отчетную дату на портале Правительства Московской области в рамках Госзаказа на статистическую информацию:</w:t>
            </w:r>
          </w:p>
          <w:p w:rsidR="001368C9" w:rsidRPr="00EF299E" w:rsidRDefault="001368C9" w:rsidP="001368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EF299E">
              <w:rPr>
                <w:rFonts w:ascii="Arial" w:eastAsiaTheme="minorEastAsia" w:hAnsi="Arial" w:cs="Arial"/>
              </w:rPr>
              <w:t>№ П-2 «Сведения об инвестициях в нефинансовые активы»;</w:t>
            </w:r>
          </w:p>
          <w:p w:rsidR="001368C9" w:rsidRPr="00EF299E" w:rsidRDefault="001368C9" w:rsidP="001368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EF299E">
              <w:rPr>
                <w:rFonts w:ascii="Arial" w:eastAsiaTheme="minorEastAsia" w:hAnsi="Arial" w:cs="Arial"/>
              </w:rPr>
              <w:t>№ 04302 «Источники финансирования инвестиций в основной капитал по организациям, не относящимся к субъектам малого предпринимательства».</w:t>
            </w:r>
          </w:p>
          <w:p w:rsidR="001368C9" w:rsidRPr="00EF299E" w:rsidRDefault="001368C9" w:rsidP="001368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EF299E">
              <w:rPr>
                <w:rFonts w:ascii="Arial" w:eastAsiaTheme="minorEastAsia" w:hAnsi="Arial" w:cs="Arial"/>
              </w:rPr>
              <w:t xml:space="preserve">Объем инвестиций инфраструктурных монополий (федеральные проекты) </w:t>
            </w:r>
            <w:r w:rsidRPr="00EF299E">
              <w:rPr>
                <w:rFonts w:ascii="Arial" w:eastAsiaTheme="minorEastAsia" w:hAnsi="Arial" w:cs="Arial"/>
              </w:rPr>
              <w:lastRenderedPageBreak/>
              <w:t xml:space="preserve">принимается равным нулю в связи с отсутствием информации в разрезе муниципальных образований. </w:t>
            </w:r>
          </w:p>
          <w:p w:rsidR="001368C9" w:rsidRPr="00EF299E" w:rsidRDefault="001368C9" w:rsidP="001368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proofErr w:type="gramStart"/>
            <w:r w:rsidRPr="00EF299E">
              <w:rPr>
                <w:rFonts w:ascii="Arial" w:eastAsiaTheme="minorEastAsia" w:hAnsi="Arial" w:cs="Arial"/>
              </w:rPr>
              <w:t xml:space="preserve"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</w:t>
            </w:r>
            <w:r w:rsidRPr="00EF299E">
              <w:rPr>
                <w:rFonts w:ascii="Arial" w:eastAsiaTheme="minorEastAsia" w:hAnsi="Arial" w:cs="Arial"/>
              </w:rPr>
              <w:lastRenderedPageBreak/>
              <w:t xml:space="preserve">«Управление» (далее – ГАСУ МО) в компоненте «Формирование муниципальных программ Московской области» ежемесячно в процентах к предыдущему году. </w:t>
            </w:r>
            <w:proofErr w:type="gramEnd"/>
          </w:p>
          <w:p w:rsidR="001368C9" w:rsidRPr="00EF299E" w:rsidRDefault="001368C9" w:rsidP="001368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bCs/>
              </w:rPr>
            </w:pPr>
            <w:r w:rsidRPr="00EF299E">
              <w:rPr>
                <w:rFonts w:ascii="Arial" w:eastAsiaTheme="minorEastAsia" w:hAnsi="Arial" w:cs="Arial"/>
                <w:bCs/>
              </w:rPr>
              <w:t>При получении официальной статистической отчетности осуществляется корректировка показателя.</w:t>
            </w:r>
          </w:p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927B7" w:rsidRPr="00EF299E" w:rsidRDefault="008927B7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Ежеквартально</w:t>
            </w:r>
          </w:p>
        </w:tc>
      </w:tr>
      <w:tr w:rsidR="003541B1" w:rsidRPr="00EF299E" w:rsidTr="00EF299E">
        <w:trPr>
          <w:trHeight w:val="28"/>
        </w:trPr>
        <w:tc>
          <w:tcPr>
            <w:tcW w:w="56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2976" w:type="dxa"/>
          </w:tcPr>
          <w:p w:rsidR="003541B1" w:rsidRPr="00EF299E" w:rsidRDefault="003541B1" w:rsidP="008927B7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Количество созданных рабочих мест</w:t>
            </w:r>
          </w:p>
        </w:tc>
        <w:tc>
          <w:tcPr>
            <w:tcW w:w="1701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</w:t>
            </w:r>
          </w:p>
        </w:tc>
        <w:tc>
          <w:tcPr>
            <w:tcW w:w="5387" w:type="dxa"/>
          </w:tcPr>
          <w:p w:rsidR="003541B1" w:rsidRPr="00EF299E" w:rsidRDefault="003541B1" w:rsidP="00212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EF299E">
              <w:rPr>
                <w:rFonts w:ascii="Arial" w:hAnsi="Arial" w:cs="Arial"/>
              </w:rPr>
              <w:t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</w:t>
            </w:r>
            <w:r w:rsidRPr="00EF299E">
              <w:rPr>
                <w:rFonts w:ascii="Arial" w:eastAsiaTheme="minorEastAsia" w:hAnsi="Arial" w:cs="Arial"/>
              </w:rPr>
              <w:t xml:space="preserve"> 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2551" w:type="dxa"/>
          </w:tcPr>
          <w:p w:rsidR="003541B1" w:rsidRPr="00EF299E" w:rsidRDefault="003541B1" w:rsidP="00212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</w:rPr>
            </w:pPr>
            <w:r w:rsidRPr="00EF299E">
              <w:rPr>
                <w:rFonts w:ascii="Arial" w:eastAsiaTheme="minorEastAsia" w:hAnsi="Arial" w:cs="Arial"/>
              </w:rPr>
              <w:t xml:space="preserve">Данные формы статистического наблюдения № П-4(Н3) «Сведения о неполной занятости и движении работников» </w:t>
            </w:r>
          </w:p>
          <w:p w:rsidR="003541B1" w:rsidRPr="00EF299E" w:rsidRDefault="003541B1" w:rsidP="00212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highlight w:val="yellow"/>
              </w:rPr>
            </w:pPr>
            <w:r w:rsidRPr="00EF299E">
              <w:rPr>
                <w:rFonts w:ascii="Arial" w:eastAsiaTheme="minorEastAsia" w:hAnsi="Arial" w:cs="Arial"/>
              </w:rPr>
              <w:t>Данные субъектов предпринимательской деятельности, представленные в рамках мониторинга территории.</w:t>
            </w:r>
          </w:p>
        </w:tc>
        <w:tc>
          <w:tcPr>
            <w:tcW w:w="212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297"/>
        </w:trPr>
        <w:tc>
          <w:tcPr>
            <w:tcW w:w="15309" w:type="dxa"/>
            <w:gridSpan w:val="6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Подпрограмма  «Развитие конкуренции»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2.1.</w:t>
            </w:r>
          </w:p>
        </w:tc>
        <w:tc>
          <w:tcPr>
            <w:tcW w:w="2976" w:type="dxa"/>
          </w:tcPr>
          <w:p w:rsidR="003541B1" w:rsidRPr="00EF299E" w:rsidRDefault="003541B1" w:rsidP="006A5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обоснованных, частично обоснованных жалоб</w:t>
            </w:r>
          </w:p>
        </w:tc>
        <w:tc>
          <w:tcPr>
            <w:tcW w:w="170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5387" w:type="dxa"/>
          </w:tcPr>
          <w:p w:rsidR="003541B1" w:rsidRPr="00EF299E" w:rsidRDefault="003541B1" w:rsidP="008927B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noProof/>
                <w:position w:val="-29"/>
                <w:sz w:val="24"/>
                <w:szCs w:val="24"/>
              </w:rPr>
              <w:drawing>
                <wp:inline distT="0" distB="0" distL="0" distR="0" wp14:anchorId="766515E7" wp14:editId="1F063947">
                  <wp:extent cx="1060450" cy="365760"/>
                  <wp:effectExtent l="0" t="0" r="6350" b="0"/>
                  <wp:docPr id="1" name="Рисунок 1" descr="base_14_274090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4_274090_32777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99E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541B1" w:rsidRPr="00EF299E" w:rsidRDefault="003541B1" w:rsidP="006A5778">
            <w:pPr>
              <w:ind w:hanging="41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 </w:t>
            </w:r>
            <w:proofErr w:type="gramStart"/>
            <w:r w:rsidRPr="00EF299E">
              <w:rPr>
                <w:rFonts w:ascii="Arial" w:hAnsi="Arial" w:cs="Arial"/>
                <w:noProof/>
              </w:rPr>
              <w:t>Д</w:t>
            </w:r>
            <w:r w:rsidRPr="00EF299E">
              <w:rPr>
                <w:rFonts w:ascii="Arial" w:hAnsi="Arial" w:cs="Arial"/>
                <w:noProof/>
                <w:vertAlign w:val="subscript"/>
              </w:rPr>
              <w:t>ож</w:t>
            </w:r>
            <w:r w:rsidRPr="00EF299E">
              <w:rPr>
                <w:rFonts w:ascii="Arial" w:hAnsi="Arial" w:cs="Arial"/>
              </w:rPr>
              <w:t xml:space="preserve"> – доля обоснованных, частично обоснованных жалоб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поданных в Федеральную антимонопольную службу России (далее – ФАС России), Управление ФАС России по Московской области (далее – жалоб) (%);</w:t>
            </w:r>
            <w:proofErr w:type="gramEnd"/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L – количество жалоб, признанных обоснованными, частично обоснованными (единиц);</w:t>
            </w:r>
          </w:p>
          <w:p w:rsidR="003541B1" w:rsidRPr="00EF299E" w:rsidRDefault="003541B1" w:rsidP="006A577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K – общее количество закупок, при осуществлении которых использованы конкурентные способы определения поставщика (подрядчика, исполнителя) (далее – конкурентные закупки) (единиц)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EF299E">
              <w:rPr>
                <w:rFonts w:ascii="Arial" w:hAnsi="Arial" w:cs="Arial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2.2.</w:t>
            </w:r>
          </w:p>
        </w:tc>
        <w:tc>
          <w:tcPr>
            <w:tcW w:w="2976" w:type="dxa"/>
          </w:tcPr>
          <w:p w:rsidR="003541B1" w:rsidRPr="00EF299E" w:rsidRDefault="003541B1" w:rsidP="006A5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несостоявшихся закупок от общего количества конкурентных закупок</w:t>
            </w:r>
          </w:p>
        </w:tc>
        <w:tc>
          <w:tcPr>
            <w:tcW w:w="170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538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  <w:position w:val="-29"/>
              </w:rPr>
              <w:drawing>
                <wp:inline distT="0" distB="0" distL="0" distR="0" wp14:anchorId="4CD02418" wp14:editId="68059B9C">
                  <wp:extent cx="1514475" cy="387985"/>
                  <wp:effectExtent l="0" t="0" r="0" b="0"/>
                  <wp:docPr id="3" name="Рисунок 11" descr="base_14_274090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base_14_274090_32779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где: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</w:rPr>
              <w:drawing>
                <wp:inline distT="0" distB="0" distL="0" distR="0" wp14:anchorId="3A2FA948" wp14:editId="517E016D">
                  <wp:extent cx="304800" cy="2762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99E">
              <w:rPr>
                <w:rFonts w:ascii="Arial" w:hAnsi="Arial" w:cs="Arial"/>
              </w:rPr>
              <w:t xml:space="preserve"> – доля несостоявшихся конкурентных закупок от общего количества конкурентных закупок</w:t>
            </w:r>
            <w:proofErr w:type="gramStart"/>
            <w:r w:rsidRPr="00EF299E">
              <w:rPr>
                <w:rFonts w:ascii="Arial" w:hAnsi="Arial" w:cs="Arial"/>
              </w:rPr>
              <w:t xml:space="preserve"> (%);</w:t>
            </w:r>
            <w:proofErr w:type="gramEnd"/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N – количество несостоявшихся конкурентных закупок (признанных несостоявшимися в соответствии с Федеральным законом № 44-ФЗ) (единиц);</w:t>
            </w:r>
          </w:p>
          <w:p w:rsidR="003541B1" w:rsidRPr="00EF299E" w:rsidRDefault="003541B1" w:rsidP="006A5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K – общее количество конкурентных закупок (единиц)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EF299E">
              <w:rPr>
                <w:rFonts w:ascii="Arial" w:hAnsi="Arial" w:cs="Arial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2.3.</w:t>
            </w:r>
          </w:p>
        </w:tc>
        <w:tc>
          <w:tcPr>
            <w:tcW w:w="2976" w:type="dxa"/>
          </w:tcPr>
          <w:p w:rsidR="003541B1" w:rsidRPr="00EF299E" w:rsidRDefault="003541B1" w:rsidP="006A5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170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538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  <w:position w:val="-36"/>
              </w:rPr>
              <w:drawing>
                <wp:inline distT="0" distB="0" distL="0" distR="0" wp14:anchorId="6A099D5E" wp14:editId="0DE71923">
                  <wp:extent cx="1631315" cy="453390"/>
                  <wp:effectExtent l="0" t="0" r="0" b="3810"/>
                  <wp:docPr id="5" name="Рисунок 9" descr="base_14_274090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14_274090_32781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1B1" w:rsidRPr="00EF299E" w:rsidRDefault="003541B1" w:rsidP="008927B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</w:rPr>
              <w:t>Э</w:t>
            </w:r>
            <w:r w:rsidRPr="00EF299E">
              <w:rPr>
                <w:rFonts w:ascii="Arial" w:hAnsi="Arial" w:cs="Arial"/>
                <w:noProof/>
                <w:vertAlign w:val="subscript"/>
              </w:rPr>
              <w:t>одс</w:t>
            </w:r>
            <w:r w:rsidRPr="00EF299E">
              <w:rPr>
                <w:rFonts w:ascii="Arial" w:hAnsi="Arial" w:cs="Arial"/>
              </w:rPr>
              <w:t xml:space="preserve"> – доля общей экономии денежных средств по результатам определения поставщиков (подрядчиков, исполнителей</w:t>
            </w:r>
            <w:proofErr w:type="gramStart"/>
            <w:r w:rsidRPr="00EF299E">
              <w:rPr>
                <w:rFonts w:ascii="Arial" w:hAnsi="Arial" w:cs="Arial"/>
              </w:rPr>
              <w:t>) (%);</w:t>
            </w:r>
            <w:proofErr w:type="gramEnd"/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</w:rPr>
              <w:t>Э</w:t>
            </w:r>
            <w:r w:rsidRPr="00EF299E">
              <w:rPr>
                <w:rFonts w:ascii="Arial" w:hAnsi="Arial" w:cs="Arial"/>
                <w:noProof/>
                <w:vertAlign w:val="subscript"/>
              </w:rPr>
              <w:t>дс</w:t>
            </w:r>
            <w:r w:rsidRPr="00EF299E">
              <w:rPr>
                <w:rFonts w:ascii="Arial" w:hAnsi="Arial" w:cs="Arial"/>
              </w:rPr>
              <w:t xml:space="preserve"> – общая экономия денежных средств по результатам состоявшихся конкурентных закупок (рублей);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</w:rPr>
              <w:drawing>
                <wp:inline distT="0" distB="0" distL="0" distR="0" wp14:anchorId="75BBFC19" wp14:editId="47C3479D">
                  <wp:extent cx="409575" cy="225972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50" cy="22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99E">
              <w:rPr>
                <w:rFonts w:ascii="Arial" w:hAnsi="Arial" w:cs="Arial"/>
              </w:rPr>
              <w:t xml:space="preserve"> – сумма начальных (максимальных) цен контрактов состоявшихся конкурентных закупок (рублей).</w:t>
            </w:r>
          </w:p>
          <w:p w:rsidR="003541B1" w:rsidRPr="00EF299E" w:rsidRDefault="003541B1" w:rsidP="006A5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 расчете показателя не учитываются сведения о конкурентных закупках, в извещении об осуществлении которых указана начальная сумма цен единиц товара, работы, услуги, ориентировочное значение цены контракта или максимальное значение цены контракта, определенные в соответствии с частью 24 статьи 22 Федерального закона № 44-ФЗ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EF299E">
              <w:rPr>
                <w:rFonts w:ascii="Arial" w:hAnsi="Arial" w:cs="Arial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2.4.</w:t>
            </w:r>
          </w:p>
        </w:tc>
        <w:tc>
          <w:tcPr>
            <w:tcW w:w="2976" w:type="dxa"/>
          </w:tcPr>
          <w:p w:rsidR="003541B1" w:rsidRPr="00EF299E" w:rsidRDefault="003541B1" w:rsidP="006A5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538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  <w:position w:val="-33"/>
              </w:rPr>
              <w:drawing>
                <wp:inline distT="0" distB="0" distL="0" distR="0" wp14:anchorId="299F2788" wp14:editId="59BC498C">
                  <wp:extent cx="2326005" cy="394970"/>
                  <wp:effectExtent l="0" t="0" r="0" b="5080"/>
                  <wp:docPr id="7" name="Рисунок 7" descr="base_14_274090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14_274090_32783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1B1" w:rsidRPr="00EF299E" w:rsidRDefault="003541B1" w:rsidP="008927B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 </w:t>
            </w:r>
            <w:r w:rsidRPr="00EF299E">
              <w:rPr>
                <w:rFonts w:ascii="Arial" w:hAnsi="Arial" w:cs="Arial"/>
                <w:noProof/>
              </w:rPr>
              <w:drawing>
                <wp:inline distT="0" distB="0" distL="0" distR="0" wp14:anchorId="275E6218" wp14:editId="6AE5EB36">
                  <wp:extent cx="4095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99E">
              <w:rPr>
                <w:rFonts w:ascii="Arial" w:hAnsi="Arial" w:cs="Arial"/>
              </w:rPr>
              <w:t xml:space="preserve"> – доля закупок, осуществленных у субъектов малого предпринимательства (далее – СМП), социально ориентированных некоммерческих организаций (далее – СОНО</w:t>
            </w:r>
            <w:proofErr w:type="gramStart"/>
            <w:r w:rsidRPr="00EF299E">
              <w:rPr>
                <w:rFonts w:ascii="Arial" w:hAnsi="Arial" w:cs="Arial"/>
              </w:rPr>
              <w:t>) (%);</w:t>
            </w:r>
            <w:proofErr w:type="gramEnd"/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117D752D" wp14:editId="1504EAE2">
                  <wp:extent cx="453542" cy="241889"/>
                  <wp:effectExtent l="0" t="0" r="381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553" cy="24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99E">
              <w:rPr>
                <w:rFonts w:ascii="Arial" w:hAnsi="Arial" w:cs="Arial"/>
              </w:rPr>
              <w:t xml:space="preserve"> – сумма контрактов, заключенных с СМП, СОНО при осуществлении закупок, в </w:t>
            </w:r>
            <w:proofErr w:type="gramStart"/>
            <w:r w:rsidRPr="00EF299E">
              <w:rPr>
                <w:rFonts w:ascii="Arial" w:hAnsi="Arial" w:cs="Arial"/>
              </w:rPr>
              <w:t>извещения</w:t>
            </w:r>
            <w:proofErr w:type="gramEnd"/>
            <w:r w:rsidRPr="00EF299E">
              <w:rPr>
                <w:rFonts w:ascii="Arial" w:hAnsi="Arial" w:cs="Arial"/>
              </w:rPr>
              <w:t xml:space="preserve"> об осуществлении которых установлено ограничение, предусмотренное часть. 2 статьи 30 Федерального закона № 44-ФЗ (рублей);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</w:rPr>
              <w:drawing>
                <wp:inline distT="0" distB="0" distL="0" distR="0" wp14:anchorId="78B3A808" wp14:editId="1F422322">
                  <wp:extent cx="409575" cy="23404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50" cy="235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99E">
              <w:rPr>
                <w:rFonts w:ascii="Arial" w:hAnsi="Arial" w:cs="Arial"/>
              </w:rPr>
              <w:t xml:space="preserve"> – объем привлечения в отчетном году субподрядчиков и соисполнителей из числа СМП и СОНО к исполнению контрактов, заключенных при осуществлении закупок, в  </w:t>
            </w:r>
            <w:proofErr w:type="gramStart"/>
            <w:r w:rsidRPr="00EF299E">
              <w:rPr>
                <w:rFonts w:ascii="Arial" w:hAnsi="Arial" w:cs="Arial"/>
              </w:rPr>
              <w:t>извещениях</w:t>
            </w:r>
            <w:proofErr w:type="gramEnd"/>
            <w:r w:rsidRPr="00EF299E">
              <w:rPr>
                <w:rFonts w:ascii="Arial" w:hAnsi="Arial" w:cs="Arial"/>
              </w:rPr>
              <w:t xml:space="preserve"> об осуществлении которых установлено требование в соответствии с частью 5 статьи 30 Федерального закона № 44-ФЗ (рублей);</w:t>
            </w:r>
          </w:p>
          <w:p w:rsidR="003541B1" w:rsidRPr="00EF299E" w:rsidRDefault="003541B1" w:rsidP="006A577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F299E">
              <w:rPr>
                <w:rFonts w:ascii="Arial" w:hAnsi="Arial" w:cs="Arial"/>
                <w:noProof/>
                <w:sz w:val="24"/>
                <w:szCs w:val="24"/>
              </w:rPr>
              <w:t>С</w:t>
            </w:r>
            <w:r w:rsidRPr="00EF299E">
              <w:rPr>
                <w:rFonts w:ascii="Arial" w:hAnsi="Arial" w:cs="Arial"/>
                <w:noProof/>
                <w:sz w:val="24"/>
                <w:szCs w:val="24"/>
                <w:vertAlign w:val="subscript"/>
              </w:rPr>
              <w:t>го</w:t>
            </w:r>
            <w:r w:rsidRPr="00EF299E">
              <w:rPr>
                <w:rFonts w:ascii="Arial" w:hAnsi="Arial" w:cs="Arial"/>
                <w:sz w:val="24"/>
                <w:szCs w:val="24"/>
              </w:rPr>
              <w:t xml:space="preserve"> – совокупный годовой объем закупок, определенный с учетом части 1.1 статьи 30 Федерального закона № 44-ФЗ (рублей)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EF299E">
              <w:rPr>
                <w:rFonts w:ascii="Arial" w:hAnsi="Arial" w:cs="Arial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2976" w:type="dxa"/>
          </w:tcPr>
          <w:p w:rsidR="003541B1" w:rsidRPr="00EF299E" w:rsidRDefault="003541B1" w:rsidP="006A5778">
            <w:pPr>
              <w:ind w:left="-39" w:right="146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стоимости контрактов, заключенных с единственным поставщиком по несостоявшимся закупкам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5387" w:type="dxa"/>
          </w:tcPr>
          <w:p w:rsidR="003541B1" w:rsidRPr="00EF299E" w:rsidRDefault="00EF299E" w:rsidP="006A5778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Дцк=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ЦКедп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НМЦК</m:t>
                    </m:r>
                  </m:den>
                </m:f>
                <m:r>
                  <w:rPr>
                    <w:rFonts w:ascii="Cambria Math" w:hAnsi="Cambria Math" w:cs="Arial"/>
                  </w:rPr>
                  <m:t>*100%</m:t>
                </m:r>
              </m:oMath>
            </m:oMathPara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где: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Д</w:t>
            </w:r>
            <w:r w:rsidRPr="00EF299E">
              <w:rPr>
                <w:rFonts w:ascii="Arial" w:hAnsi="Arial" w:cs="Arial"/>
                <w:vertAlign w:val="subscript"/>
              </w:rPr>
              <w:t>цк</w:t>
            </w:r>
            <w:proofErr w:type="spellEnd"/>
            <w:r w:rsidRPr="00EF299E">
              <w:rPr>
                <w:rFonts w:ascii="Arial" w:hAnsi="Arial" w:cs="Arial"/>
                <w:vertAlign w:val="subscript"/>
              </w:rPr>
              <w:t xml:space="preserve"> </w:t>
            </w:r>
            <w:r w:rsidRPr="00EF299E">
              <w:rPr>
                <w:rFonts w:ascii="Arial" w:hAnsi="Arial" w:cs="Arial"/>
              </w:rPr>
              <w:t>– доля стоимости контрактов, заключенных с единственным поставщиком по несостоявшимся закупкам</w:t>
            </w:r>
            <w:proofErr w:type="gramStart"/>
            <w:r w:rsidRPr="00EF299E">
              <w:rPr>
                <w:rFonts w:ascii="Arial" w:hAnsi="Arial" w:cs="Arial"/>
              </w:rPr>
              <w:t xml:space="preserve"> (%);</w:t>
            </w:r>
            <w:proofErr w:type="gramEnd"/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ЦК</w:t>
            </w:r>
            <w:r w:rsidRPr="00EF299E">
              <w:rPr>
                <w:rFonts w:ascii="Arial" w:hAnsi="Arial" w:cs="Arial"/>
                <w:vertAlign w:val="subscript"/>
              </w:rPr>
              <w:t>едп</w:t>
            </w:r>
            <w:proofErr w:type="spellEnd"/>
            <w:r w:rsidRPr="00EF299E">
              <w:rPr>
                <w:rFonts w:ascii="Arial" w:hAnsi="Arial" w:cs="Arial"/>
              </w:rPr>
              <w:t xml:space="preserve"> – сумма цен контрактов, заключенных с единственным поставщиком (подрядчиком, исполнителем) в соответствии с пунктом 25 части 1 статьи 93 Федерального закона № 44-ФЗ в текущем финансовом году (рублей);</w:t>
            </w:r>
          </w:p>
          <w:p w:rsidR="003541B1" w:rsidRPr="00EF299E" w:rsidRDefault="003541B1" w:rsidP="006A5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НМЦК – сумма начальных (максимальных) цен контрактов, начальных сумм цен единиц товара, работы, услуги </w:t>
            </w:r>
            <w:r w:rsidRPr="00EF299E">
              <w:rPr>
                <w:rFonts w:ascii="Arial" w:hAnsi="Arial" w:cs="Arial"/>
              </w:rPr>
              <w:lastRenderedPageBreak/>
              <w:t>конкурентных закупок, при осуществлении которых были заключены контракты в текущем финансовом году (рублей)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EF299E">
              <w:rPr>
                <w:rFonts w:ascii="Arial" w:hAnsi="Arial" w:cs="Arial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2.6.</w:t>
            </w:r>
          </w:p>
        </w:tc>
        <w:tc>
          <w:tcPr>
            <w:tcW w:w="2976" w:type="dxa"/>
          </w:tcPr>
          <w:p w:rsidR="003541B1" w:rsidRPr="00EF299E" w:rsidRDefault="003541B1" w:rsidP="006A5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общей экономии денежных средств по результатам осуществления конкурентных закупок</w:t>
            </w:r>
          </w:p>
        </w:tc>
        <w:tc>
          <w:tcPr>
            <w:tcW w:w="170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5387" w:type="dxa"/>
          </w:tcPr>
          <w:p w:rsidR="003541B1" w:rsidRPr="00EF299E" w:rsidRDefault="00EF299E" w:rsidP="006A5778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Оэдс=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Эдс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НМЦК</m:t>
                    </m:r>
                  </m:den>
                </m:f>
                <m:r>
                  <w:rPr>
                    <w:rFonts w:ascii="Cambria Math" w:hAnsi="Cambria Math" w:cs="Arial"/>
                  </w:rPr>
                  <m:t>*100%</m:t>
                </m:r>
              </m:oMath>
            </m:oMathPara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где: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О</w:t>
            </w:r>
            <w:r w:rsidRPr="00EF299E">
              <w:rPr>
                <w:rFonts w:ascii="Arial" w:hAnsi="Arial" w:cs="Arial"/>
                <w:vertAlign w:val="subscript"/>
              </w:rPr>
              <w:t>эдс</w:t>
            </w:r>
            <w:proofErr w:type="spellEnd"/>
            <w:r w:rsidRPr="00EF299E">
              <w:rPr>
                <w:rFonts w:ascii="Arial" w:hAnsi="Arial" w:cs="Arial"/>
                <w:vertAlign w:val="subscript"/>
              </w:rPr>
              <w:t xml:space="preserve"> </w:t>
            </w:r>
            <w:r w:rsidRPr="00EF299E">
              <w:rPr>
                <w:rFonts w:ascii="Arial" w:hAnsi="Arial" w:cs="Arial"/>
              </w:rPr>
              <w:t>– доля общей экономии денежных средств по результатам осуществления конкурентных закупок</w:t>
            </w:r>
            <w:proofErr w:type="gramStart"/>
            <w:r w:rsidRPr="00EF299E">
              <w:rPr>
                <w:rFonts w:ascii="Arial" w:hAnsi="Arial" w:cs="Arial"/>
              </w:rPr>
              <w:t xml:space="preserve"> (%);</w:t>
            </w:r>
            <w:proofErr w:type="gramEnd"/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Э</w:t>
            </w:r>
            <w:r w:rsidRPr="00EF299E">
              <w:rPr>
                <w:rFonts w:ascii="Arial" w:hAnsi="Arial" w:cs="Arial"/>
                <w:vertAlign w:val="subscript"/>
              </w:rPr>
              <w:t>дс</w:t>
            </w:r>
            <w:proofErr w:type="spellEnd"/>
            <w:r w:rsidRPr="00EF299E">
              <w:rPr>
                <w:rFonts w:ascii="Arial" w:hAnsi="Arial" w:cs="Arial"/>
              </w:rPr>
              <w:t xml:space="preserve"> – экономия денежных средств по результатам осуществления конкурентных закупок в текущем финансовом году (рублей);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НМЦК – общая сумма начальных (максимальных) цен контрактов (в части финансового обеспечения на текущий финансовый год), заключенных в текущем финансовом году (рублей).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Расчет </w:t>
            </w:r>
            <w:proofErr w:type="spellStart"/>
            <w:r w:rsidRPr="00EF299E">
              <w:rPr>
                <w:rFonts w:ascii="Arial" w:hAnsi="Arial" w:cs="Arial"/>
              </w:rPr>
              <w:t>Э</w:t>
            </w:r>
            <w:r w:rsidRPr="00EF299E">
              <w:rPr>
                <w:rFonts w:ascii="Arial" w:hAnsi="Arial" w:cs="Arial"/>
                <w:vertAlign w:val="subscript"/>
              </w:rPr>
              <w:t>дс</w:t>
            </w:r>
            <w:proofErr w:type="spellEnd"/>
            <w:r w:rsidRPr="00EF299E">
              <w:rPr>
                <w:rFonts w:ascii="Arial" w:hAnsi="Arial" w:cs="Arial"/>
                <w:vertAlign w:val="subscript"/>
              </w:rPr>
              <w:t xml:space="preserve"> </w:t>
            </w:r>
            <w:r w:rsidRPr="00EF299E">
              <w:rPr>
                <w:rFonts w:ascii="Arial" w:hAnsi="Arial" w:cs="Arial"/>
              </w:rPr>
              <w:t>осуществляется по следующей формуле:</w:t>
            </w:r>
          </w:p>
          <w:p w:rsidR="003541B1" w:rsidRPr="00EF299E" w:rsidRDefault="00EF299E" w:rsidP="006A5778">
            <w:pPr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Эдс=НМЦК-ЦК</m:t>
                </m:r>
              </m:oMath>
            </m:oMathPara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где: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НМЦК – сумма начальных (максимальных) цен контрактов (в части финансового обеспечения на текущий финансовый год), заключенных в текущем финансовом году;</w:t>
            </w:r>
          </w:p>
          <w:p w:rsidR="003541B1" w:rsidRPr="00EF299E" w:rsidRDefault="003541B1" w:rsidP="006A5778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ЦК – сумма цен контрактов (в части финансового обеспечения закупки на текущий финансовый год), заключенных в текущем финансовом году. В случае</w:t>
            </w:r>
            <w:proofErr w:type="gramStart"/>
            <w:r w:rsidRPr="00EF299E">
              <w:rPr>
                <w:rFonts w:ascii="Arial" w:hAnsi="Arial" w:cs="Arial"/>
              </w:rPr>
              <w:t>,</w:t>
            </w:r>
            <w:proofErr w:type="gramEnd"/>
            <w:r w:rsidRPr="00EF299E">
              <w:rPr>
                <w:rFonts w:ascii="Arial" w:hAnsi="Arial" w:cs="Arial"/>
              </w:rPr>
              <w:t xml:space="preserve"> если в рамках осуществления закупки имело место заключение нескольких контрактов в соответствии с частью 17.1 статьи 95 </w:t>
            </w:r>
            <w:r w:rsidRPr="00EF299E">
              <w:rPr>
                <w:rFonts w:ascii="Arial" w:hAnsi="Arial" w:cs="Arial"/>
              </w:rPr>
              <w:lastRenderedPageBreak/>
              <w:t>Федерального закона № 44-ФЗ, расчет осуществляется с учетом частичного исполнения расторгнутых контрактов.</w:t>
            </w:r>
          </w:p>
          <w:p w:rsidR="003541B1" w:rsidRPr="00EF299E" w:rsidRDefault="003541B1" w:rsidP="006A57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 расчете показателя не учитываются сведения о конкурентных закупках, в извещении об осуществлении которых указана начальная сумма цен единиц товара, работы, услуги,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№ 44-ФЗ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EF299E">
              <w:rPr>
                <w:rFonts w:ascii="Arial" w:hAnsi="Arial" w:cs="Arial"/>
              </w:rPr>
              <w:lastRenderedPageBreak/>
              <w:t>Единая автоматизированная система управления закупками Московской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2.7.</w:t>
            </w:r>
          </w:p>
        </w:tc>
        <w:tc>
          <w:tcPr>
            <w:tcW w:w="2976" w:type="dxa"/>
          </w:tcPr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Среднее количество участников состоявшихся закупок</w:t>
            </w:r>
          </w:p>
        </w:tc>
        <w:tc>
          <w:tcPr>
            <w:tcW w:w="1701" w:type="dxa"/>
          </w:tcPr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единица</w:t>
            </w:r>
          </w:p>
        </w:tc>
        <w:tc>
          <w:tcPr>
            <w:tcW w:w="5387" w:type="dxa"/>
          </w:tcPr>
          <w:p w:rsidR="003541B1" w:rsidRPr="00EF299E" w:rsidRDefault="003541B1" w:rsidP="00A444DD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</w:rPr>
              <w:drawing>
                <wp:inline distT="0" distB="0" distL="0" distR="0" wp14:anchorId="474A9C4E" wp14:editId="145B24B8">
                  <wp:extent cx="15335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где:</w:t>
            </w:r>
          </w:p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Y – среднее количество участников состоявшихся закупок (единиц);</w:t>
            </w:r>
          </w:p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noProof/>
              </w:rPr>
              <w:drawing>
                <wp:inline distT="0" distB="0" distL="0" distR="0" wp14:anchorId="079C6C28" wp14:editId="16EDEEAF">
                  <wp:extent cx="204825" cy="244214"/>
                  <wp:effectExtent l="0" t="0" r="508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68" cy="258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299E">
              <w:rPr>
                <w:rFonts w:ascii="Arial" w:hAnsi="Arial" w:cs="Arial"/>
              </w:rPr>
              <w:t xml:space="preserve"> – количество участников закупки в i-й закупке, где k – количество состоявшихся закупок (единиц);</w:t>
            </w:r>
          </w:p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K – общее количество состоявшихся закупок (единиц)</w:t>
            </w:r>
          </w:p>
        </w:tc>
        <w:tc>
          <w:tcPr>
            <w:tcW w:w="2551" w:type="dxa"/>
          </w:tcPr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Единая автоматизированная система управления закупками Московской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2.8.</w:t>
            </w:r>
          </w:p>
        </w:tc>
        <w:tc>
          <w:tcPr>
            <w:tcW w:w="2976" w:type="dxa"/>
          </w:tcPr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701" w:type="dxa"/>
          </w:tcPr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единица</w:t>
            </w:r>
          </w:p>
        </w:tc>
        <w:tc>
          <w:tcPr>
            <w:tcW w:w="5387" w:type="dxa"/>
          </w:tcPr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K = Т</w:t>
            </w:r>
            <w:proofErr w:type="gramStart"/>
            <w:r w:rsidRPr="00EF299E">
              <w:rPr>
                <w:rFonts w:ascii="Arial" w:hAnsi="Arial" w:cs="Arial"/>
              </w:rPr>
              <w:t>1</w:t>
            </w:r>
            <w:proofErr w:type="gramEnd"/>
            <w:r w:rsidRPr="00EF299E">
              <w:rPr>
                <w:rFonts w:ascii="Arial" w:hAnsi="Arial" w:cs="Arial"/>
              </w:rPr>
              <w:t xml:space="preserve"> + Т2 + ... </w:t>
            </w:r>
            <w:proofErr w:type="spellStart"/>
            <w:r w:rsidRPr="00EF299E">
              <w:rPr>
                <w:rFonts w:ascii="Arial" w:hAnsi="Arial" w:cs="Arial"/>
              </w:rPr>
              <w:t>Т</w:t>
            </w:r>
            <w:proofErr w:type="gramStart"/>
            <w:r w:rsidRPr="00EF299E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EF299E">
              <w:rPr>
                <w:rFonts w:ascii="Arial" w:hAnsi="Arial" w:cs="Arial"/>
              </w:rPr>
              <w:t>,</w:t>
            </w: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где:</w:t>
            </w: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EF299E">
              <w:rPr>
                <w:rFonts w:ascii="Arial" w:hAnsi="Arial" w:cs="Arial"/>
              </w:rPr>
              <w:t>К</w:t>
            </w:r>
            <w:proofErr w:type="gramEnd"/>
            <w:r w:rsidRPr="00EF299E">
              <w:rPr>
                <w:rFonts w:ascii="Arial" w:hAnsi="Arial" w:cs="Arial"/>
              </w:rPr>
              <w:t xml:space="preserve"> – </w:t>
            </w:r>
            <w:proofErr w:type="gramStart"/>
            <w:r w:rsidRPr="00EF299E">
              <w:rPr>
                <w:rFonts w:ascii="Arial" w:hAnsi="Arial" w:cs="Arial"/>
              </w:rPr>
              <w:t>количество</w:t>
            </w:r>
            <w:proofErr w:type="gramEnd"/>
            <w:r w:rsidRPr="00EF299E">
              <w:rPr>
                <w:rFonts w:ascii="Arial" w:hAnsi="Arial" w:cs="Arial"/>
              </w:rPr>
              <w:t xml:space="preserve"> реализованных требований Стандарта развития конкуренции, единиц;</w:t>
            </w: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Т</w:t>
            </w:r>
            <w:proofErr w:type="gramStart"/>
            <w:r w:rsidRPr="00EF299E">
              <w:rPr>
                <w:rFonts w:ascii="Arial" w:hAnsi="Arial" w:cs="Arial"/>
              </w:rPr>
              <w:t>i</w:t>
            </w:r>
            <w:proofErr w:type="spellEnd"/>
            <w:proofErr w:type="gramEnd"/>
            <w:r w:rsidRPr="00EF299E">
              <w:rPr>
                <w:rFonts w:ascii="Arial" w:hAnsi="Arial" w:cs="Arial"/>
              </w:rPr>
              <w:t xml:space="preserve"> – единица реализованного требования Стандарта развития конкуренции.</w:t>
            </w: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Реализация каждого требования является единицей при расчете значения </w:t>
            </w:r>
            <w:r w:rsidRPr="00EF299E">
              <w:rPr>
                <w:rFonts w:ascii="Arial" w:hAnsi="Arial" w:cs="Arial"/>
              </w:rPr>
              <w:lastRenderedPageBreak/>
              <w:t>показателя:</w:t>
            </w: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одна единица числового значения показателя равна одному реализованному требованию.</w:t>
            </w: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Требование (Т</w:t>
            </w:r>
            <w:proofErr w:type="gramStart"/>
            <w:r w:rsidRPr="00EF299E">
              <w:rPr>
                <w:rFonts w:ascii="Arial" w:hAnsi="Arial" w:cs="Arial"/>
              </w:rPr>
              <w:t>1</w:t>
            </w:r>
            <w:proofErr w:type="gramEnd"/>
            <w:r w:rsidRPr="00EF299E">
              <w:rPr>
                <w:rFonts w:ascii="Arial" w:hAnsi="Arial" w:cs="Arial"/>
              </w:rPr>
              <w:t xml:space="preserve"> - </w:t>
            </w:r>
            <w:proofErr w:type="spellStart"/>
            <w:r w:rsidRPr="00EF299E">
              <w:rPr>
                <w:rFonts w:ascii="Arial" w:hAnsi="Arial" w:cs="Arial"/>
              </w:rPr>
              <w:t>Тi</w:t>
            </w:r>
            <w:proofErr w:type="spellEnd"/>
            <w:r w:rsidRPr="00EF299E">
              <w:rPr>
                <w:rFonts w:ascii="Arial" w:hAnsi="Arial" w:cs="Arial"/>
              </w:rPr>
              <w:t>):</w:t>
            </w: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1. Определение уполномоченного органа.</w:t>
            </w: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 Утверждение перечня товарных рынков (сфер экономики) для содействия развитию конкуренции в муниципальном образовании Московской области.</w:t>
            </w: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3. Разработка плана мероприятий («дорожной карты») по содействию развитию конкуренции в муниципальном образовании Московской области.</w:t>
            </w:r>
          </w:p>
          <w:p w:rsidR="003541B1" w:rsidRPr="00EF299E" w:rsidRDefault="003541B1" w:rsidP="00A444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4. Проведение мониторинга состояния и развития конкуренции на товарных рынках (сферах экономики) в муниципальном образовании Московской области.</w:t>
            </w:r>
          </w:p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5. Повышение уровня информированности субъектов предпринимательской деятельности и потребителей товаров, работ, услуг о состоянии конкуренции и деятельности по содействию развитию конкуренции</w:t>
            </w:r>
          </w:p>
        </w:tc>
        <w:tc>
          <w:tcPr>
            <w:tcW w:w="2551" w:type="dxa"/>
          </w:tcPr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A444DD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15309" w:type="dxa"/>
            <w:gridSpan w:val="6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Подпрограмма «Развитие малого и среднего предпринимательства»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3.1.</w:t>
            </w:r>
          </w:p>
        </w:tc>
        <w:tc>
          <w:tcPr>
            <w:tcW w:w="2976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</w:t>
            </w:r>
            <w:r w:rsidRPr="00EF299E">
              <w:rPr>
                <w:rFonts w:ascii="Arial" w:hAnsi="Arial" w:cs="Arial"/>
              </w:rPr>
              <w:lastRenderedPageBreak/>
              <w:t>внешних совместителей) всех предприятий и организаций</w:t>
            </w:r>
          </w:p>
        </w:tc>
        <w:tc>
          <w:tcPr>
            <w:tcW w:w="1701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i/>
              </w:rPr>
              <w:lastRenderedPageBreak/>
              <w:br/>
            </w: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5387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541B1" w:rsidRPr="00EF299E" w:rsidRDefault="00EF299E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="Arial"/>
                        </w:rPr>
                        <m:t>сспч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>мп+ср</m:t>
                      </m:r>
                    </m:e>
                  </m:mr>
                </m:m>
                <m: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ср</m:t>
                          </m:r>
                        </m:e>
                      </m:mr>
                    </m:m>
                    <m:r>
                      <w:rPr>
                        <w:rFonts w:ascii="Cambria Math" w:hAnsi="Cambria Math" w:cs="Arial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Arial"/>
                            </w:rPr>
                            <m:t>мп</m:t>
                          </m:r>
                        </m:e>
                      </m:mr>
                    </m:m>
                    <m:r>
                      <w:rPr>
                        <w:rFonts w:ascii="Cambria Math" w:hAnsi="Cambria Math" w:cs="Arial"/>
                      </w:rPr>
                      <m:t xml:space="preserve"> </m:t>
                    </m:r>
                  </m:den>
                </m:f>
                <m:r>
                  <w:rPr>
                    <w:rFonts w:ascii="Cambria Math" w:hAnsi="Cambria Math" w:cs="Arial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w:br/>
                </m:r>
              </m:oMath>
            </m:oMathPara>
          </w:p>
          <w:p w:rsidR="003541B1" w:rsidRPr="00EF299E" w:rsidRDefault="00EF299E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</w:rPr>
                      <m:t>сспч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мп+ср</m:t>
                    </m:r>
                  </m:e>
                </m:mr>
              </m:m>
            </m:oMath>
            <w:r w:rsidR="003541B1" w:rsidRPr="00EF299E">
              <w:rPr>
                <w:rFonts w:ascii="Arial" w:hAnsi="Arial" w:cs="Arial"/>
              </w:rPr>
              <w:t xml:space="preserve"> – доля среднесписочной численности работников (без внешних </w:t>
            </w:r>
            <w:r w:rsidR="003541B1" w:rsidRPr="00EF299E">
              <w:rPr>
                <w:rFonts w:ascii="Arial" w:hAnsi="Arial" w:cs="Arial"/>
              </w:rPr>
              <w:lastRenderedPageBreak/>
              <w:t>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541B1" w:rsidRPr="00EF299E" w:rsidRDefault="00EF299E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мп+ср</m:t>
                    </m:r>
                  </m:e>
                </m:mr>
              </m:m>
            </m:oMath>
            <w:r w:rsidR="003541B1" w:rsidRPr="00EF299E">
              <w:rPr>
                <w:rFonts w:ascii="Arial" w:hAnsi="Arial" w:cs="Arial"/>
              </w:rPr>
              <w:t xml:space="preserve"> – среднесписочная численность работников (без внешних совместителей) малых (включая микро) и средних предприятий – юридических лиц, человек;</w:t>
            </w:r>
          </w:p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541B1" w:rsidRPr="00EF299E" w:rsidRDefault="00EF299E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ср</m:t>
                    </m:r>
                  </m:e>
                </m:mr>
              </m:m>
            </m:oMath>
            <w:r w:rsidR="003541B1" w:rsidRPr="00EF299E">
              <w:rPr>
                <w:rFonts w:ascii="Arial" w:hAnsi="Arial" w:cs="Arial"/>
              </w:rPr>
              <w:t xml:space="preserve"> </w:t>
            </w:r>
            <w:proofErr w:type="gramStart"/>
            <w:r w:rsidR="003541B1" w:rsidRPr="00EF299E">
              <w:rPr>
                <w:rFonts w:ascii="Arial" w:hAnsi="Arial" w:cs="Arial"/>
              </w:rPr>
              <w:t>– среднесписочная численность ра</w:t>
            </w:r>
            <w:proofErr w:type="spellStart"/>
            <w:r w:rsidR="003541B1" w:rsidRPr="00EF299E">
              <w:rPr>
                <w:rFonts w:ascii="Arial" w:hAnsi="Arial" w:cs="Arial"/>
              </w:rPr>
              <w:t>ботников</w:t>
            </w:r>
            <w:proofErr w:type="spellEnd"/>
            <w:r w:rsidR="003541B1" w:rsidRPr="00EF299E">
              <w:rPr>
                <w:rFonts w:ascii="Arial" w:hAnsi="Arial" w:cs="Arial"/>
              </w:rPr>
              <w:t xml:space="preserve">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  <w:proofErr w:type="gramEnd"/>
          </w:p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541B1" w:rsidRPr="00EF299E" w:rsidRDefault="00EF299E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</w:rPr>
                      <m:t>ссп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мп</m:t>
                    </m:r>
                  </m:e>
                </m:mr>
              </m:m>
            </m:oMath>
            <w:r w:rsidR="003541B1" w:rsidRPr="00EF299E">
              <w:rPr>
                <w:rFonts w:ascii="Arial" w:hAnsi="Arial" w:cs="Arial"/>
              </w:rPr>
              <w:t xml:space="preserve"> – среднесписочная численность работников (без внешних совместителей) малых предприятий (включая </w:t>
            </w:r>
            <w:proofErr w:type="spellStart"/>
            <w:r w:rsidR="003541B1" w:rsidRPr="00EF299E">
              <w:rPr>
                <w:rFonts w:ascii="Arial" w:hAnsi="Arial" w:cs="Arial"/>
              </w:rPr>
              <w:t>микропредприятия</w:t>
            </w:r>
            <w:proofErr w:type="spellEnd"/>
            <w:r w:rsidR="003541B1" w:rsidRPr="00EF299E">
              <w:rPr>
                <w:rFonts w:ascii="Arial" w:hAnsi="Arial" w:cs="Arial"/>
              </w:rPr>
              <w:t>), человек</w:t>
            </w:r>
          </w:p>
        </w:tc>
        <w:tc>
          <w:tcPr>
            <w:tcW w:w="2551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Федеральное статистическое </w:t>
            </w:r>
            <w:r w:rsidRPr="00EF299E">
              <w:rPr>
                <w:rFonts w:ascii="Arial" w:hAnsi="Arial" w:cs="Arial"/>
              </w:rPr>
              <w:lastRenderedPageBreak/>
              <w:t>наблюдение по формам</w:t>
            </w:r>
            <w:r w:rsidRPr="00EF299E">
              <w:rPr>
                <w:rFonts w:ascii="Arial" w:hAnsi="Arial" w:cs="Arial"/>
              </w:rPr>
              <w:br/>
              <w:t xml:space="preserve">- № П-4 «Сведения о численности и заработной плате работников» </w:t>
            </w:r>
            <w:r w:rsidRPr="00EF299E">
              <w:rPr>
                <w:rFonts w:ascii="Arial" w:hAnsi="Arial" w:cs="Arial"/>
              </w:rPr>
              <w:br/>
              <w:t xml:space="preserve">- № 1-Т «Сведения о численности и заработной плате работников» 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Ежегодно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2976" w:type="dxa"/>
          </w:tcPr>
          <w:p w:rsidR="003541B1" w:rsidRPr="00EF299E" w:rsidRDefault="003541B1" w:rsidP="00011059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Число субъектов МСП в расчете на 10 тыс. человек населения</w:t>
            </w:r>
          </w:p>
        </w:tc>
        <w:tc>
          <w:tcPr>
            <w:tcW w:w="1701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</w:t>
            </w:r>
          </w:p>
        </w:tc>
        <w:tc>
          <w:tcPr>
            <w:tcW w:w="5387" w:type="dxa"/>
          </w:tcPr>
          <w:p w:rsidR="003541B1" w:rsidRPr="00EF299E" w:rsidRDefault="00EF299E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Arial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смсп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="Arial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Чсмсп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Чнас</m:t>
                    </m:r>
                  </m:den>
                </m:f>
                <m:r>
                  <w:rPr>
                    <w:rFonts w:ascii="Cambria Math" w:hAnsi="Cambria Math" w:cs="Arial"/>
                  </w:rPr>
                  <m:t>×10000</m:t>
                </m:r>
              </m:oMath>
            </m:oMathPara>
          </w:p>
          <w:p w:rsidR="003541B1" w:rsidRPr="00EF299E" w:rsidRDefault="003541B1" w:rsidP="00011059">
            <w:pPr>
              <w:rPr>
                <w:rFonts w:ascii="Arial" w:hAnsi="Arial" w:cs="Arial"/>
              </w:rPr>
            </w:pPr>
          </w:p>
          <w:p w:rsidR="003541B1" w:rsidRPr="00EF299E" w:rsidRDefault="00EF299E" w:rsidP="00011059">
            <w:pPr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смсп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</w:rPr>
                      <m:t>10000</m:t>
                    </m:r>
                  </m:e>
                </m:mr>
              </m:m>
            </m:oMath>
            <w:r w:rsidR="003541B1" w:rsidRPr="00EF299E">
              <w:rPr>
                <w:rFonts w:ascii="Arial" w:hAnsi="Arial" w:cs="Arial"/>
              </w:rPr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3541B1" w:rsidRPr="00EF299E" w:rsidRDefault="003541B1" w:rsidP="00011059">
            <w:pPr>
              <w:jc w:val="both"/>
              <w:rPr>
                <w:rFonts w:ascii="Arial" w:hAnsi="Arial" w:cs="Arial"/>
              </w:rPr>
            </w:pPr>
          </w:p>
          <w:p w:rsidR="003541B1" w:rsidRPr="00EF299E" w:rsidRDefault="00EF299E" w:rsidP="00011059">
            <w:pPr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Чсмсп</m:t>
              </m:r>
            </m:oMath>
            <w:r w:rsidR="003541B1" w:rsidRPr="00EF299E">
              <w:rPr>
                <w:rFonts w:ascii="Arial" w:hAnsi="Arial" w:cs="Arial"/>
              </w:rPr>
              <w:t xml:space="preserve"> -  число субъектов малого и среднего </w:t>
            </w:r>
            <w:r w:rsidR="003541B1" w:rsidRPr="00EF299E">
              <w:rPr>
                <w:rFonts w:ascii="Arial" w:hAnsi="Arial" w:cs="Arial"/>
              </w:rPr>
              <w:lastRenderedPageBreak/>
              <w:t>предпринимательства (включая микропредприятия) – юридических лиц и индивидуальных предпринимателей, единиц;</w:t>
            </w:r>
          </w:p>
          <w:p w:rsidR="003541B1" w:rsidRPr="00EF299E" w:rsidRDefault="003541B1" w:rsidP="00011059">
            <w:pPr>
              <w:jc w:val="both"/>
              <w:rPr>
                <w:rFonts w:ascii="Arial" w:hAnsi="Arial" w:cs="Arial"/>
              </w:rPr>
            </w:pPr>
          </w:p>
          <w:p w:rsidR="003541B1" w:rsidRPr="00EF299E" w:rsidRDefault="00EF299E" w:rsidP="00011059">
            <w:pPr>
              <w:jc w:val="both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Чнас</m:t>
              </m:r>
            </m:oMath>
            <w:r w:rsidR="003541B1" w:rsidRPr="00EF299E">
              <w:rPr>
                <w:rFonts w:ascii="Arial" w:hAnsi="Arial" w:cs="Arial"/>
              </w:rPr>
              <w:t xml:space="preserve"> – численность постоянного населения на начало следующего за </w:t>
            </w:r>
            <w:proofErr w:type="gramStart"/>
            <w:r w:rsidR="003541B1" w:rsidRPr="00EF299E">
              <w:rPr>
                <w:rFonts w:ascii="Arial" w:hAnsi="Arial" w:cs="Arial"/>
              </w:rPr>
              <w:t>отчетным</w:t>
            </w:r>
            <w:proofErr w:type="gramEnd"/>
            <w:r w:rsidR="003541B1" w:rsidRPr="00EF299E">
              <w:rPr>
                <w:rFonts w:ascii="Arial" w:hAnsi="Arial" w:cs="Arial"/>
              </w:rPr>
              <w:t xml:space="preserve">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2551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Единый реестр субъектов малого и среднего предпринимательства Федеральной налоговой службы России;</w:t>
            </w:r>
          </w:p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Итоги Всероссийской </w:t>
            </w:r>
            <w:r w:rsidRPr="00EF299E">
              <w:rPr>
                <w:rFonts w:ascii="Arial" w:hAnsi="Arial" w:cs="Arial"/>
              </w:rPr>
              <w:lastRenderedPageBreak/>
              <w:t>переписи населения, ежегодные данные текущего учета населения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Ежегодно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2976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701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</w:t>
            </w:r>
          </w:p>
        </w:tc>
        <w:tc>
          <w:tcPr>
            <w:tcW w:w="5387" w:type="dxa"/>
          </w:tcPr>
          <w:p w:rsidR="003541B1" w:rsidRPr="00EF299E" w:rsidRDefault="000B6C7C" w:rsidP="00011059">
            <w:pPr>
              <w:widowControl w:val="0"/>
              <w:tabs>
                <w:tab w:val="left" w:pos="6635"/>
              </w:tabs>
              <w:snapToGrid w:val="0"/>
              <w:jc w:val="center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Пр</m:t>
                  </m:r>
                </m:e>
                <m:sub>
                  <m:r>
                    <w:rPr>
                      <w:rFonts w:ascii="Cambria Math" w:hAnsi="Cambria Math" w:cs="Arial"/>
                      <w:lang w:val="en-US"/>
                    </w:rPr>
                    <m:t>k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t</m:t>
                      </m:r>
                    </m:sub>
                  </m:sSub>
                  <m:r>
                    <w:rPr>
                      <w:rFonts w:ascii="Cambria Math" w:hAnsi="Cambria Math" w:cs="Arial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t-1</m:t>
                      </m:r>
                    </m:sub>
                  </m:sSub>
                </m:num>
                <m:den>
                  <m:r>
                    <w:rPr>
                      <w:rFonts w:ascii="Cambria Math" w:hAnsi="Cambria Math" w:cs="Arial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×10 000</m:t>
              </m:r>
            </m:oMath>
            <w:r w:rsidR="003541B1" w:rsidRPr="00EF299E">
              <w:rPr>
                <w:rFonts w:ascii="Arial" w:hAnsi="Arial" w:cs="Arial"/>
              </w:rPr>
              <w:t xml:space="preserve"> </w:t>
            </w:r>
          </w:p>
          <w:p w:rsidR="003541B1" w:rsidRPr="00EF299E" w:rsidRDefault="003541B1" w:rsidP="00011059">
            <w:pPr>
              <w:tabs>
                <w:tab w:val="left" w:pos="6635"/>
              </w:tabs>
              <w:jc w:val="both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Пр</w:t>
            </w:r>
            <w:r w:rsidRPr="00EF299E">
              <w:rPr>
                <w:rFonts w:ascii="Arial" w:hAnsi="Arial" w:cs="Arial"/>
                <w:vertAlign w:val="subscript"/>
              </w:rPr>
              <w:t>к</w:t>
            </w:r>
            <w:proofErr w:type="spellEnd"/>
            <w:r w:rsidRPr="00EF299E">
              <w:rPr>
                <w:rFonts w:ascii="Arial" w:hAnsi="Arial" w:cs="Arial"/>
                <w:vertAlign w:val="subscript"/>
              </w:rPr>
              <w:t xml:space="preserve">  </w:t>
            </w:r>
            <w:r w:rsidRPr="00EF299E">
              <w:rPr>
                <w:rFonts w:ascii="Arial" w:hAnsi="Arial" w:cs="Arial"/>
              </w:rPr>
              <w:t>– прирост количества субъектов малого и среднего предпринимательства, осуществляющих деятельность на территории муниципального образования Московской области, на 10 тыс. населения, единиц;</w:t>
            </w:r>
          </w:p>
          <w:p w:rsidR="003541B1" w:rsidRPr="00EF299E" w:rsidRDefault="003541B1" w:rsidP="00011059">
            <w:pPr>
              <w:tabs>
                <w:tab w:val="left" w:pos="6635"/>
              </w:tabs>
              <w:jc w:val="both"/>
              <w:rPr>
                <w:rFonts w:ascii="Arial" w:hAnsi="Arial" w:cs="Arial"/>
              </w:rPr>
            </w:pPr>
          </w:p>
          <w:p w:rsidR="003541B1" w:rsidRPr="00EF299E" w:rsidRDefault="003541B1" w:rsidP="00011059">
            <w:pPr>
              <w:tabs>
                <w:tab w:val="left" w:pos="6635"/>
              </w:tabs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К</w:t>
            </w:r>
            <w:proofErr w:type="gramStart"/>
            <w:r w:rsidRPr="00EF299E">
              <w:rPr>
                <w:rFonts w:ascii="Arial" w:hAnsi="Arial" w:cs="Arial"/>
                <w:vertAlign w:val="subscript"/>
                <w:lang w:val="en-US"/>
              </w:rPr>
              <w:t>t</w:t>
            </w:r>
            <w:proofErr w:type="gramEnd"/>
            <w:r w:rsidRPr="00EF299E">
              <w:rPr>
                <w:rFonts w:ascii="Arial" w:hAnsi="Arial" w:cs="Arial"/>
              </w:rPr>
              <w:t xml:space="preserve"> – количество средних, малых предприятий, </w:t>
            </w:r>
            <w:proofErr w:type="spellStart"/>
            <w:r w:rsidRPr="00EF299E">
              <w:rPr>
                <w:rFonts w:ascii="Arial" w:hAnsi="Arial" w:cs="Arial"/>
              </w:rPr>
              <w:t>микропредприятий</w:t>
            </w:r>
            <w:proofErr w:type="spellEnd"/>
            <w:r w:rsidRPr="00EF299E">
              <w:rPr>
                <w:rFonts w:ascii="Arial" w:hAnsi="Arial" w:cs="Arial"/>
              </w:rPr>
              <w:t xml:space="preserve"> и индивидуальных предпринимателей (далее - субъекты МСП) на конец отчетного периода, единиц, заполняется ежемесячно нарастающим итогом;</w:t>
            </w:r>
          </w:p>
          <w:p w:rsidR="003541B1" w:rsidRPr="00EF299E" w:rsidRDefault="003541B1" w:rsidP="00011059">
            <w:pPr>
              <w:tabs>
                <w:tab w:val="left" w:pos="6635"/>
              </w:tabs>
              <w:jc w:val="both"/>
              <w:rPr>
                <w:rFonts w:ascii="Arial" w:hAnsi="Arial" w:cs="Arial"/>
              </w:rPr>
            </w:pPr>
          </w:p>
          <w:p w:rsidR="003541B1" w:rsidRPr="00EF299E" w:rsidRDefault="003541B1" w:rsidP="00011059">
            <w:pPr>
              <w:tabs>
                <w:tab w:val="left" w:pos="6635"/>
              </w:tabs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К</w:t>
            </w:r>
            <w:r w:rsidRPr="00EF299E">
              <w:rPr>
                <w:rFonts w:ascii="Arial" w:hAnsi="Arial" w:cs="Arial"/>
                <w:vertAlign w:val="subscript"/>
                <w:lang w:val="en-US"/>
              </w:rPr>
              <w:t>t</w:t>
            </w:r>
            <w:r w:rsidRPr="00EF299E">
              <w:rPr>
                <w:rFonts w:ascii="Arial" w:hAnsi="Arial" w:cs="Arial"/>
                <w:vertAlign w:val="subscript"/>
              </w:rPr>
              <w:t xml:space="preserve">-1 </w:t>
            </w:r>
            <w:r w:rsidRPr="00EF299E">
              <w:rPr>
                <w:rFonts w:ascii="Arial" w:hAnsi="Arial" w:cs="Arial"/>
              </w:rPr>
              <w:t>– количество субъектов МСП на начало отчетного года, единиц, заполняется один раз в год по состоянию на начало отчетного года;</w:t>
            </w:r>
          </w:p>
          <w:p w:rsidR="003541B1" w:rsidRPr="00EF299E" w:rsidRDefault="003541B1" w:rsidP="00011059">
            <w:pPr>
              <w:tabs>
                <w:tab w:val="left" w:pos="6635"/>
              </w:tabs>
              <w:jc w:val="both"/>
              <w:rPr>
                <w:rFonts w:ascii="Arial" w:hAnsi="Arial" w:cs="Arial"/>
              </w:rPr>
            </w:pPr>
          </w:p>
          <w:p w:rsidR="003541B1" w:rsidRPr="00EF299E" w:rsidRDefault="000B6C7C" w:rsidP="00011059">
            <w:pPr>
              <w:tabs>
                <w:tab w:val="left" w:pos="6635"/>
              </w:tabs>
              <w:jc w:val="both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Ч</m:t>
                  </m:r>
                </m:e>
                <m:sub>
                  <m:r>
                    <w:rPr>
                      <w:rFonts w:ascii="Cambria Math" w:hAnsi="Cambria Math" w:cs="Arial"/>
                    </w:rPr>
                    <m:t>н</m:t>
                  </m:r>
                </m:sub>
              </m:sSub>
            </m:oMath>
            <w:r w:rsidR="003541B1" w:rsidRPr="00EF299E">
              <w:rPr>
                <w:rFonts w:ascii="Arial" w:hAnsi="Arial" w:cs="Arial"/>
              </w:rPr>
              <w:t xml:space="preserve"> – численность населения муниципального образования Московской области, человек, заполняется один раз </w:t>
            </w:r>
            <w:r w:rsidR="003541B1" w:rsidRPr="00EF299E">
              <w:rPr>
                <w:rFonts w:ascii="Arial" w:hAnsi="Arial" w:cs="Arial"/>
              </w:rPr>
              <w:br/>
            </w:r>
            <w:r w:rsidR="003541B1" w:rsidRPr="00EF299E">
              <w:rPr>
                <w:rFonts w:ascii="Arial" w:hAnsi="Arial" w:cs="Arial"/>
              </w:rPr>
              <w:lastRenderedPageBreak/>
              <w:t>в год по состоянию на 1 января отчетного года</w:t>
            </w:r>
          </w:p>
        </w:tc>
        <w:tc>
          <w:tcPr>
            <w:tcW w:w="2551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3.4.</w:t>
            </w:r>
          </w:p>
        </w:tc>
        <w:tc>
          <w:tcPr>
            <w:tcW w:w="2976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Количество вновь созданных субъектов малого и среднего бизнеса</w:t>
            </w:r>
          </w:p>
          <w:p w:rsidR="003541B1" w:rsidRPr="00EF299E" w:rsidRDefault="003541B1" w:rsidP="00011059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</w:t>
            </w:r>
          </w:p>
        </w:tc>
        <w:tc>
          <w:tcPr>
            <w:tcW w:w="5387" w:type="dxa"/>
          </w:tcPr>
          <w:p w:rsidR="003541B1" w:rsidRPr="00EF299E" w:rsidRDefault="003541B1" w:rsidP="00445C75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Вновь созданные субъекты малого и среднего бизнеса</w:t>
            </w:r>
          </w:p>
        </w:tc>
        <w:tc>
          <w:tcPr>
            <w:tcW w:w="2551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Единый реестр субъектов малого и среднего предпринимательства Федеральной налоговой службы России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3.5.</w:t>
            </w:r>
          </w:p>
        </w:tc>
        <w:tc>
          <w:tcPr>
            <w:tcW w:w="2976" w:type="dxa"/>
          </w:tcPr>
          <w:p w:rsidR="003541B1" w:rsidRPr="00EF299E" w:rsidRDefault="003541B1" w:rsidP="00011059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EF299E">
              <w:rPr>
                <w:rFonts w:ascii="Arial" w:hAnsi="Arial" w:cs="Arial"/>
              </w:rPr>
              <w:t>самозанятых</w:t>
            </w:r>
            <w:proofErr w:type="spellEnd"/>
            <w:r w:rsidRPr="00EF299E">
              <w:rPr>
                <w:rFonts w:ascii="Arial" w:hAnsi="Arial" w:cs="Arial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F299E">
              <w:rPr>
                <w:rFonts w:ascii="Arial" w:hAnsi="Arial" w:cs="Arial"/>
              </w:rPr>
              <w:t>самозанятых</w:t>
            </w:r>
            <w:proofErr w:type="spellEnd"/>
            <w:r w:rsidRPr="00EF299E">
              <w:rPr>
                <w:rFonts w:ascii="Arial" w:hAnsi="Arial" w:cs="Arial"/>
              </w:rPr>
              <w:t>, нарастающим итогом</w:t>
            </w:r>
          </w:p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EastAsia" w:hAnsi="Arial" w:cs="Arial"/>
                <w:i/>
              </w:rPr>
            </w:pPr>
          </w:p>
        </w:tc>
        <w:tc>
          <w:tcPr>
            <w:tcW w:w="1701" w:type="dxa"/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F299E">
              <w:rPr>
                <w:rFonts w:ascii="Arial" w:eastAsiaTheme="minorEastAsia" w:hAnsi="Arial" w:cs="Arial"/>
              </w:rPr>
              <w:t>человек</w:t>
            </w:r>
          </w:p>
        </w:tc>
        <w:tc>
          <w:tcPr>
            <w:tcW w:w="5387" w:type="dxa"/>
          </w:tcPr>
          <w:p w:rsidR="003541B1" w:rsidRPr="00EF299E" w:rsidRDefault="003541B1" w:rsidP="00011059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Количество физических лиц, использующих специальный налоговый режим "Налог на профессиональный доход" в порядке, установленном Федеральным </w:t>
            </w:r>
            <w:hyperlink r:id="rId24" w:history="1">
              <w:r w:rsidRPr="00EF299E">
                <w:rPr>
                  <w:rFonts w:ascii="Arial" w:hAnsi="Arial" w:cs="Arial"/>
                </w:rPr>
                <w:t>законом</w:t>
              </w:r>
            </w:hyperlink>
            <w:r w:rsidRPr="00EF299E">
              <w:rPr>
                <w:rFonts w:ascii="Arial" w:hAnsi="Arial" w:cs="Arial"/>
              </w:rPr>
              <w:t xml:space="preserve"> от 27.11.2018 № 422-ФЗ "О проведении эксперимента по установлению специального налогового режима "Налог на профессиональный доход", зарегистрированных на территории муниципального образования и осуществляющих деятельность на территории Московской области, нарастающим итогом</w:t>
            </w:r>
          </w:p>
        </w:tc>
        <w:tc>
          <w:tcPr>
            <w:tcW w:w="2551" w:type="dxa"/>
          </w:tcPr>
          <w:p w:rsidR="003541B1" w:rsidRPr="00EF299E" w:rsidRDefault="003541B1" w:rsidP="00011059">
            <w:pPr>
              <w:widowControl w:val="0"/>
              <w:tabs>
                <w:tab w:val="left" w:pos="6635"/>
              </w:tabs>
              <w:snapToGri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Информация,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</w:t>
            </w:r>
            <w:r w:rsidRPr="00EF299E">
              <w:rPr>
                <w:rFonts w:ascii="Arial" w:hAnsi="Arial" w:cs="Arial"/>
              </w:rPr>
              <w:br/>
              <w:t>по Московской области по информационному обмену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011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EF299E">
              <w:rPr>
                <w:rFonts w:ascii="Arial" w:eastAsiaTheme="minorEastAsia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15309" w:type="dxa"/>
            <w:gridSpan w:val="6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Подпрограмма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4.1.</w:t>
            </w:r>
          </w:p>
        </w:tc>
        <w:tc>
          <w:tcPr>
            <w:tcW w:w="2976" w:type="dxa"/>
          </w:tcPr>
          <w:p w:rsidR="003541B1" w:rsidRPr="00EF299E" w:rsidRDefault="003541B1" w:rsidP="008927B7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Обеспеченность населения площадью торговых объектов 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кв</w:t>
            </w:r>
            <w:proofErr w:type="gramStart"/>
            <w:r w:rsidRPr="00EF299E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Pr="00EF299E">
              <w:rPr>
                <w:rFonts w:ascii="Arial" w:hAnsi="Arial" w:cs="Arial"/>
              </w:rPr>
              <w:t>/1000 человек</w:t>
            </w:r>
          </w:p>
        </w:tc>
        <w:tc>
          <w:tcPr>
            <w:tcW w:w="5387" w:type="dxa"/>
          </w:tcPr>
          <w:p w:rsidR="003541B1" w:rsidRPr="00EF299E" w:rsidRDefault="00EF299E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Оторг=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Sторг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Чсред</m:t>
                  </m:r>
                </m:den>
              </m:f>
            </m:oMath>
            <w:r w:rsidR="003541B1" w:rsidRPr="00EF299E">
              <w:rPr>
                <w:rFonts w:ascii="Arial" w:eastAsia="Calibri" w:hAnsi="Arial" w:cs="Arial"/>
              </w:rPr>
              <w:t>*1000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t>где: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EF299E">
              <w:rPr>
                <w:rFonts w:ascii="Arial" w:eastAsia="Calibri" w:hAnsi="Arial" w:cs="Arial"/>
              </w:rPr>
              <w:t>Оторг</w:t>
            </w:r>
            <w:proofErr w:type="spellEnd"/>
            <w:r w:rsidRPr="00EF299E">
              <w:rPr>
                <w:rFonts w:ascii="Arial" w:eastAsia="Calibri" w:hAnsi="Arial" w:cs="Arial"/>
              </w:rPr>
              <w:t xml:space="preserve"> – обеспеченность населения площадью торговых объектов;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proofErr w:type="gramStart"/>
            <w:r w:rsidRPr="00EF299E">
              <w:rPr>
                <w:rFonts w:ascii="Arial" w:eastAsia="Calibri" w:hAnsi="Arial" w:cs="Arial"/>
              </w:rPr>
              <w:t>S</w:t>
            </w:r>
            <w:proofErr w:type="gramEnd"/>
            <w:r w:rsidRPr="00EF299E">
              <w:rPr>
                <w:rFonts w:ascii="Arial" w:eastAsia="Calibri" w:hAnsi="Arial" w:cs="Arial"/>
              </w:rPr>
              <w:t>торг</w:t>
            </w:r>
            <w:proofErr w:type="spellEnd"/>
            <w:r w:rsidRPr="00EF299E">
              <w:rPr>
                <w:rFonts w:ascii="Arial" w:eastAsia="Calibri" w:hAnsi="Arial" w:cs="Arial"/>
              </w:rPr>
              <w:t xml:space="preserve"> – площадь торговых объектов предприятий розничной торговли на </w:t>
            </w:r>
            <w:r w:rsidRPr="00EF299E">
              <w:rPr>
                <w:rFonts w:ascii="Arial" w:eastAsia="Calibri" w:hAnsi="Arial" w:cs="Arial"/>
              </w:rPr>
              <w:lastRenderedPageBreak/>
              <w:t>территории Одинцовского городского округа Московской области, кв. м;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EF299E">
              <w:rPr>
                <w:rFonts w:ascii="Arial" w:eastAsia="Calibri" w:hAnsi="Arial" w:cs="Arial"/>
              </w:rPr>
              <w:t>Чсред</w:t>
            </w:r>
            <w:proofErr w:type="spellEnd"/>
            <w:r w:rsidRPr="00EF299E">
              <w:rPr>
                <w:rFonts w:ascii="Arial" w:eastAsia="Calibri" w:hAnsi="Arial" w:cs="Arial"/>
              </w:rPr>
              <w:t xml:space="preserve"> – среднегодовая численность постоянного населения Одинцовского городского округа Московской области, человек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lastRenderedPageBreak/>
              <w:t xml:space="preserve">Данные Федеральной службы государственной статистики (далее - Росстат) о численности </w:t>
            </w:r>
            <w:r w:rsidRPr="00EF299E">
              <w:rPr>
                <w:rFonts w:ascii="Arial" w:eastAsia="Calibri" w:hAnsi="Arial" w:cs="Arial"/>
              </w:rPr>
              <w:lastRenderedPageBreak/>
              <w:t>населения Одинцовского городского округа Московской области и данные Управления развития потребительского рынка и услуг Администрации Одинцовского городского округа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eastAsia="Calibri" w:hAnsi="Arial" w:cs="Arial"/>
              </w:rPr>
              <w:t>о площадях торговых объектов предприятий розничной торговли</w:t>
            </w:r>
            <w:r w:rsidRPr="00EF29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eastAsia="Calibri" w:hAnsi="Arial" w:cs="Arial"/>
              </w:rPr>
              <w:lastRenderedPageBreak/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2976" w:type="dxa"/>
          </w:tcPr>
          <w:p w:rsidR="003541B1" w:rsidRPr="00EF299E" w:rsidRDefault="003541B1" w:rsidP="008927B7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Прирост площадей торговых объектов 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тыс.кв</w:t>
            </w:r>
            <w:proofErr w:type="gramStart"/>
            <w:r w:rsidRPr="00EF299E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538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eastAsia="Calibri" w:hAnsi="Arial" w:cs="Arial"/>
              </w:rPr>
              <w:t xml:space="preserve">Значение рассчитывается как сумма </w:t>
            </w:r>
            <w:proofErr w:type="gramStart"/>
            <w:r w:rsidRPr="00EF299E">
              <w:rPr>
                <w:rFonts w:ascii="Arial" w:eastAsia="Calibri" w:hAnsi="Arial" w:cs="Arial"/>
              </w:rPr>
              <w:t>прироста площадей торговых объектов предприятий розничной торговли</w:t>
            </w:r>
            <w:proofErr w:type="gramEnd"/>
            <w:r w:rsidRPr="00EF299E">
              <w:rPr>
                <w:rFonts w:ascii="Arial" w:eastAsia="Calibri" w:hAnsi="Arial" w:cs="Arial"/>
              </w:rPr>
              <w:t xml:space="preserve"> за отчетный год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eastAsia="Calibri" w:hAnsi="Arial" w:cs="Arial"/>
              </w:rPr>
              <w:t>Данные Управления развития потребительского рынка и услуг Администрации Одинцовского городского округа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eastAsia="Calibri" w:hAnsi="Arial" w:cs="Arial"/>
              </w:rPr>
              <w:t xml:space="preserve">Ежеквартально 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4.3.</w:t>
            </w:r>
          </w:p>
        </w:tc>
        <w:tc>
          <w:tcPr>
            <w:tcW w:w="2976" w:type="dxa"/>
          </w:tcPr>
          <w:p w:rsidR="003541B1" w:rsidRPr="00EF299E" w:rsidRDefault="003541B1" w:rsidP="008927B7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Прирост посадочных мест на объектах общественного питания 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Посадочные места</w:t>
            </w:r>
          </w:p>
        </w:tc>
        <w:tc>
          <w:tcPr>
            <w:tcW w:w="538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t>Значение показателя рассчитывается как сумма прироста посадочных мест на объектах общественного питания  Одинцовского городского округа Московской области за отчетный год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t>Данные Управления развития потребительского рынка и услуг Администрации Одинцовского городского округа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t xml:space="preserve">о приросте посадочных мест </w:t>
            </w:r>
            <w:r w:rsidRPr="00EF299E">
              <w:rPr>
                <w:rFonts w:ascii="Arial" w:eastAsia="Calibri" w:hAnsi="Arial" w:cs="Arial"/>
              </w:rPr>
              <w:lastRenderedPageBreak/>
              <w:t>на объектах общественного питания за отчетный год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lastRenderedPageBreak/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4.4.</w:t>
            </w:r>
          </w:p>
        </w:tc>
        <w:tc>
          <w:tcPr>
            <w:tcW w:w="2976" w:type="dxa"/>
          </w:tcPr>
          <w:p w:rsidR="003541B1" w:rsidRPr="00EF299E" w:rsidRDefault="003541B1" w:rsidP="008927B7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Прирост рабочих мест на объектах бытового обслуживания</w:t>
            </w:r>
          </w:p>
          <w:p w:rsidR="003541B1" w:rsidRPr="00EF299E" w:rsidRDefault="003541B1" w:rsidP="008927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Рабочие места</w:t>
            </w:r>
          </w:p>
        </w:tc>
        <w:tc>
          <w:tcPr>
            <w:tcW w:w="5387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t>Значение показателя рассчитывается как сумма прироста рабочих мест на предприятиях бытовых услуг  Одинцовского городского округа Московской области за отчетный год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t>Данные Управления развития потребительского рынка и услуг Администрации Одинцовского городского округа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t>о приросте рабочих мест на объектах бытового обслуживания за отчетный год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5C3AA6">
            <w:pPr>
              <w:widowControl w:val="0"/>
              <w:autoSpaceDE w:val="0"/>
              <w:autoSpaceDN w:val="0"/>
              <w:adjustRightInd w:val="0"/>
              <w:ind w:left="725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</w:t>
            </w:r>
          </w:p>
          <w:p w:rsidR="003541B1" w:rsidRPr="00EF299E" w:rsidRDefault="003541B1" w:rsidP="005C3AA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4.5.</w:t>
            </w:r>
            <w:r w:rsidRPr="00EF299E">
              <w:rPr>
                <w:rFonts w:ascii="Arial" w:hAnsi="Arial" w:cs="Arial"/>
              </w:rPr>
              <w:tab/>
            </w:r>
          </w:p>
        </w:tc>
        <w:tc>
          <w:tcPr>
            <w:tcW w:w="2976" w:type="dxa"/>
          </w:tcPr>
          <w:p w:rsidR="003541B1" w:rsidRPr="00EF299E" w:rsidRDefault="003541B1" w:rsidP="008927B7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Доля ОДС, </w:t>
            </w:r>
            <w:proofErr w:type="gramStart"/>
            <w:r w:rsidRPr="00EF299E">
              <w:rPr>
                <w:rFonts w:ascii="Arial" w:hAnsi="Arial" w:cs="Arial"/>
              </w:rPr>
              <w:t>соответствующих</w:t>
            </w:r>
            <w:proofErr w:type="gramEnd"/>
            <w:r w:rsidRPr="00EF299E">
              <w:rPr>
                <w:rFonts w:ascii="Arial" w:hAnsi="Arial" w:cs="Arial"/>
              </w:rPr>
              <w:t xml:space="preserve"> требованиям, нормам и стандартам действующего законодательства, от общего количества ОДС</w:t>
            </w:r>
          </w:p>
        </w:tc>
        <w:tc>
          <w:tcPr>
            <w:tcW w:w="1701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5387" w:type="dxa"/>
          </w:tcPr>
          <w:p w:rsidR="003541B1" w:rsidRPr="00EF299E" w:rsidRDefault="00EF299E" w:rsidP="008927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Dодс</m:t>
                </m:r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Sодс</m:t>
                    </m:r>
                  </m:num>
                  <m:den>
                    <m:r>
                      <w:rPr>
                        <w:rFonts w:ascii="Cambria Math" w:hAnsi="Cambria Math" w:cs="Arial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 w:cs="Arial"/>
                      </w:rPr>
                      <m:t>одс</m:t>
                    </m:r>
                  </m:den>
                </m:f>
                <m:r>
                  <w:rPr>
                    <w:rFonts w:ascii="Cambria Math" w:hAnsi="Cambria Math" w:cs="Arial"/>
                  </w:rPr>
                  <m:t>*100%</m:t>
                </m:r>
              </m:oMath>
            </m:oMathPara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eastAsia="Calibri" w:hAnsi="Arial" w:cs="Arial"/>
              </w:rPr>
              <w:t>где: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  <w:lang w:val="en-US"/>
              </w:rPr>
              <w:t>S</w:t>
            </w:r>
            <w:proofErr w:type="spellStart"/>
            <w:r w:rsidRPr="00EF299E">
              <w:rPr>
                <w:rFonts w:ascii="Arial" w:eastAsia="Calibri" w:hAnsi="Arial" w:cs="Arial"/>
              </w:rPr>
              <w:t>одс</w:t>
            </w:r>
            <w:proofErr w:type="spellEnd"/>
            <w:r w:rsidRPr="00EF299E">
              <w:rPr>
                <w:rFonts w:ascii="Arial" w:eastAsia="Calibri" w:hAnsi="Arial" w:cs="Arial"/>
              </w:rPr>
              <w:t xml:space="preserve"> – ОДС, соответствующие </w:t>
            </w:r>
            <w:r w:rsidRPr="00EF299E">
              <w:rPr>
                <w:rFonts w:ascii="Arial" w:hAnsi="Arial" w:cs="Arial"/>
              </w:rPr>
              <w:t xml:space="preserve">требованиям, нормам и стандартам действующего законодательства, </w:t>
            </w:r>
            <w:proofErr w:type="gramStart"/>
            <w:r w:rsidRPr="00EF299E">
              <w:rPr>
                <w:rFonts w:ascii="Arial" w:eastAsia="Calibri" w:hAnsi="Arial" w:cs="Arial"/>
              </w:rPr>
              <w:t>ед.;</w:t>
            </w:r>
            <w:proofErr w:type="gramEnd"/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  <w:lang w:val="en-US"/>
              </w:rPr>
              <w:t>V</w:t>
            </w:r>
            <w:proofErr w:type="spellStart"/>
            <w:r w:rsidRPr="00EF299E">
              <w:rPr>
                <w:rFonts w:ascii="Arial" w:eastAsia="Calibri" w:hAnsi="Arial" w:cs="Arial"/>
              </w:rPr>
              <w:t>одс</w:t>
            </w:r>
            <w:proofErr w:type="spellEnd"/>
            <w:r w:rsidRPr="00EF299E">
              <w:rPr>
                <w:rFonts w:ascii="Arial" w:eastAsia="Calibri" w:hAnsi="Arial" w:cs="Arial"/>
              </w:rPr>
              <w:t xml:space="preserve"> – общее количество ОДС на территории городского округа, </w:t>
            </w:r>
            <w:proofErr w:type="spellStart"/>
            <w:r w:rsidRPr="00EF299E">
              <w:rPr>
                <w:rFonts w:ascii="Arial" w:eastAsia="Calibri" w:hAnsi="Arial" w:cs="Arial"/>
              </w:rPr>
              <w:t>шт</w:t>
            </w:r>
            <w:proofErr w:type="spellEnd"/>
            <w:r w:rsidRPr="00EF299E">
              <w:rPr>
                <w:rFonts w:ascii="Arial" w:eastAsia="Calibri" w:hAnsi="Arial" w:cs="Arial"/>
              </w:rPr>
              <w:t>;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  <w:lang w:val="en-US"/>
              </w:rPr>
              <w:t>D</w:t>
            </w:r>
            <w:proofErr w:type="spellStart"/>
            <w:r w:rsidRPr="00EF299E">
              <w:rPr>
                <w:rFonts w:ascii="Arial" w:eastAsia="Calibri" w:hAnsi="Arial" w:cs="Arial"/>
              </w:rPr>
              <w:t>одс</w:t>
            </w:r>
            <w:proofErr w:type="spellEnd"/>
            <w:r w:rsidRPr="00EF299E">
              <w:rPr>
                <w:rFonts w:ascii="Arial" w:eastAsia="Calibri" w:hAnsi="Arial" w:cs="Arial"/>
              </w:rPr>
              <w:t xml:space="preserve"> – доля ОДС, соответствующих </w:t>
            </w:r>
            <w:r w:rsidRPr="00EF299E">
              <w:rPr>
                <w:rFonts w:ascii="Arial" w:hAnsi="Arial" w:cs="Arial"/>
              </w:rPr>
              <w:t>требованиям, нормам и стандартам действующего законодательства,</w:t>
            </w:r>
            <w:r w:rsidRPr="00EF299E">
              <w:rPr>
                <w:rFonts w:ascii="Arial" w:eastAsia="Calibri" w:hAnsi="Arial" w:cs="Arial"/>
              </w:rPr>
              <w:t xml:space="preserve"> %.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t>Данные Управления развития потребительского рынка и услуг Администрации Одинцовского городского округа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t>Ежеквартально</w:t>
            </w:r>
          </w:p>
        </w:tc>
      </w:tr>
      <w:tr w:rsidR="003541B1" w:rsidRPr="00EF299E" w:rsidTr="00EF299E">
        <w:trPr>
          <w:trHeight w:val="332"/>
        </w:trPr>
        <w:tc>
          <w:tcPr>
            <w:tcW w:w="567" w:type="dxa"/>
          </w:tcPr>
          <w:p w:rsidR="003541B1" w:rsidRPr="00EF299E" w:rsidRDefault="003541B1" w:rsidP="00BD4538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4.6.</w:t>
            </w:r>
          </w:p>
        </w:tc>
        <w:tc>
          <w:tcPr>
            <w:tcW w:w="2976" w:type="dxa"/>
          </w:tcPr>
          <w:p w:rsidR="003541B1" w:rsidRPr="00EF299E" w:rsidRDefault="003541B1" w:rsidP="008927B7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обращений по вопросу защиты прав потребителей от общего количества поступивших обращений</w:t>
            </w:r>
          </w:p>
          <w:p w:rsidR="003541B1" w:rsidRPr="00EF299E" w:rsidRDefault="003541B1" w:rsidP="008927B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541B1" w:rsidRPr="00EF299E" w:rsidRDefault="003541B1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процент</w:t>
            </w:r>
          </w:p>
        </w:tc>
        <w:tc>
          <w:tcPr>
            <w:tcW w:w="5387" w:type="dxa"/>
          </w:tcPr>
          <w:p w:rsidR="003541B1" w:rsidRPr="00EF299E" w:rsidRDefault="00EF299E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Dзпп=</m:t>
              </m:r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Ообщий</m:t>
                  </m:r>
                </m:den>
              </m:f>
            </m:oMath>
            <w:r w:rsidR="003541B1" w:rsidRPr="00EF299E">
              <w:rPr>
                <w:rFonts w:ascii="Arial" w:eastAsia="Calibri" w:hAnsi="Arial" w:cs="Arial"/>
              </w:rPr>
              <w:t xml:space="preserve">,*100%, где 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  <w:lang w:val="en-US"/>
              </w:rPr>
              <w:t>D</w:t>
            </w:r>
            <w:proofErr w:type="spellStart"/>
            <w:r w:rsidRPr="00EF299E">
              <w:rPr>
                <w:rFonts w:ascii="Arial" w:eastAsia="Calibri" w:hAnsi="Arial" w:cs="Arial"/>
              </w:rPr>
              <w:t>зпп</w:t>
            </w:r>
            <w:proofErr w:type="spellEnd"/>
            <w:r w:rsidRPr="00EF299E">
              <w:rPr>
                <w:rFonts w:ascii="Arial" w:eastAsia="Calibri" w:hAnsi="Arial" w:cs="Arial"/>
              </w:rPr>
              <w:t xml:space="preserve"> - доля обращений по вопросу защиты прав потребителей от общего количества поступивших обращений;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EF299E">
              <w:rPr>
                <w:rFonts w:ascii="Arial" w:eastAsia="Calibri" w:hAnsi="Arial" w:cs="Arial"/>
              </w:rPr>
              <w:lastRenderedPageBreak/>
              <w:t>Озпп</w:t>
            </w:r>
            <w:proofErr w:type="spellEnd"/>
            <w:r w:rsidRPr="00EF299E">
              <w:rPr>
                <w:rFonts w:ascii="Arial" w:eastAsia="Calibri" w:hAnsi="Arial" w:cs="Arial"/>
              </w:rPr>
              <w:t xml:space="preserve"> – количество обращений, поступивших в администрацию Одинцовского городского округа по вопросу защиты прав потребителей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EF299E">
              <w:rPr>
                <w:rFonts w:ascii="Arial" w:eastAsia="Calibri" w:hAnsi="Arial" w:cs="Arial"/>
              </w:rPr>
              <w:t>Ообщий</w:t>
            </w:r>
            <w:proofErr w:type="spellEnd"/>
            <w:r w:rsidRPr="00EF299E">
              <w:rPr>
                <w:rFonts w:ascii="Arial" w:eastAsia="Calibri" w:hAnsi="Arial" w:cs="Arial"/>
              </w:rPr>
              <w:t xml:space="preserve"> – количество обращений, поступивших в адрес администрации Одинцовского городского округа по всем тематикам (письменные обращения, обращения, поступившие по электронной почте, через портал «Добродел», МСЭД, ЕЦУР и </w:t>
            </w:r>
            <w:proofErr w:type="spellStart"/>
            <w:r w:rsidRPr="00EF299E">
              <w:rPr>
                <w:rFonts w:ascii="Arial" w:eastAsia="Calibri" w:hAnsi="Arial" w:cs="Arial"/>
              </w:rPr>
              <w:t>тп</w:t>
            </w:r>
            <w:proofErr w:type="spellEnd"/>
            <w:r w:rsidRPr="00EF299E">
              <w:rPr>
                <w:rFonts w:ascii="Arial" w:eastAsia="Calibri" w:hAnsi="Arial" w:cs="Arial"/>
              </w:rPr>
              <w:t xml:space="preserve">.) </w:t>
            </w:r>
          </w:p>
        </w:tc>
        <w:tc>
          <w:tcPr>
            <w:tcW w:w="2551" w:type="dxa"/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lastRenderedPageBreak/>
              <w:t xml:space="preserve">Данные Управления развития потребительского рынка и услуг Администрации </w:t>
            </w:r>
            <w:r w:rsidRPr="00EF299E">
              <w:rPr>
                <w:rFonts w:ascii="Arial" w:eastAsia="Calibri" w:hAnsi="Arial" w:cs="Arial"/>
              </w:rPr>
              <w:lastRenderedPageBreak/>
              <w:t>Одинцовского городского округа</w:t>
            </w:r>
          </w:p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3541B1" w:rsidRPr="00EF299E" w:rsidRDefault="003541B1" w:rsidP="008927B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EF299E">
              <w:rPr>
                <w:rFonts w:ascii="Arial" w:eastAsia="Calibri" w:hAnsi="Arial" w:cs="Arial"/>
              </w:rPr>
              <w:lastRenderedPageBreak/>
              <w:t>Ежеквартально</w:t>
            </w:r>
          </w:p>
        </w:tc>
      </w:tr>
    </w:tbl>
    <w:p w:rsidR="00C37BCF" w:rsidRPr="00EF299E" w:rsidRDefault="00C37BCF" w:rsidP="00F71D75">
      <w:pPr>
        <w:pStyle w:val="Default"/>
        <w:ind w:left="930"/>
        <w:jc w:val="both"/>
        <w:rPr>
          <w:rFonts w:ascii="Arial" w:hAnsi="Arial" w:cs="Arial"/>
          <w:color w:val="auto"/>
        </w:rPr>
        <w:sectPr w:rsidR="00C37BCF" w:rsidRPr="00EF299E" w:rsidSect="00EF299E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71D75" w:rsidRPr="00EF299E" w:rsidRDefault="00162285" w:rsidP="00AA7107">
      <w:pPr>
        <w:pStyle w:val="Default"/>
        <w:numPr>
          <w:ilvl w:val="0"/>
          <w:numId w:val="13"/>
        </w:numPr>
        <w:jc w:val="center"/>
        <w:rPr>
          <w:rFonts w:ascii="Arial" w:hAnsi="Arial" w:cs="Arial"/>
          <w:color w:val="auto"/>
        </w:rPr>
      </w:pPr>
      <w:r w:rsidRPr="00EF299E">
        <w:rPr>
          <w:rFonts w:ascii="Arial" w:hAnsi="Arial" w:cs="Arial"/>
          <w:bCs/>
          <w:color w:val="auto"/>
        </w:rPr>
        <w:lastRenderedPageBreak/>
        <w:t>Порядок взаимодействия ответственного за выполнение мероприятий муниципальной программы (подпрограммы) с муниципальным заказчиком муниципальной программы (подпрограммы)</w:t>
      </w:r>
    </w:p>
    <w:p w:rsidR="00AD5BDE" w:rsidRPr="00EF299E" w:rsidRDefault="00AD5BDE" w:rsidP="00BD6FE6">
      <w:pPr>
        <w:pStyle w:val="Default"/>
        <w:ind w:firstLine="708"/>
        <w:jc w:val="both"/>
        <w:rPr>
          <w:rFonts w:ascii="Arial" w:hAnsi="Arial" w:cs="Arial"/>
          <w:color w:val="auto"/>
        </w:rPr>
      </w:pPr>
    </w:p>
    <w:p w:rsidR="00C01FA8" w:rsidRPr="00EF299E" w:rsidRDefault="00C01FA8" w:rsidP="00BD6FE6">
      <w:pPr>
        <w:pStyle w:val="ab"/>
        <w:rPr>
          <w:rFonts w:ascii="Arial" w:hAnsi="Arial" w:cs="Arial"/>
          <w:sz w:val="24"/>
          <w:szCs w:val="24"/>
        </w:rPr>
      </w:pP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Управление реализацией муниципальной программы осуществляет координатор муниципальной программы в лице заместителя Главы Администрации Одинцовского городского округа Московской области Кондрацкого П.В.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Муниципальным заказчиком муниципальной программы и Подпрограмм муниципальной программы является Администрация Одинцовского городского округа Московской</w:t>
      </w:r>
      <w:r w:rsidR="00F765D6" w:rsidRPr="00EF299E">
        <w:rPr>
          <w:rFonts w:ascii="Arial" w:hAnsi="Arial" w:cs="Arial"/>
          <w:sz w:val="24"/>
          <w:szCs w:val="24"/>
        </w:rPr>
        <w:t xml:space="preserve"> области.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Разработчиком и ответственным исполнителем муниципальной программы является Управление по инвестициям и поддержке предпринимательства Администрации Одинцовского городского округа Московской области (далее - Управление по инвестициям и поддержке </w:t>
      </w:r>
      <w:r w:rsidR="00F765D6" w:rsidRPr="00EF299E">
        <w:rPr>
          <w:rFonts w:ascii="Arial" w:hAnsi="Arial" w:cs="Arial"/>
          <w:sz w:val="24"/>
          <w:szCs w:val="24"/>
        </w:rPr>
        <w:t>предпринимательства).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Ответственными за выполнение мероприятий муниципальной пр</w:t>
      </w:r>
      <w:r w:rsidR="00F765D6" w:rsidRPr="00EF299E">
        <w:rPr>
          <w:rFonts w:ascii="Arial" w:hAnsi="Arial" w:cs="Arial"/>
          <w:sz w:val="24"/>
          <w:szCs w:val="24"/>
        </w:rPr>
        <w:t>ограммы (подпрограмм) являются: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отдел экономического развития и поддержки предпринимательства Управления по инвестициям и поддержке предпринимательства (далее – отдел эконом</w:t>
      </w:r>
      <w:r w:rsidR="00F765D6" w:rsidRPr="00EF299E">
        <w:rPr>
          <w:rFonts w:ascii="Arial" w:hAnsi="Arial" w:cs="Arial"/>
          <w:sz w:val="24"/>
          <w:szCs w:val="24"/>
        </w:rPr>
        <w:t>ического развития);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отдел координации в сфер</w:t>
      </w:r>
      <w:r w:rsidR="00F765D6" w:rsidRPr="00EF299E">
        <w:rPr>
          <w:rFonts w:ascii="Arial" w:hAnsi="Arial" w:cs="Arial"/>
          <w:sz w:val="24"/>
          <w:szCs w:val="24"/>
        </w:rPr>
        <w:t xml:space="preserve">е торговли Управления развития </w:t>
      </w:r>
      <w:r w:rsidRPr="00EF299E">
        <w:rPr>
          <w:rFonts w:ascii="Arial" w:hAnsi="Arial" w:cs="Arial"/>
          <w:sz w:val="24"/>
          <w:szCs w:val="24"/>
        </w:rPr>
        <w:t>потребительского рынка и услуг Администрации Одинцовского городского округа Московской области (далее – отдел координации в сфере торговли);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 - отдел координации в сфере общественного питания и ярмарочной деятельности  Управления развития потребительского рынка и услуг Администрации Одинцовского городского округа Московской области (далее – отдел координации в сфере общественного питания и ярмарочной деятельности);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отдел защиты прав потребителей Управления развития потребительского рынка и услуг Администрации Одинцовского городского округа Московской области (далее – отдел защиты прав потребителей);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отдел координации в сфере бытовых услуг и придорожного сервиса Управления развития потребительского рынка и услуг Администрации Одинцовского городского округа Московской области (далее – отдел координации в сфере бытовых услуг и придорожного сервиса)»;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МКУ «ЦМЗ» Одинцовского городского округа Московской области» (далее – МКУ «ЦМЗ</w:t>
      </w:r>
      <w:r w:rsidR="00F765D6" w:rsidRPr="00EF299E">
        <w:rPr>
          <w:rFonts w:ascii="Arial" w:hAnsi="Arial" w:cs="Arial"/>
          <w:sz w:val="24"/>
          <w:szCs w:val="24"/>
        </w:rPr>
        <w:t>»);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отдел по труду Управления по инвестициям и поддержке предпринимательства (далее – отдел по труду).</w:t>
      </w:r>
    </w:p>
    <w:p w:rsidR="00ED397A" w:rsidRPr="00EF299E" w:rsidRDefault="00F765D6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Кроме того, соисполнителями </w:t>
      </w:r>
      <w:r w:rsidR="00ED397A" w:rsidRPr="00EF299E">
        <w:rPr>
          <w:rFonts w:ascii="Arial" w:hAnsi="Arial" w:cs="Arial"/>
          <w:sz w:val="24"/>
          <w:szCs w:val="24"/>
        </w:rPr>
        <w:t xml:space="preserve">мероприятий </w:t>
      </w:r>
      <w:r w:rsidRPr="00EF299E">
        <w:rPr>
          <w:rFonts w:ascii="Arial" w:hAnsi="Arial" w:cs="Arial"/>
          <w:sz w:val="24"/>
          <w:szCs w:val="24"/>
        </w:rPr>
        <w:t xml:space="preserve">муниципальной программы (подпрограмм) </w:t>
      </w:r>
      <w:r w:rsidR="00ED397A" w:rsidRPr="00EF299E">
        <w:rPr>
          <w:rFonts w:ascii="Arial" w:hAnsi="Arial" w:cs="Arial"/>
          <w:sz w:val="24"/>
          <w:szCs w:val="24"/>
        </w:rPr>
        <w:t>являются: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организации, образующие инфраструктуру поддержки субъектов малого и среднего предпринимательства (далее – организации инфраструктуры поддержки);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субъекты малого и среднего предпринимательства.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Исполнители мероприятий муниципальной программы (подпрограмм) несут ответственность за своевременную реализацию мероприятий муниципальной программы, достижение запланированных результатов и в назначенные сроки предоставляют в Управление по инвестициям </w:t>
      </w:r>
      <w:r w:rsidR="00F765D6" w:rsidRPr="00EF299E">
        <w:rPr>
          <w:rFonts w:ascii="Arial" w:hAnsi="Arial" w:cs="Arial"/>
          <w:sz w:val="24"/>
          <w:szCs w:val="24"/>
        </w:rPr>
        <w:t>и поддержке предпринимательства</w:t>
      </w:r>
      <w:r w:rsidRPr="00EF299E">
        <w:rPr>
          <w:rFonts w:ascii="Arial" w:hAnsi="Arial" w:cs="Arial"/>
          <w:sz w:val="24"/>
          <w:szCs w:val="24"/>
        </w:rPr>
        <w:t xml:space="preserve"> отчет</w:t>
      </w:r>
      <w:r w:rsidR="00F765D6" w:rsidRPr="00EF299E">
        <w:rPr>
          <w:rFonts w:ascii="Arial" w:hAnsi="Arial" w:cs="Arial"/>
          <w:sz w:val="24"/>
          <w:szCs w:val="24"/>
        </w:rPr>
        <w:t xml:space="preserve"> о ходе реализации мероприятий.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Ответственный исполнитель муниципальной программы (подпрограммы):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формирует прогноз расходов на реализацию программных мероприятий;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D397A" w:rsidRPr="00EF299E" w:rsidRDefault="00ED397A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 w:rsidRPr="00EF299E">
        <w:rPr>
          <w:rFonts w:ascii="Arial" w:hAnsi="Arial" w:cs="Arial"/>
          <w:sz w:val="24"/>
          <w:szCs w:val="24"/>
        </w:rPr>
        <w:t>формирует бюджетные заявки и обоснование на включение мероприятий муниципальной программы в бюджет Одинцовского городского округа на соответствующий финансовый год и несет</w:t>
      </w:r>
      <w:proofErr w:type="gramEnd"/>
      <w:r w:rsidRPr="00EF299E">
        <w:rPr>
          <w:rFonts w:ascii="Arial" w:hAnsi="Arial" w:cs="Arial"/>
          <w:sz w:val="24"/>
          <w:szCs w:val="24"/>
        </w:rPr>
        <w:t xml:space="preserve"> ответственность за выполнение мероприятий;</w:t>
      </w:r>
    </w:p>
    <w:p w:rsidR="00EB1044" w:rsidRPr="00EF299E" w:rsidRDefault="00AA7107" w:rsidP="00ED397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EF299E">
        <w:rPr>
          <w:rFonts w:ascii="Arial" w:hAnsi="Arial" w:cs="Arial"/>
          <w:sz w:val="24"/>
          <w:szCs w:val="24"/>
        </w:rPr>
        <w:t xml:space="preserve">формирует и </w:t>
      </w:r>
      <w:r w:rsidR="00ED397A" w:rsidRPr="00EF299E">
        <w:rPr>
          <w:rFonts w:ascii="Arial" w:hAnsi="Arial" w:cs="Arial"/>
          <w:sz w:val="24"/>
          <w:szCs w:val="24"/>
        </w:rPr>
        <w:t>согласовывает</w:t>
      </w:r>
      <w:proofErr w:type="gramEnd"/>
      <w:r w:rsidR="00ED397A" w:rsidRPr="00EF299E">
        <w:rPr>
          <w:rFonts w:ascii="Arial" w:hAnsi="Arial" w:cs="Arial"/>
          <w:sz w:val="24"/>
          <w:szCs w:val="24"/>
        </w:rPr>
        <w:t xml:space="preserve"> с ФКУ отчет о реализации мероп</w:t>
      </w:r>
      <w:r w:rsidR="009964EA" w:rsidRPr="00EF299E">
        <w:rPr>
          <w:rFonts w:ascii="Arial" w:hAnsi="Arial" w:cs="Arial"/>
          <w:sz w:val="24"/>
          <w:szCs w:val="24"/>
        </w:rPr>
        <w:t>риятий муниципальной программы</w:t>
      </w:r>
      <w:r w:rsidR="00ED397A" w:rsidRPr="00EF299E">
        <w:rPr>
          <w:rFonts w:ascii="Arial" w:hAnsi="Arial" w:cs="Arial"/>
          <w:sz w:val="24"/>
          <w:szCs w:val="24"/>
        </w:rPr>
        <w:t>.</w:t>
      </w:r>
    </w:p>
    <w:p w:rsidR="00E32163" w:rsidRPr="00EF299E" w:rsidRDefault="00E32163" w:rsidP="00BD6FE6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</w:p>
    <w:p w:rsidR="005164A7" w:rsidRPr="00EF299E" w:rsidRDefault="005C16BF" w:rsidP="00AA7107">
      <w:pPr>
        <w:pStyle w:val="ab"/>
        <w:numPr>
          <w:ilvl w:val="0"/>
          <w:numId w:val="14"/>
        </w:numPr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Состав, форма и сроки представления </w:t>
      </w:r>
      <w:r w:rsidR="005164A7" w:rsidRPr="00EF299E">
        <w:rPr>
          <w:rFonts w:ascii="Arial" w:hAnsi="Arial" w:cs="Arial"/>
          <w:sz w:val="24"/>
          <w:szCs w:val="24"/>
        </w:rPr>
        <w:t>отчетности</w:t>
      </w:r>
      <w:r w:rsidR="00850CAE" w:rsidRPr="00EF299E">
        <w:rPr>
          <w:rFonts w:ascii="Arial" w:hAnsi="Arial" w:cs="Arial"/>
          <w:sz w:val="24"/>
          <w:szCs w:val="24"/>
        </w:rPr>
        <w:t xml:space="preserve"> о ходе реализации муниципальной программы</w:t>
      </w:r>
    </w:p>
    <w:p w:rsidR="00614EED" w:rsidRPr="00EF299E" w:rsidRDefault="00614EED" w:rsidP="00BD6FE6">
      <w:pPr>
        <w:pStyle w:val="ab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A80C65" w:rsidRPr="00EF299E" w:rsidRDefault="00A80C65" w:rsidP="00A80C65">
      <w:pPr>
        <w:tabs>
          <w:tab w:val="left" w:pos="8789"/>
          <w:tab w:val="left" w:pos="9639"/>
        </w:tabs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Ответственность за реализацию муниципальной программы и достижение установленных показателей эффективности реализации муниципальной программы несут ответственные исполнители за выполнение мероприятий муниципальной программы. Ответственные исполнители в установленном порядке представляют в Управление по инвестициям и поддержке предпринимательства отчеты о реализации мероприятий и достижении показателей, находящихся в компетенции исполнителей.</w:t>
      </w:r>
    </w:p>
    <w:p w:rsidR="00A80C65" w:rsidRPr="00EF299E" w:rsidRDefault="00A80C65" w:rsidP="00A80C65">
      <w:pPr>
        <w:tabs>
          <w:tab w:val="left" w:pos="8789"/>
          <w:tab w:val="left" w:pos="9639"/>
        </w:tabs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С целью </w:t>
      </w:r>
      <w:proofErr w:type="gramStart"/>
      <w:r w:rsidRPr="00EF299E">
        <w:rPr>
          <w:rFonts w:ascii="Arial" w:hAnsi="Arial" w:cs="Arial"/>
        </w:rPr>
        <w:t>контроля за</w:t>
      </w:r>
      <w:proofErr w:type="gramEnd"/>
      <w:r w:rsidRPr="00EF299E">
        <w:rPr>
          <w:rFonts w:ascii="Arial" w:hAnsi="Arial" w:cs="Arial"/>
        </w:rPr>
        <w:t xml:space="preserve"> реализацией муниципальной программы Управление по инвестициям и поддержке предпринимательства формирует в Государственной информационной системе «Управление» Московской области (ГАСУ МО):</w:t>
      </w:r>
    </w:p>
    <w:p w:rsidR="00A80C65" w:rsidRPr="00EF299E" w:rsidRDefault="00A80C65" w:rsidP="00A80C65">
      <w:pPr>
        <w:tabs>
          <w:tab w:val="left" w:pos="8789"/>
          <w:tab w:val="left" w:pos="9639"/>
        </w:tabs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ежеквартально до 15 числа месяца, следующего за отчетным кварталом, оперативный отчет о выполнении мероприятий муниципальной программы и анализ причин несвоевременного выполнения программных мероприятий;</w:t>
      </w:r>
    </w:p>
    <w:p w:rsidR="00A80C65" w:rsidRPr="00EF299E" w:rsidRDefault="00A80C65" w:rsidP="00A80C65">
      <w:pPr>
        <w:tabs>
          <w:tab w:val="left" w:pos="8789"/>
          <w:tab w:val="left" w:pos="9639"/>
        </w:tabs>
        <w:ind w:firstLine="709"/>
        <w:jc w:val="both"/>
        <w:rPr>
          <w:rFonts w:ascii="Arial" w:hAnsi="Arial" w:cs="Arial"/>
        </w:rPr>
      </w:pPr>
      <w:proofErr w:type="gramStart"/>
      <w:r w:rsidRPr="00EF299E">
        <w:rPr>
          <w:rFonts w:ascii="Arial" w:hAnsi="Arial" w:cs="Arial"/>
        </w:rPr>
        <w:t>- ежегодно до 1 марта года, следующего за отчетным, годовой отчет о реализации мероприятий муниципальной программы, согласованный с Финансово-казначейским управлением в части бюджетных средств и представляет в Управление по инвестициям и поддержке предпринимательства для оценки эффективности реализации муниципальной программы.</w:t>
      </w:r>
      <w:proofErr w:type="gramEnd"/>
    </w:p>
    <w:p w:rsidR="00A80C65" w:rsidRPr="00EF299E" w:rsidRDefault="00A80C65" w:rsidP="00CC5742">
      <w:pPr>
        <w:tabs>
          <w:tab w:val="left" w:pos="8789"/>
          <w:tab w:val="left" w:pos="9639"/>
        </w:tabs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Отчетность о реализации муниципальной программы представляется с учетом требований и по формам, установленным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20.08.2019 № 313.</w:t>
      </w:r>
    </w:p>
    <w:p w:rsidR="000268A0" w:rsidRPr="00EF299E" w:rsidRDefault="000268A0" w:rsidP="000268A0">
      <w:pPr>
        <w:ind w:left="930"/>
        <w:rPr>
          <w:rFonts w:ascii="Arial" w:hAnsi="Arial" w:cs="Arial"/>
        </w:rPr>
      </w:pPr>
    </w:p>
    <w:p w:rsidR="000268A0" w:rsidRPr="00EF299E" w:rsidRDefault="000268A0" w:rsidP="00CC5742">
      <w:pPr>
        <w:rPr>
          <w:rFonts w:ascii="Arial" w:hAnsi="Arial" w:cs="Arial"/>
        </w:rPr>
        <w:sectPr w:rsidR="000268A0" w:rsidRPr="00EF299E" w:rsidSect="00EF299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D6CBC" w:rsidRPr="00EF299E" w:rsidRDefault="00ED6CBC" w:rsidP="00AA7107">
      <w:pPr>
        <w:numPr>
          <w:ilvl w:val="0"/>
          <w:numId w:val="14"/>
        </w:num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lastRenderedPageBreak/>
        <w:t xml:space="preserve">Подпрограмма </w:t>
      </w:r>
      <w:r w:rsidR="007D4E66" w:rsidRPr="00EF299E">
        <w:rPr>
          <w:rFonts w:ascii="Arial" w:hAnsi="Arial" w:cs="Arial"/>
        </w:rPr>
        <w:t>«Инвестиции»</w:t>
      </w:r>
    </w:p>
    <w:p w:rsidR="000268A0" w:rsidRPr="00EF299E" w:rsidRDefault="000268A0" w:rsidP="00DA2F3C">
      <w:pPr>
        <w:jc w:val="center"/>
        <w:rPr>
          <w:rFonts w:ascii="Arial" w:hAnsi="Arial" w:cs="Arial"/>
        </w:rPr>
      </w:pPr>
    </w:p>
    <w:p w:rsidR="00A74644" w:rsidRPr="00EF299E" w:rsidRDefault="00A74644" w:rsidP="00AA7107">
      <w:pPr>
        <w:numPr>
          <w:ilvl w:val="1"/>
          <w:numId w:val="14"/>
        </w:num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>Паспорт Подпрограммы «Инвестиции»</w:t>
      </w:r>
    </w:p>
    <w:p w:rsidR="00A74644" w:rsidRPr="00EF299E" w:rsidRDefault="00A74644" w:rsidP="00DA2F3C">
      <w:pPr>
        <w:jc w:val="center"/>
        <w:rPr>
          <w:rFonts w:ascii="Arial" w:hAnsi="Arial" w:cs="Arial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22"/>
        <w:gridCol w:w="2066"/>
        <w:gridCol w:w="3152"/>
        <w:gridCol w:w="1224"/>
        <w:gridCol w:w="1221"/>
        <w:gridCol w:w="1224"/>
        <w:gridCol w:w="1221"/>
        <w:gridCol w:w="1224"/>
        <w:gridCol w:w="1088"/>
      </w:tblGrid>
      <w:tr w:rsidR="00B0254C" w:rsidRPr="00EF299E" w:rsidTr="00EF299E"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42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Администрация Одинцовского городского округа</w:t>
            </w:r>
            <w:r w:rsidR="004B5279" w:rsidRPr="00EF299E">
              <w:rPr>
                <w:rFonts w:ascii="Arial" w:hAnsi="Arial" w:cs="Arial"/>
              </w:rPr>
              <w:t xml:space="preserve"> Московской области</w:t>
            </w:r>
          </w:p>
        </w:tc>
      </w:tr>
      <w:tr w:rsidR="00B0254C" w:rsidRPr="00EF299E" w:rsidTr="00EF299E">
        <w:tc>
          <w:tcPr>
            <w:tcW w:w="788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sub_10523"/>
            <w:r w:rsidRPr="00EF299E">
              <w:rPr>
                <w:rFonts w:ascii="Arial" w:hAnsi="Arial" w:cs="Arial"/>
              </w:rPr>
              <w:t>Главный распорядитель бюджетных средств</w:t>
            </w:r>
            <w:bookmarkEnd w:id="0"/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2442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Расходы (тыс. рублей)</w:t>
            </w:r>
          </w:p>
        </w:tc>
      </w:tr>
      <w:tr w:rsidR="00B0254C" w:rsidRPr="00EF299E" w:rsidTr="00EF299E">
        <w:tc>
          <w:tcPr>
            <w:tcW w:w="788" w:type="pct"/>
            <w:vMerge/>
            <w:tcBorders>
              <w:top w:val="nil"/>
              <w:bottom w:val="nil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2020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2021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2022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2023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2024 год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83D" w:rsidRPr="00EF299E" w:rsidRDefault="008D783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Итого</w:t>
            </w:r>
          </w:p>
        </w:tc>
      </w:tr>
      <w:tr w:rsidR="00B0254C" w:rsidRPr="00EF299E" w:rsidTr="00EF299E">
        <w:tc>
          <w:tcPr>
            <w:tcW w:w="788" w:type="pct"/>
            <w:vMerge/>
            <w:tcBorders>
              <w:top w:val="nil"/>
              <w:bottom w:val="nil"/>
              <w:right w:val="nil"/>
            </w:tcBorders>
          </w:tcPr>
          <w:p w:rsidR="00ED44CC" w:rsidRPr="00EF299E" w:rsidRDefault="00ED44CC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44CC" w:rsidRPr="00EF299E" w:rsidRDefault="00ED44CC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44CC" w:rsidRPr="00EF299E" w:rsidRDefault="00ED44CC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24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4CC" w:rsidRPr="00EF299E" w:rsidRDefault="00DA4D4B" w:rsidP="008075CB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</w:t>
            </w:r>
          </w:p>
        </w:tc>
      </w:tr>
      <w:tr w:rsidR="00B0254C" w:rsidRPr="00EF299E" w:rsidTr="00EF299E">
        <w:trPr>
          <w:trHeight w:val="322"/>
        </w:trPr>
        <w:tc>
          <w:tcPr>
            <w:tcW w:w="788" w:type="pct"/>
            <w:vMerge/>
            <w:tcBorders>
              <w:top w:val="nil"/>
              <w:bottom w:val="nil"/>
              <w:right w:val="nil"/>
            </w:tcBorders>
          </w:tcPr>
          <w:p w:rsidR="00ED44CC" w:rsidRPr="00EF299E" w:rsidRDefault="00ED44CC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D44CC" w:rsidRPr="00EF299E" w:rsidRDefault="00ED44CC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D44CC" w:rsidRPr="00EF299E" w:rsidRDefault="00ED44CC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244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4CC" w:rsidRPr="00EF299E" w:rsidRDefault="00DA4D4B" w:rsidP="008075CB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</w:t>
            </w:r>
          </w:p>
        </w:tc>
      </w:tr>
      <w:tr w:rsidR="00B0254C" w:rsidRPr="00EF299E" w:rsidTr="00EF299E">
        <w:tc>
          <w:tcPr>
            <w:tcW w:w="788" w:type="pct"/>
            <w:tcBorders>
              <w:top w:val="nil"/>
              <w:bottom w:val="single" w:sz="4" w:space="0" w:color="auto"/>
              <w:right w:val="nil"/>
            </w:tcBorders>
          </w:tcPr>
          <w:p w:rsidR="00ED44CC" w:rsidRPr="00EF299E" w:rsidRDefault="00ED44CC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44CC" w:rsidRPr="00EF299E" w:rsidRDefault="00ED44CC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06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D44CC" w:rsidRPr="00EF299E" w:rsidRDefault="00ED44CC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42" w:type="pct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4CC" w:rsidRPr="00EF299E" w:rsidRDefault="00ED44CC" w:rsidP="008075C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74644" w:rsidRPr="00EF299E" w:rsidRDefault="00A74644" w:rsidP="00DA2F3C">
      <w:pPr>
        <w:jc w:val="center"/>
        <w:rPr>
          <w:rFonts w:ascii="Arial" w:hAnsi="Arial" w:cs="Arial"/>
        </w:rPr>
        <w:sectPr w:rsidR="00A74644" w:rsidRPr="00EF299E" w:rsidSect="00EF299E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47295" w:rsidRPr="00EF299E" w:rsidRDefault="00E47295" w:rsidP="00AA7107">
      <w:pPr>
        <w:pStyle w:val="ConsPlusNormal"/>
        <w:numPr>
          <w:ilvl w:val="1"/>
          <w:numId w:val="14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lastRenderedPageBreak/>
        <w:t>Общая характеристика сферы реализации подпрограммы «</w:t>
      </w:r>
      <w:r w:rsidR="00C35F7F" w:rsidRPr="00EF299E">
        <w:rPr>
          <w:rFonts w:ascii="Arial" w:hAnsi="Arial" w:cs="Arial"/>
          <w:sz w:val="24"/>
          <w:szCs w:val="24"/>
        </w:rPr>
        <w:t>Инвестиции</w:t>
      </w:r>
      <w:r w:rsidRPr="00EF299E">
        <w:rPr>
          <w:rFonts w:ascii="Arial" w:hAnsi="Arial" w:cs="Arial"/>
          <w:sz w:val="24"/>
          <w:szCs w:val="24"/>
        </w:rPr>
        <w:t>»</w:t>
      </w:r>
    </w:p>
    <w:p w:rsidR="00DA2F3C" w:rsidRPr="00EF299E" w:rsidRDefault="00DA2F3C" w:rsidP="00C35F7F">
      <w:pPr>
        <w:ind w:left="1650"/>
        <w:jc w:val="center"/>
        <w:rPr>
          <w:rFonts w:ascii="Arial" w:hAnsi="Arial" w:cs="Arial"/>
        </w:rPr>
      </w:pPr>
    </w:p>
    <w:p w:rsidR="00345997" w:rsidRPr="00EF299E" w:rsidRDefault="00345997" w:rsidP="0034599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Сегодня Одинцовский городской округ, с численностью населения        335 152 человека, одно из ведущих муниципальных образований Московской области по темпам роста соц</w:t>
      </w:r>
      <w:r w:rsidR="00F765D6" w:rsidRPr="00EF299E">
        <w:rPr>
          <w:rFonts w:ascii="Arial" w:hAnsi="Arial" w:cs="Arial"/>
          <w:sz w:val="24"/>
          <w:szCs w:val="24"/>
        </w:rPr>
        <w:t>иально-экономического развития.</w:t>
      </w:r>
    </w:p>
    <w:p w:rsidR="00345997" w:rsidRPr="00EF299E" w:rsidRDefault="00345997" w:rsidP="0034599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В 2015 году </w:t>
      </w:r>
      <w:proofErr w:type="gramStart"/>
      <w:r w:rsidRPr="00EF299E">
        <w:rPr>
          <w:rFonts w:ascii="Arial" w:hAnsi="Arial" w:cs="Arial"/>
          <w:sz w:val="24"/>
          <w:szCs w:val="24"/>
        </w:rPr>
        <w:t>разработан и утвержден</w:t>
      </w:r>
      <w:proofErr w:type="gramEnd"/>
      <w:r w:rsidRPr="00EF299E">
        <w:rPr>
          <w:rFonts w:ascii="Arial" w:hAnsi="Arial" w:cs="Arial"/>
          <w:sz w:val="24"/>
          <w:szCs w:val="24"/>
        </w:rPr>
        <w:t xml:space="preserve"> Стандарт деятельности</w:t>
      </w:r>
      <w:r w:rsidR="00F765D6" w:rsidRPr="00EF299E">
        <w:rPr>
          <w:rFonts w:ascii="Arial" w:hAnsi="Arial" w:cs="Arial"/>
          <w:sz w:val="24"/>
          <w:szCs w:val="24"/>
        </w:rPr>
        <w:t xml:space="preserve"> </w:t>
      </w:r>
      <w:r w:rsidRPr="00EF299E">
        <w:rPr>
          <w:rFonts w:ascii="Arial" w:hAnsi="Arial" w:cs="Arial"/>
          <w:sz w:val="24"/>
          <w:szCs w:val="24"/>
        </w:rPr>
        <w:t>Администрации Одинцовского муниципального района по обеспечению благоприятн</w:t>
      </w:r>
      <w:r w:rsidR="00F765D6" w:rsidRPr="00EF299E">
        <w:rPr>
          <w:rFonts w:ascii="Arial" w:hAnsi="Arial" w:cs="Arial"/>
          <w:sz w:val="24"/>
          <w:szCs w:val="24"/>
        </w:rPr>
        <w:t xml:space="preserve">ого инвестиционного климата. В </w:t>
      </w:r>
      <w:r w:rsidRPr="00EF299E">
        <w:rPr>
          <w:rFonts w:ascii="Arial" w:hAnsi="Arial" w:cs="Arial"/>
          <w:sz w:val="24"/>
          <w:szCs w:val="24"/>
        </w:rPr>
        <w:t>2016 году внедрены основные требо</w:t>
      </w:r>
      <w:r w:rsidR="00F765D6" w:rsidRPr="00EF299E">
        <w:rPr>
          <w:rFonts w:ascii="Arial" w:hAnsi="Arial" w:cs="Arial"/>
          <w:sz w:val="24"/>
          <w:szCs w:val="24"/>
        </w:rPr>
        <w:t>вания муниципального стандарта.</w:t>
      </w:r>
    </w:p>
    <w:p w:rsidR="00345997" w:rsidRPr="00EF299E" w:rsidRDefault="00345997" w:rsidP="0034599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Ежегодно актуализируется инвестиционный паспорт Одинцовского </w:t>
      </w:r>
      <w:r w:rsidR="00D15211" w:rsidRPr="00EF299E">
        <w:rPr>
          <w:rFonts w:ascii="Arial" w:hAnsi="Arial" w:cs="Arial"/>
          <w:sz w:val="24"/>
          <w:szCs w:val="24"/>
        </w:rPr>
        <w:t xml:space="preserve">городского округа </w:t>
      </w:r>
      <w:r w:rsidRPr="00EF299E">
        <w:rPr>
          <w:rFonts w:ascii="Arial" w:hAnsi="Arial" w:cs="Arial"/>
          <w:sz w:val="24"/>
          <w:szCs w:val="24"/>
        </w:rPr>
        <w:t xml:space="preserve">(на русском и английском языках), который опубликован на официальном сайте </w:t>
      </w:r>
      <w:r w:rsidR="00B4012D" w:rsidRPr="00EF299E">
        <w:rPr>
          <w:rFonts w:ascii="Arial" w:hAnsi="Arial" w:cs="Arial"/>
          <w:sz w:val="24"/>
          <w:szCs w:val="24"/>
        </w:rPr>
        <w:t>округа</w:t>
      </w:r>
      <w:r w:rsidRPr="00EF299E">
        <w:rPr>
          <w:rFonts w:ascii="Arial" w:hAnsi="Arial" w:cs="Arial"/>
          <w:sz w:val="24"/>
          <w:szCs w:val="24"/>
        </w:rPr>
        <w:t xml:space="preserve"> www.odin.ru.</w:t>
      </w:r>
    </w:p>
    <w:p w:rsidR="00345997" w:rsidRPr="00EF299E" w:rsidRDefault="00345997" w:rsidP="0034599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В 2018 году объем инвестиций в основной капитал за счет всех источников финансирования составил 39681,7 </w:t>
      </w:r>
      <w:proofErr w:type="spellStart"/>
      <w:r w:rsidRPr="00EF299E">
        <w:rPr>
          <w:rFonts w:ascii="Arial" w:hAnsi="Arial" w:cs="Arial"/>
          <w:sz w:val="24"/>
          <w:szCs w:val="24"/>
        </w:rPr>
        <w:t>млн</w:t>
      </w:r>
      <w:proofErr w:type="gramStart"/>
      <w:r w:rsidRPr="00EF299E">
        <w:rPr>
          <w:rFonts w:ascii="Arial" w:hAnsi="Arial" w:cs="Arial"/>
          <w:sz w:val="24"/>
          <w:szCs w:val="24"/>
        </w:rPr>
        <w:t>.р</w:t>
      </w:r>
      <w:proofErr w:type="gramEnd"/>
      <w:r w:rsidRPr="00EF299E">
        <w:rPr>
          <w:rFonts w:ascii="Arial" w:hAnsi="Arial" w:cs="Arial"/>
          <w:sz w:val="24"/>
          <w:szCs w:val="24"/>
        </w:rPr>
        <w:t>ублей</w:t>
      </w:r>
      <w:proofErr w:type="spellEnd"/>
      <w:r w:rsidRPr="00EF299E">
        <w:rPr>
          <w:rFonts w:ascii="Arial" w:hAnsi="Arial" w:cs="Arial"/>
          <w:sz w:val="24"/>
          <w:szCs w:val="24"/>
        </w:rPr>
        <w:t xml:space="preserve"> или 111,1% к 2017 году.</w:t>
      </w:r>
    </w:p>
    <w:p w:rsidR="00345997" w:rsidRPr="00EF299E" w:rsidRDefault="00345997" w:rsidP="0034599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В 2018 году объем инвестиций, п</w:t>
      </w:r>
      <w:r w:rsidR="00445C75" w:rsidRPr="00EF299E">
        <w:rPr>
          <w:rFonts w:ascii="Arial" w:hAnsi="Arial" w:cs="Arial"/>
          <w:sz w:val="24"/>
          <w:szCs w:val="24"/>
        </w:rPr>
        <w:t xml:space="preserve">ривлеченных в основной капитал </w:t>
      </w:r>
      <w:r w:rsidRPr="00EF299E">
        <w:rPr>
          <w:rFonts w:ascii="Arial" w:hAnsi="Arial" w:cs="Arial"/>
          <w:sz w:val="24"/>
          <w:szCs w:val="24"/>
        </w:rPr>
        <w:t xml:space="preserve">(без учета бюджетных инвестиций), составил 26654,0 </w:t>
      </w:r>
      <w:proofErr w:type="spellStart"/>
      <w:r w:rsidRPr="00EF299E">
        <w:rPr>
          <w:rFonts w:ascii="Arial" w:hAnsi="Arial" w:cs="Arial"/>
          <w:sz w:val="24"/>
          <w:szCs w:val="24"/>
        </w:rPr>
        <w:t>млн</w:t>
      </w:r>
      <w:proofErr w:type="gramStart"/>
      <w:r w:rsidRPr="00EF299E">
        <w:rPr>
          <w:rFonts w:ascii="Arial" w:hAnsi="Arial" w:cs="Arial"/>
          <w:sz w:val="24"/>
          <w:szCs w:val="24"/>
        </w:rPr>
        <w:t>.р</w:t>
      </w:r>
      <w:proofErr w:type="gramEnd"/>
      <w:r w:rsidRPr="00EF299E">
        <w:rPr>
          <w:rFonts w:ascii="Arial" w:hAnsi="Arial" w:cs="Arial"/>
          <w:sz w:val="24"/>
          <w:szCs w:val="24"/>
        </w:rPr>
        <w:t>ублей</w:t>
      </w:r>
      <w:proofErr w:type="spellEnd"/>
      <w:r w:rsidRPr="00EF299E">
        <w:rPr>
          <w:rFonts w:ascii="Arial" w:hAnsi="Arial" w:cs="Arial"/>
          <w:sz w:val="24"/>
          <w:szCs w:val="24"/>
        </w:rPr>
        <w:t xml:space="preserve"> или в 2,8 раза превышает показатель 2017 года.</w:t>
      </w:r>
    </w:p>
    <w:p w:rsidR="00345997" w:rsidRPr="00EF299E" w:rsidRDefault="00345997" w:rsidP="00345997">
      <w:pPr>
        <w:pStyle w:val="ab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ab/>
        <w:t>В рамках исполнения подписанного Соглашения о сотрудничестве с      АО «Корпорация Московской области» по повышению инвестиционной привлекательности Одинцовского городского округа и реализации на территории округа инвестиционных проектов, на регулярной основе в адрес     АО «</w:t>
      </w:r>
      <w:r w:rsidR="00F765D6" w:rsidRPr="00EF299E">
        <w:rPr>
          <w:rFonts w:ascii="Arial" w:hAnsi="Arial" w:cs="Arial"/>
          <w:sz w:val="24"/>
          <w:szCs w:val="24"/>
        </w:rPr>
        <w:t xml:space="preserve">Корпорация Московской области» </w:t>
      </w:r>
      <w:r w:rsidRPr="00EF299E">
        <w:rPr>
          <w:rFonts w:ascii="Arial" w:hAnsi="Arial" w:cs="Arial"/>
          <w:sz w:val="24"/>
          <w:szCs w:val="24"/>
        </w:rPr>
        <w:t>направляется информация о наличии земельных участков и помещени</w:t>
      </w:r>
      <w:r w:rsidR="00F765D6" w:rsidRPr="00EF299E">
        <w:rPr>
          <w:rFonts w:ascii="Arial" w:hAnsi="Arial" w:cs="Arial"/>
          <w:sz w:val="24"/>
          <w:szCs w:val="24"/>
        </w:rPr>
        <w:t>й для потенциальных инвесторов.</w:t>
      </w:r>
    </w:p>
    <w:p w:rsidR="00345997" w:rsidRPr="00EF299E" w:rsidRDefault="00345997" w:rsidP="00345997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Ведется единая автоматизированная система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 (ЕАС ПИП).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 В 2018 году всего в системе ЕАС ПИП – 98 инвестиционных проектов, и</w:t>
      </w:r>
      <w:r w:rsidR="00F765D6" w:rsidRPr="00EF299E">
        <w:rPr>
          <w:rFonts w:ascii="Arial" w:hAnsi="Arial" w:cs="Arial"/>
          <w:sz w:val="24"/>
          <w:szCs w:val="24"/>
        </w:rPr>
        <w:t>з них в стадии реализации - 29 инвестиционных проектов.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В 2018 году завершена реализация 17 инвестиционных проектов, наиболее крупные реализованные проекты: 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- «Строительство гипермаркета </w:t>
      </w:r>
      <w:proofErr w:type="spellStart"/>
      <w:r w:rsidRPr="00EF299E">
        <w:rPr>
          <w:rFonts w:ascii="Arial" w:hAnsi="Arial" w:cs="Arial"/>
          <w:sz w:val="24"/>
          <w:szCs w:val="24"/>
        </w:rPr>
        <w:t>Castorama</w:t>
      </w:r>
      <w:proofErr w:type="spellEnd"/>
      <w:r w:rsidRPr="00EF299E">
        <w:rPr>
          <w:rFonts w:ascii="Arial" w:hAnsi="Arial" w:cs="Arial"/>
          <w:sz w:val="24"/>
          <w:szCs w:val="24"/>
        </w:rPr>
        <w:t>» (инвестор - ООО «</w:t>
      </w:r>
      <w:proofErr w:type="spellStart"/>
      <w:r w:rsidRPr="00EF299E">
        <w:rPr>
          <w:rFonts w:ascii="Arial" w:hAnsi="Arial" w:cs="Arial"/>
          <w:sz w:val="24"/>
          <w:szCs w:val="24"/>
        </w:rPr>
        <w:t>Касторама</w:t>
      </w:r>
      <w:proofErr w:type="spellEnd"/>
      <w:r w:rsidRPr="00EF299E">
        <w:rPr>
          <w:rFonts w:ascii="Arial" w:hAnsi="Arial" w:cs="Arial"/>
          <w:sz w:val="24"/>
          <w:szCs w:val="24"/>
        </w:rPr>
        <w:t xml:space="preserve"> Рус»), общий объем инвестиций – 3 155,3 млн. руб., создано 225 рабочих мест.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«Строительство торгового центра «</w:t>
      </w:r>
      <w:proofErr w:type="spellStart"/>
      <w:r w:rsidRPr="00EF299E">
        <w:rPr>
          <w:rFonts w:ascii="Arial" w:hAnsi="Arial" w:cs="Arial"/>
          <w:sz w:val="24"/>
          <w:szCs w:val="24"/>
        </w:rPr>
        <w:t>Зельгрос</w:t>
      </w:r>
      <w:proofErr w:type="spellEnd"/>
      <w:r w:rsidRPr="00EF299E">
        <w:rPr>
          <w:rFonts w:ascii="Arial" w:hAnsi="Arial" w:cs="Arial"/>
          <w:sz w:val="24"/>
          <w:szCs w:val="24"/>
        </w:rPr>
        <w:t>» (инвестор - ООО «МИКОТРАНС»), общий объем инвестиций – 2 412,8 млн. руб., создано 250 рабочих мест.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«Строительство центра мелкооптовой торговли «МЕТРО» (инвестор -                 ООО «МЕТРО Кэш энд Керри»), общий объем инвестиций – 1 498,8 млн. руб., создано 200 рабочих мест.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«Реконструкция помещения под размещение медицинского реабилитационного центра» (инвестор - ЗАО «ЮДС»), общий объем инвестиций – 1 184,8 млн. руб., создано 83 рабочих места.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«Строительство офисного здания с подземной автостоянкой» (инвестор - ООО «Гранит Монолит»), общий объем инвестиций – 1 000,0 млн. руб., создано 533 рабочих места.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- Реконструкция помещений </w:t>
      </w:r>
      <w:proofErr w:type="spellStart"/>
      <w:r w:rsidRPr="00EF299E">
        <w:rPr>
          <w:rFonts w:ascii="Arial" w:hAnsi="Arial" w:cs="Arial"/>
          <w:sz w:val="24"/>
          <w:szCs w:val="24"/>
        </w:rPr>
        <w:t>промбазы</w:t>
      </w:r>
      <w:proofErr w:type="spellEnd"/>
      <w:r w:rsidRPr="00EF299E">
        <w:rPr>
          <w:rFonts w:ascii="Arial" w:hAnsi="Arial" w:cs="Arial"/>
          <w:sz w:val="24"/>
          <w:szCs w:val="24"/>
        </w:rPr>
        <w:t xml:space="preserve"> УТМ АО «</w:t>
      </w:r>
      <w:proofErr w:type="spellStart"/>
      <w:r w:rsidRPr="00EF299E">
        <w:rPr>
          <w:rFonts w:ascii="Arial" w:hAnsi="Arial" w:cs="Arial"/>
          <w:sz w:val="24"/>
          <w:szCs w:val="24"/>
        </w:rPr>
        <w:t>Трансинжстрой</w:t>
      </w:r>
      <w:proofErr w:type="spellEnd"/>
      <w:r w:rsidRPr="00EF299E">
        <w:rPr>
          <w:rFonts w:ascii="Arial" w:hAnsi="Arial" w:cs="Arial"/>
          <w:sz w:val="24"/>
          <w:szCs w:val="24"/>
        </w:rPr>
        <w:t>» для создания комплекса по выпуску железобетонных блоков для метростроения» (инвестор - АО «</w:t>
      </w:r>
      <w:proofErr w:type="spellStart"/>
      <w:r w:rsidRPr="00EF299E">
        <w:rPr>
          <w:rFonts w:ascii="Arial" w:hAnsi="Arial" w:cs="Arial"/>
          <w:sz w:val="24"/>
          <w:szCs w:val="24"/>
        </w:rPr>
        <w:t>Трансинжстрой</w:t>
      </w:r>
      <w:proofErr w:type="spellEnd"/>
      <w:r w:rsidRPr="00EF299E">
        <w:rPr>
          <w:rFonts w:ascii="Arial" w:hAnsi="Arial" w:cs="Arial"/>
          <w:sz w:val="24"/>
          <w:szCs w:val="24"/>
        </w:rPr>
        <w:t>»), общий объем инвестиций - 865,6 млн. руб., создано 150 рабочих мест.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«Строительство торгово-развлекательного цента» (инвестор -                               ООО «</w:t>
      </w:r>
      <w:proofErr w:type="spellStart"/>
      <w:r w:rsidRPr="00EF299E">
        <w:rPr>
          <w:rFonts w:ascii="Arial" w:hAnsi="Arial" w:cs="Arial"/>
          <w:sz w:val="24"/>
          <w:szCs w:val="24"/>
        </w:rPr>
        <w:t>Автогалактика</w:t>
      </w:r>
      <w:proofErr w:type="spellEnd"/>
      <w:r w:rsidRPr="00EF299E">
        <w:rPr>
          <w:rFonts w:ascii="Arial" w:hAnsi="Arial" w:cs="Arial"/>
          <w:sz w:val="24"/>
          <w:szCs w:val="24"/>
        </w:rPr>
        <w:t>»), общий объем инвестиций – 502,3 млн. руб., создано 220 рабочих мест.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«Строительство магазина спортивных товаров «</w:t>
      </w:r>
      <w:proofErr w:type="spellStart"/>
      <w:r w:rsidRPr="00EF299E">
        <w:rPr>
          <w:rFonts w:ascii="Arial" w:hAnsi="Arial" w:cs="Arial"/>
          <w:sz w:val="24"/>
          <w:szCs w:val="24"/>
        </w:rPr>
        <w:t>Декатлон</w:t>
      </w:r>
      <w:proofErr w:type="spellEnd"/>
      <w:r w:rsidRPr="00EF299E">
        <w:rPr>
          <w:rFonts w:ascii="Arial" w:hAnsi="Arial" w:cs="Arial"/>
          <w:sz w:val="24"/>
          <w:szCs w:val="24"/>
        </w:rPr>
        <w:t>» (инвестор -                     ООО «</w:t>
      </w:r>
      <w:proofErr w:type="spellStart"/>
      <w:r w:rsidRPr="00EF299E">
        <w:rPr>
          <w:rFonts w:ascii="Arial" w:hAnsi="Arial" w:cs="Arial"/>
          <w:sz w:val="24"/>
          <w:szCs w:val="24"/>
        </w:rPr>
        <w:t>Блу</w:t>
      </w:r>
      <w:proofErr w:type="spellEnd"/>
      <w:r w:rsidRPr="00EF299E">
        <w:rPr>
          <w:rFonts w:ascii="Arial" w:hAnsi="Arial" w:cs="Arial"/>
          <w:sz w:val="24"/>
          <w:szCs w:val="24"/>
        </w:rPr>
        <w:t xml:space="preserve"> Хаус»), общий объем инвестиций – 360,0 млн. руб., создано 80 рабочих мест. </w:t>
      </w:r>
    </w:p>
    <w:p w:rsidR="00345997" w:rsidRPr="00EF299E" w:rsidRDefault="00345997" w:rsidP="00345997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lastRenderedPageBreak/>
        <w:t>- «Строительство молочного комплекса на 768 голов» (инвестор -                           АО Племхоз «Наро-</w:t>
      </w:r>
      <w:proofErr w:type="spellStart"/>
      <w:r w:rsidRPr="00EF299E">
        <w:rPr>
          <w:rFonts w:ascii="Arial" w:hAnsi="Arial" w:cs="Arial"/>
          <w:sz w:val="24"/>
          <w:szCs w:val="24"/>
        </w:rPr>
        <w:t>Осановский</w:t>
      </w:r>
      <w:proofErr w:type="spellEnd"/>
      <w:r w:rsidRPr="00EF299E">
        <w:rPr>
          <w:rFonts w:ascii="Arial" w:hAnsi="Arial" w:cs="Arial"/>
          <w:sz w:val="24"/>
          <w:szCs w:val="24"/>
        </w:rPr>
        <w:t>»), общий объем инвестиций – 230,4 млн. руб., создано 20 рабочих мест.</w:t>
      </w:r>
    </w:p>
    <w:p w:rsidR="00345997" w:rsidRPr="00EF299E" w:rsidRDefault="00345997" w:rsidP="00F765D6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На территории </w:t>
      </w:r>
      <w:r w:rsidR="009D7CD0" w:rsidRPr="00EF299E">
        <w:rPr>
          <w:rFonts w:ascii="Arial" w:hAnsi="Arial" w:cs="Arial"/>
        </w:rPr>
        <w:t>округа</w:t>
      </w:r>
      <w:r w:rsidRPr="00EF299E">
        <w:rPr>
          <w:rFonts w:ascii="Arial" w:hAnsi="Arial" w:cs="Arial"/>
        </w:rPr>
        <w:t xml:space="preserve"> функционирует  индустриальный парк «</w:t>
      </w:r>
      <w:proofErr w:type="spellStart"/>
      <w:r w:rsidRPr="00EF299E">
        <w:rPr>
          <w:rFonts w:ascii="Arial" w:hAnsi="Arial" w:cs="Arial"/>
        </w:rPr>
        <w:t>ОборонАвиаХран</w:t>
      </w:r>
      <w:proofErr w:type="spellEnd"/>
      <w:r w:rsidRPr="00EF299E">
        <w:rPr>
          <w:rFonts w:ascii="Arial" w:hAnsi="Arial" w:cs="Arial"/>
        </w:rPr>
        <w:t xml:space="preserve">», который располагает всеми необходимыми объектами инженерной инфраструктуры (электроснабжение, теплоснабжение, водоснабжение и водоотведение) для обеспечения полного спектра логистических и складских услуг (в </w:t>
      </w:r>
      <w:proofErr w:type="spellStart"/>
      <w:r w:rsidRPr="00EF299E">
        <w:rPr>
          <w:rFonts w:ascii="Arial" w:hAnsi="Arial" w:cs="Arial"/>
        </w:rPr>
        <w:t>т.ч</w:t>
      </w:r>
      <w:proofErr w:type="spellEnd"/>
      <w:r w:rsidRPr="00EF299E">
        <w:rPr>
          <w:rFonts w:ascii="Arial" w:hAnsi="Arial" w:cs="Arial"/>
        </w:rPr>
        <w:t>. обработка грузов, приемка/отправка грузов по железной дороге).</w:t>
      </w:r>
    </w:p>
    <w:p w:rsidR="00345997" w:rsidRPr="00EF299E" w:rsidRDefault="00345997" w:rsidP="00345997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И</w:t>
      </w:r>
      <w:r w:rsidR="00F765D6" w:rsidRPr="00EF299E">
        <w:rPr>
          <w:rFonts w:ascii="Arial" w:hAnsi="Arial" w:cs="Arial"/>
        </w:rPr>
        <w:t>ндустриальный парк расположен в</w:t>
      </w:r>
      <w:r w:rsidRPr="00EF299E">
        <w:rPr>
          <w:rFonts w:ascii="Arial" w:hAnsi="Arial" w:cs="Arial"/>
        </w:rPr>
        <w:t xml:space="preserve"> </w:t>
      </w:r>
      <w:proofErr w:type="spellStart"/>
      <w:r w:rsidRPr="00EF299E">
        <w:rPr>
          <w:rFonts w:ascii="Arial" w:hAnsi="Arial" w:cs="Arial"/>
        </w:rPr>
        <w:t>р.п</w:t>
      </w:r>
      <w:proofErr w:type="spellEnd"/>
      <w:r w:rsidRPr="00EF299E">
        <w:rPr>
          <w:rFonts w:ascii="Arial" w:hAnsi="Arial" w:cs="Arial"/>
        </w:rPr>
        <w:t xml:space="preserve">. Большие Вяземы, площадь парка составляет 26 га. Управляющая компания АО «Гарнизон». </w:t>
      </w:r>
    </w:p>
    <w:p w:rsidR="00345997" w:rsidRPr="00EF299E" w:rsidRDefault="00345997" w:rsidP="00345997">
      <w:pPr>
        <w:ind w:firstLine="708"/>
        <w:jc w:val="both"/>
        <w:rPr>
          <w:rFonts w:ascii="Arial" w:hAnsi="Arial" w:cs="Arial"/>
        </w:rPr>
      </w:pPr>
      <w:proofErr w:type="gramStart"/>
      <w:r w:rsidRPr="00EF299E">
        <w:rPr>
          <w:rFonts w:ascii="Arial" w:hAnsi="Arial" w:cs="Arial"/>
        </w:rPr>
        <w:t>Индустриальный парк «</w:t>
      </w:r>
      <w:proofErr w:type="spellStart"/>
      <w:r w:rsidRPr="00EF299E">
        <w:rPr>
          <w:rFonts w:ascii="Arial" w:hAnsi="Arial" w:cs="Arial"/>
        </w:rPr>
        <w:t>ОборонАвиаХран</w:t>
      </w:r>
      <w:proofErr w:type="spellEnd"/>
      <w:r w:rsidRPr="00EF299E">
        <w:rPr>
          <w:rFonts w:ascii="Arial" w:hAnsi="Arial" w:cs="Arial"/>
        </w:rPr>
        <w:t>» имеет собственные ж/д пути необщего пользования (собственные ЖД тупики, собственный тепловоз), собственную спецтехнику (три «козловых» крана, погрузчики, автокран, грузовые автомобили и т.д.).</w:t>
      </w:r>
      <w:proofErr w:type="gramEnd"/>
    </w:p>
    <w:p w:rsidR="00F765D6" w:rsidRPr="00EF299E" w:rsidRDefault="00345997" w:rsidP="00F765D6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Индустриальный парк «</w:t>
      </w:r>
      <w:proofErr w:type="spellStart"/>
      <w:r w:rsidRPr="00EF299E">
        <w:rPr>
          <w:rFonts w:ascii="Arial" w:hAnsi="Arial" w:cs="Arial"/>
        </w:rPr>
        <w:t>ОборонАвиаХран</w:t>
      </w:r>
      <w:proofErr w:type="spellEnd"/>
      <w:r w:rsidRPr="00EF299E">
        <w:rPr>
          <w:rFonts w:ascii="Arial" w:hAnsi="Arial" w:cs="Arial"/>
        </w:rPr>
        <w:t>» располагает, единственной в Московской области, аттестованной площадкой под хранение опасных грузов.</w:t>
      </w:r>
    </w:p>
    <w:p w:rsidR="00345997" w:rsidRPr="00EF299E" w:rsidRDefault="00345997" w:rsidP="00F765D6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2018 году на территорию парка привлечено 60 резидентов, в том числе 9 резидентов нача</w:t>
      </w:r>
      <w:r w:rsidR="00F765D6" w:rsidRPr="00EF299E">
        <w:rPr>
          <w:rFonts w:ascii="Arial" w:hAnsi="Arial" w:cs="Arial"/>
        </w:rPr>
        <w:t>ли промышленное производство.</w:t>
      </w:r>
    </w:p>
    <w:p w:rsidR="00345997" w:rsidRPr="00EF299E" w:rsidRDefault="00345997" w:rsidP="00F765D6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</w:t>
      </w:r>
      <w:r w:rsidR="00F765D6" w:rsidRPr="00EF299E">
        <w:rPr>
          <w:rFonts w:ascii="Arial" w:hAnsi="Arial" w:cs="Arial"/>
        </w:rPr>
        <w:t xml:space="preserve"> 2018 году продолжена работа с </w:t>
      </w:r>
      <w:r w:rsidRPr="00EF299E">
        <w:rPr>
          <w:rFonts w:ascii="Arial" w:hAnsi="Arial" w:cs="Arial"/>
        </w:rPr>
        <w:t>промышленными площадками, действующими на базе действующих промышленных предприятий:</w:t>
      </w:r>
    </w:p>
    <w:p w:rsidR="00345997" w:rsidRPr="00EF299E" w:rsidRDefault="00345997" w:rsidP="00345997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территория промышленного предприятия ООО «Московский насосный завод», привлечено 9 резидентов, в том числе 3 резидента на</w:t>
      </w:r>
      <w:r w:rsidR="00F765D6" w:rsidRPr="00EF299E">
        <w:rPr>
          <w:rFonts w:ascii="Arial" w:hAnsi="Arial" w:cs="Arial"/>
        </w:rPr>
        <w:t>чали промышленное производство.</w:t>
      </w:r>
    </w:p>
    <w:p w:rsidR="00345997" w:rsidRPr="00EF299E" w:rsidRDefault="00F765D6" w:rsidP="00345997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- </w:t>
      </w:r>
      <w:r w:rsidR="00345997" w:rsidRPr="00EF299E">
        <w:rPr>
          <w:rFonts w:ascii="Arial" w:hAnsi="Arial" w:cs="Arial"/>
        </w:rPr>
        <w:t>территория промышленного предприятия ООО «ГОЛАЗ», привлечено 2 резидента, в том числе 1 резидент н</w:t>
      </w:r>
      <w:r w:rsidRPr="00EF299E">
        <w:rPr>
          <w:rFonts w:ascii="Arial" w:hAnsi="Arial" w:cs="Arial"/>
        </w:rPr>
        <w:t>ачал промышленное производство.</w:t>
      </w:r>
    </w:p>
    <w:p w:rsidR="00345997" w:rsidRPr="00EF299E" w:rsidRDefault="00F765D6" w:rsidP="00345997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- </w:t>
      </w:r>
      <w:r w:rsidR="00345997" w:rsidRPr="00EF299E">
        <w:rPr>
          <w:rFonts w:ascii="Arial" w:hAnsi="Arial" w:cs="Arial"/>
        </w:rPr>
        <w:t xml:space="preserve">территория промышленного предприятия ООО «УНИВЕРСАЛ». На базе ООО «УНИВЕРСАЛ» в настоящее время завершается реконструкция производственных </w:t>
      </w:r>
      <w:r w:rsidRPr="00EF299E">
        <w:rPr>
          <w:rFonts w:ascii="Arial" w:hAnsi="Arial" w:cs="Arial"/>
        </w:rPr>
        <w:t>помещений.</w:t>
      </w:r>
    </w:p>
    <w:p w:rsidR="00345997" w:rsidRPr="00EF299E" w:rsidRDefault="00345997" w:rsidP="00345997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- </w:t>
      </w:r>
      <w:proofErr w:type="gramStart"/>
      <w:r w:rsidRPr="00EF299E">
        <w:rPr>
          <w:rFonts w:ascii="Arial" w:hAnsi="Arial" w:cs="Arial"/>
        </w:rPr>
        <w:t>т</w:t>
      </w:r>
      <w:proofErr w:type="gramEnd"/>
      <w:r w:rsidRPr="00EF299E">
        <w:rPr>
          <w:rFonts w:ascii="Arial" w:hAnsi="Arial" w:cs="Arial"/>
        </w:rPr>
        <w:t>ерритория промышленного предприятия ООО «МАРР РУССИЯ».  ООО «ТПФ «КАСКАД» является собственником земельного участка, на котором функц</w:t>
      </w:r>
      <w:r w:rsidR="00F765D6" w:rsidRPr="00EF299E">
        <w:rPr>
          <w:rFonts w:ascii="Arial" w:hAnsi="Arial" w:cs="Arial"/>
        </w:rPr>
        <w:t>ионирует промышленная площадка.</w:t>
      </w:r>
    </w:p>
    <w:p w:rsidR="00345997" w:rsidRPr="00EF299E" w:rsidRDefault="00345997" w:rsidP="00345997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2018 году на промышленные площадки привлечено 20 резидентов, в том числе 5 резидентов нач</w:t>
      </w:r>
      <w:r w:rsidR="00F765D6" w:rsidRPr="00EF299E">
        <w:rPr>
          <w:rFonts w:ascii="Arial" w:hAnsi="Arial" w:cs="Arial"/>
        </w:rPr>
        <w:t>али промышленное производство.</w:t>
      </w:r>
    </w:p>
    <w:p w:rsidR="00345997" w:rsidRPr="00EF299E" w:rsidRDefault="00345997" w:rsidP="00345997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В настоящее время ведется проектирование индустриального парка «Патриот» в </w:t>
      </w:r>
      <w:r w:rsidR="009F23DB" w:rsidRPr="00EF299E">
        <w:rPr>
          <w:rFonts w:ascii="Arial" w:hAnsi="Arial" w:cs="Arial"/>
        </w:rPr>
        <w:t xml:space="preserve">районе г. </w:t>
      </w:r>
      <w:r w:rsidRPr="00EF299E">
        <w:rPr>
          <w:rFonts w:ascii="Arial" w:hAnsi="Arial" w:cs="Arial"/>
        </w:rPr>
        <w:t>Кубинка. Общая площадь земельного участка составляет 178 га. Ведется работа по привлечению резидентов на территорию создаваемого и</w:t>
      </w:r>
      <w:r w:rsidR="00F765D6" w:rsidRPr="00EF299E">
        <w:rPr>
          <w:rFonts w:ascii="Arial" w:hAnsi="Arial" w:cs="Arial"/>
        </w:rPr>
        <w:t>ндустриального парка «Патриот».</w:t>
      </w:r>
    </w:p>
    <w:p w:rsidR="00345997" w:rsidRPr="00EF299E" w:rsidRDefault="00345997" w:rsidP="0034599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F299E">
        <w:rPr>
          <w:rFonts w:ascii="Arial" w:hAnsi="Arial" w:cs="Arial"/>
          <w:sz w:val="24"/>
          <w:szCs w:val="24"/>
        </w:rPr>
        <w:t>Продолжает действовать Одинцовское районное трехстороннее соглашение между Администрацией Одинц</w:t>
      </w:r>
      <w:r w:rsidR="00F765D6" w:rsidRPr="00EF299E">
        <w:rPr>
          <w:rFonts w:ascii="Arial" w:hAnsi="Arial" w:cs="Arial"/>
          <w:sz w:val="24"/>
          <w:szCs w:val="24"/>
        </w:rPr>
        <w:t xml:space="preserve">овского муниципального района, Координационным Советом </w:t>
      </w:r>
      <w:r w:rsidRPr="00EF299E">
        <w:rPr>
          <w:rFonts w:ascii="Arial" w:hAnsi="Arial" w:cs="Arial"/>
          <w:sz w:val="24"/>
          <w:szCs w:val="24"/>
        </w:rPr>
        <w:t xml:space="preserve">профессиональных союзов и </w:t>
      </w:r>
      <w:r w:rsidR="00A43263" w:rsidRPr="00EF299E">
        <w:rPr>
          <w:rFonts w:ascii="Arial" w:hAnsi="Arial" w:cs="Arial"/>
          <w:sz w:val="24"/>
          <w:szCs w:val="24"/>
        </w:rPr>
        <w:t>союзом «Одинцовская торгово-промышленная палата»</w:t>
      </w:r>
      <w:r w:rsidR="001F73C2" w:rsidRPr="00EF299E">
        <w:rPr>
          <w:rFonts w:ascii="Arial" w:hAnsi="Arial" w:cs="Arial"/>
          <w:sz w:val="24"/>
          <w:szCs w:val="24"/>
        </w:rPr>
        <w:t xml:space="preserve"> на 2018 - 2021</w:t>
      </w:r>
      <w:r w:rsidR="00C132B9" w:rsidRPr="00EF299E">
        <w:rPr>
          <w:rFonts w:ascii="Arial" w:hAnsi="Arial" w:cs="Arial"/>
          <w:sz w:val="24"/>
          <w:szCs w:val="24"/>
        </w:rPr>
        <w:t xml:space="preserve"> годы, пункт 2.4.1</w:t>
      </w:r>
      <w:r w:rsidRPr="00EF299E">
        <w:rPr>
          <w:rFonts w:ascii="Arial" w:hAnsi="Arial" w:cs="Arial"/>
          <w:sz w:val="24"/>
          <w:szCs w:val="24"/>
        </w:rPr>
        <w:t xml:space="preserve">. которого предусматривает, что работодатели </w:t>
      </w:r>
      <w:r w:rsidR="00A23150" w:rsidRPr="00EF299E">
        <w:rPr>
          <w:rFonts w:ascii="Arial" w:hAnsi="Arial" w:cs="Arial"/>
          <w:sz w:val="24"/>
          <w:szCs w:val="24"/>
        </w:rPr>
        <w:t>обеспечивают выплату зара</w:t>
      </w:r>
      <w:r w:rsidR="00F765D6" w:rsidRPr="00EF299E">
        <w:rPr>
          <w:rFonts w:ascii="Arial" w:hAnsi="Arial" w:cs="Arial"/>
          <w:sz w:val="24"/>
          <w:szCs w:val="24"/>
        </w:rPr>
        <w:t xml:space="preserve">ботной работнику, отработавшему полностью месячную </w:t>
      </w:r>
      <w:r w:rsidR="00A23150" w:rsidRPr="00EF299E">
        <w:rPr>
          <w:rFonts w:ascii="Arial" w:hAnsi="Arial" w:cs="Arial"/>
          <w:sz w:val="24"/>
          <w:szCs w:val="24"/>
        </w:rPr>
        <w:t>норму времени и выполнившему свои трудовые обязанности (н</w:t>
      </w:r>
      <w:r w:rsidR="00F765D6" w:rsidRPr="00EF299E">
        <w:rPr>
          <w:rFonts w:ascii="Arial" w:hAnsi="Arial" w:cs="Arial"/>
          <w:sz w:val="24"/>
          <w:szCs w:val="24"/>
        </w:rPr>
        <w:t xml:space="preserve">ормы труда), в размере не ниже </w:t>
      </w:r>
      <w:r w:rsidRPr="00EF299E">
        <w:rPr>
          <w:rFonts w:ascii="Arial" w:hAnsi="Arial" w:cs="Arial"/>
          <w:sz w:val="24"/>
          <w:szCs w:val="24"/>
        </w:rPr>
        <w:t>минимальной заработной платы, установленной Соглашением о минимальной заработной плат</w:t>
      </w:r>
      <w:r w:rsidR="00A23150" w:rsidRPr="00EF299E">
        <w:rPr>
          <w:rFonts w:ascii="Arial" w:hAnsi="Arial" w:cs="Arial"/>
          <w:sz w:val="24"/>
          <w:szCs w:val="24"/>
        </w:rPr>
        <w:t>е в</w:t>
      </w:r>
      <w:proofErr w:type="gramEnd"/>
      <w:r w:rsidRPr="00EF299E">
        <w:rPr>
          <w:rFonts w:ascii="Arial" w:hAnsi="Arial" w:cs="Arial"/>
          <w:sz w:val="24"/>
          <w:szCs w:val="24"/>
        </w:rPr>
        <w:t xml:space="preserve"> Московской области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области.</w:t>
      </w:r>
    </w:p>
    <w:p w:rsidR="00345997" w:rsidRPr="00EF299E" w:rsidRDefault="00345997" w:rsidP="00345997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Динамично развивающаяся инфраструктура и модернизация крупных предприятий городского округа оказывает благоприятное воздействие на рынок труда, позволяют привлечь инвестиции, а вместе с ними и создать новые рабочие места. В 2018 году создано 4689 новых рабочих мест, ч</w:t>
      </w:r>
      <w:r w:rsidR="00F765D6" w:rsidRPr="00EF299E">
        <w:rPr>
          <w:rFonts w:ascii="Arial" w:hAnsi="Arial" w:cs="Arial"/>
        </w:rPr>
        <w:t>то на 111,4% больше 2017 года.</w:t>
      </w:r>
    </w:p>
    <w:p w:rsidR="00802F3F" w:rsidRPr="00EF299E" w:rsidRDefault="00802F3F" w:rsidP="00345997">
      <w:pPr>
        <w:ind w:firstLine="708"/>
        <w:jc w:val="both"/>
        <w:rPr>
          <w:rFonts w:ascii="Arial" w:hAnsi="Arial" w:cs="Arial"/>
        </w:rPr>
      </w:pPr>
    </w:p>
    <w:p w:rsidR="00802F3F" w:rsidRPr="00EF299E" w:rsidRDefault="00802F3F" w:rsidP="00AA7107">
      <w:pPr>
        <w:pStyle w:val="ConsPlusNormal"/>
        <w:numPr>
          <w:ilvl w:val="1"/>
          <w:numId w:val="14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Характеристика основных мероприятий подпрограммы «Инвестиции»</w:t>
      </w:r>
    </w:p>
    <w:p w:rsidR="00AA7107" w:rsidRPr="00EF299E" w:rsidRDefault="00AA7107" w:rsidP="00AA7107">
      <w:pPr>
        <w:pStyle w:val="ConsPlusNormal"/>
        <w:rPr>
          <w:rFonts w:ascii="Arial" w:hAnsi="Arial" w:cs="Arial"/>
          <w:sz w:val="24"/>
          <w:szCs w:val="24"/>
        </w:rPr>
      </w:pPr>
    </w:p>
    <w:p w:rsidR="00AA7107" w:rsidRPr="00EF299E" w:rsidRDefault="00AA7107" w:rsidP="00AA710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lastRenderedPageBreak/>
        <w:t>Основными мероприятиями подпрограммы «Инвестиции» являются:</w:t>
      </w:r>
    </w:p>
    <w:p w:rsidR="00AA7107" w:rsidRPr="00EF299E" w:rsidRDefault="00AA7107" w:rsidP="00AA710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1. Основное мероприятие 02 «Создание многофункциональных индустриальных парков, технологических парков, промышленных площадок» включает ряд мероприятий:</w:t>
      </w:r>
    </w:p>
    <w:p w:rsidR="00AA7107" w:rsidRPr="00EF299E" w:rsidRDefault="00AA7107" w:rsidP="00A444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</w:t>
      </w:r>
      <w:r w:rsidR="00A444DD" w:rsidRPr="00EF299E">
        <w:rPr>
          <w:rFonts w:ascii="Arial" w:hAnsi="Arial" w:cs="Arial"/>
          <w:sz w:val="24"/>
          <w:szCs w:val="24"/>
        </w:rPr>
        <w:t xml:space="preserve"> мероприятие 02.01 «Стимулирование инвестиционной деятельности муниципальных образований»</w:t>
      </w:r>
      <w:r w:rsidRPr="00EF299E">
        <w:rPr>
          <w:rFonts w:ascii="Arial" w:hAnsi="Arial" w:cs="Arial"/>
          <w:sz w:val="24"/>
          <w:szCs w:val="24"/>
        </w:rPr>
        <w:t>;</w:t>
      </w:r>
    </w:p>
    <w:p w:rsidR="00AA7107" w:rsidRPr="00EF299E" w:rsidRDefault="00AA7107" w:rsidP="00A444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</w:t>
      </w:r>
      <w:r w:rsidR="00A444DD" w:rsidRPr="00EF299E">
        <w:rPr>
          <w:rFonts w:ascii="Arial" w:hAnsi="Arial" w:cs="Arial"/>
          <w:sz w:val="24"/>
          <w:szCs w:val="24"/>
        </w:rPr>
        <w:t xml:space="preserve"> мероприятие 02.06 «Поиск инвесторов, подготовка коммерческих предложений; организация мероприятий с презентацией муниципального образования; проведение личных встреч Главы с представителями бизнеса».</w:t>
      </w:r>
    </w:p>
    <w:p w:rsidR="00AA7107" w:rsidRPr="00EF299E" w:rsidRDefault="00A444DD" w:rsidP="00A444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2. Основное мероприятие 07 «Организация работ по поддержке и развитию промышленного потенциала»:</w:t>
      </w:r>
    </w:p>
    <w:p w:rsidR="00AA7107" w:rsidRPr="00EF299E" w:rsidRDefault="00AA7107" w:rsidP="00A444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</w:t>
      </w:r>
      <w:r w:rsidR="00A444DD" w:rsidRPr="00EF299E">
        <w:rPr>
          <w:rFonts w:ascii="Arial" w:hAnsi="Arial" w:cs="Arial"/>
          <w:sz w:val="24"/>
          <w:szCs w:val="24"/>
        </w:rPr>
        <w:t xml:space="preserve"> мероприятие 07.01 «Проведение мероприятий по погашению задолженности по выплате заработной платы в Московской области»</w:t>
      </w:r>
      <w:r w:rsidR="00F765D6" w:rsidRPr="00EF299E">
        <w:rPr>
          <w:rFonts w:ascii="Arial" w:hAnsi="Arial" w:cs="Arial"/>
          <w:sz w:val="24"/>
          <w:szCs w:val="24"/>
        </w:rPr>
        <w:t>;</w:t>
      </w:r>
    </w:p>
    <w:p w:rsidR="00AA7107" w:rsidRPr="00EF299E" w:rsidRDefault="00AA7107" w:rsidP="00A444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</w:t>
      </w:r>
      <w:r w:rsidR="00A444DD" w:rsidRPr="00EF299E">
        <w:rPr>
          <w:rFonts w:ascii="Arial" w:hAnsi="Arial" w:cs="Arial"/>
          <w:sz w:val="24"/>
          <w:szCs w:val="24"/>
        </w:rPr>
        <w:t xml:space="preserve"> мероприятие 07.02 «Проведение выставок вакансий»;</w:t>
      </w:r>
    </w:p>
    <w:p w:rsidR="00A444DD" w:rsidRPr="00EF299E" w:rsidRDefault="00A444DD" w:rsidP="00A444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мероприятие 07.03 «Создание новых рабочих мест за счет проводимых мероприятий направленных на расширение имеющихся производств»;</w:t>
      </w:r>
    </w:p>
    <w:p w:rsidR="00A444DD" w:rsidRPr="00EF299E" w:rsidRDefault="00A444DD" w:rsidP="00A444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мероприятие 07.04 «Создание и открытие новых промышленных предприятий»;</w:t>
      </w:r>
    </w:p>
    <w:p w:rsidR="00A444DD" w:rsidRPr="00EF299E" w:rsidRDefault="00A444DD" w:rsidP="00A444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мероприятие 07.05 «Заключение трехстороннего соглашения об увеличении заработной платы»;</w:t>
      </w:r>
    </w:p>
    <w:p w:rsidR="00A444DD" w:rsidRPr="00EF299E" w:rsidRDefault="00A444DD" w:rsidP="00A444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мероприятие 07.06 «Увеличение числа работников прошедших обучение, за счет чего повысилась квалификация»;</w:t>
      </w:r>
    </w:p>
    <w:p w:rsidR="00A444DD" w:rsidRPr="00EF299E" w:rsidRDefault="00A444DD" w:rsidP="00A444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мероприятие 07.07 «Увеличение предприятий с высокопроизводительными рабочими местами».</w:t>
      </w:r>
    </w:p>
    <w:p w:rsidR="008E51DD" w:rsidRPr="00EF299E" w:rsidRDefault="00AA7107" w:rsidP="00AA710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Реализация данных мероприятий направлена на создание индустриальных парков, технологических парков, промышленных площадок на территории Одинцовского городского округа; реализацию инвестиционных проектов; сохранение и развитие инфраструктуры Одинцовского городского округа; осуществление поддержки промышленных и научных организаций, развитие промышленного потенциала Одинцовского городского округа.</w:t>
      </w:r>
    </w:p>
    <w:p w:rsidR="00F765D6" w:rsidRPr="00EF299E" w:rsidRDefault="00F765D6" w:rsidP="00AA710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A7107" w:rsidRPr="00EF299E" w:rsidRDefault="00AA7107" w:rsidP="0052645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AA7107" w:rsidRPr="00EF299E" w:rsidSect="00EF299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E51DD" w:rsidRPr="00EF299E" w:rsidRDefault="008E51DD" w:rsidP="008E51DD">
      <w:pPr>
        <w:pStyle w:val="ConsPlusNormal"/>
        <w:spacing w:before="220"/>
        <w:ind w:firstLine="540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lastRenderedPageBreak/>
        <w:t>9. Подпрограмма «Развитие конкуренции»</w:t>
      </w:r>
    </w:p>
    <w:p w:rsidR="008E51DD" w:rsidRPr="00EF299E" w:rsidRDefault="008E51DD" w:rsidP="008E51DD">
      <w:pPr>
        <w:pStyle w:val="ConsPlusNormal"/>
        <w:spacing w:before="220"/>
        <w:ind w:firstLine="540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9.1. Паспорт подпрограммы «Развитие конкуренции»</w:t>
      </w:r>
    </w:p>
    <w:p w:rsidR="008E51DD" w:rsidRPr="00EF299E" w:rsidRDefault="008E51DD" w:rsidP="008E51DD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1981"/>
        <w:gridCol w:w="2125"/>
        <w:gridCol w:w="1618"/>
        <w:gridCol w:w="1618"/>
        <w:gridCol w:w="1084"/>
        <w:gridCol w:w="1250"/>
        <w:gridCol w:w="1256"/>
        <w:gridCol w:w="1685"/>
      </w:tblGrid>
      <w:tr w:rsidR="00B0254C" w:rsidRPr="00EF299E" w:rsidTr="00EF299E">
        <w:tc>
          <w:tcPr>
            <w:tcW w:w="7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42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Администрация Одинцовского городского округа</w:t>
            </w:r>
            <w:r w:rsidR="001624A6" w:rsidRPr="00EF299E">
              <w:rPr>
                <w:rFonts w:ascii="Arial" w:hAnsi="Arial" w:cs="Arial"/>
              </w:rPr>
              <w:t xml:space="preserve"> Московской области</w:t>
            </w:r>
          </w:p>
        </w:tc>
      </w:tr>
      <w:tr w:rsidR="00B0254C" w:rsidRPr="00EF299E" w:rsidTr="00EF299E">
        <w:tc>
          <w:tcPr>
            <w:tcW w:w="744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28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Расходы (тыс. рублей)</w:t>
            </w:r>
          </w:p>
        </w:tc>
      </w:tr>
      <w:tr w:rsidR="00B0254C" w:rsidRPr="00EF299E" w:rsidTr="00EF299E">
        <w:tc>
          <w:tcPr>
            <w:tcW w:w="744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2020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2021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2022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2023 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2024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1DD" w:rsidRPr="00EF299E" w:rsidRDefault="008E51DD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Итого</w:t>
            </w:r>
          </w:p>
        </w:tc>
      </w:tr>
      <w:tr w:rsidR="00445C75" w:rsidRPr="00EF299E" w:rsidTr="00EF299E">
        <w:tc>
          <w:tcPr>
            <w:tcW w:w="744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445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445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Администрация Одинцовского городского округа</w:t>
            </w:r>
          </w:p>
          <w:p w:rsidR="00445C75" w:rsidRPr="00EF299E" w:rsidRDefault="00445C75" w:rsidP="00445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445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  <w:lang w:val="en-US"/>
              </w:rPr>
              <w:t>41</w:t>
            </w:r>
            <w:r w:rsidRPr="00EF299E">
              <w:rPr>
                <w:rFonts w:ascii="Arial" w:hAnsi="Arial" w:cs="Arial"/>
              </w:rPr>
              <w:t>2</w:t>
            </w:r>
            <w:r w:rsidRPr="00EF299E">
              <w:rPr>
                <w:rFonts w:ascii="Arial" w:hAnsi="Arial" w:cs="Arial"/>
                <w:lang w:val="en-US"/>
              </w:rPr>
              <w:t>78</w:t>
            </w:r>
            <w:r w:rsidRPr="00EF299E">
              <w:rPr>
                <w:rFonts w:ascii="Arial" w:hAnsi="Arial" w:cs="Arial"/>
              </w:rPr>
              <w:t>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45433,00000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AF61F2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0</w:t>
            </w:r>
            <w:r w:rsidR="00EC2E28" w:rsidRPr="00EF299E">
              <w:rPr>
                <w:rFonts w:ascii="Arial" w:hAnsi="Arial" w:cs="Arial"/>
              </w:rPr>
              <w:t>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AF61F2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0</w:t>
            </w:r>
            <w:r w:rsidR="00EC2E28" w:rsidRPr="00EF299E">
              <w:rPr>
                <w:rFonts w:ascii="Arial" w:hAnsi="Arial" w:cs="Arial"/>
              </w:rPr>
              <w:t>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AF61F2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0</w:t>
            </w:r>
            <w:r w:rsidR="00EC2E28" w:rsidRPr="00EF299E">
              <w:rPr>
                <w:rFonts w:ascii="Arial" w:hAnsi="Arial" w:cs="Arial"/>
              </w:rPr>
              <w:t>,00000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75" w:rsidRPr="00EF299E" w:rsidRDefault="008E0C36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86 711,00000</w:t>
            </w:r>
          </w:p>
        </w:tc>
      </w:tr>
      <w:tr w:rsidR="00445C75" w:rsidRPr="00EF299E" w:rsidTr="00EF299E">
        <w:tc>
          <w:tcPr>
            <w:tcW w:w="744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445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445C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445C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41278,00000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45433,00000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AF61F2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0</w:t>
            </w:r>
            <w:r w:rsidR="00EC2E28" w:rsidRPr="00EF299E">
              <w:rPr>
                <w:rFonts w:ascii="Arial" w:hAnsi="Arial" w:cs="Arial"/>
              </w:rPr>
              <w:t>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AF61F2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0</w:t>
            </w:r>
            <w:r w:rsidR="00EC2E28" w:rsidRPr="00EF299E">
              <w:rPr>
                <w:rFonts w:ascii="Arial" w:hAnsi="Arial" w:cs="Arial"/>
              </w:rPr>
              <w:t>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AF61F2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0</w:t>
            </w:r>
            <w:r w:rsidR="00EC2E28" w:rsidRPr="00EF299E">
              <w:rPr>
                <w:rFonts w:ascii="Arial" w:hAnsi="Arial" w:cs="Arial"/>
              </w:rPr>
              <w:t>,00000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75" w:rsidRPr="00EF299E" w:rsidRDefault="008E0C36" w:rsidP="00445C75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86 711,00000</w:t>
            </w:r>
          </w:p>
        </w:tc>
      </w:tr>
    </w:tbl>
    <w:p w:rsidR="008E51DD" w:rsidRPr="00EF299E" w:rsidRDefault="008E51DD" w:rsidP="001E74BF">
      <w:pPr>
        <w:rPr>
          <w:rFonts w:ascii="Arial" w:hAnsi="Arial" w:cs="Arial"/>
        </w:rPr>
        <w:sectPr w:rsidR="008E51DD" w:rsidRPr="00EF299E" w:rsidSect="00EF299E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BF54E7" w:rsidRPr="00EF299E" w:rsidRDefault="003C7BA3" w:rsidP="003C7B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lastRenderedPageBreak/>
        <w:t xml:space="preserve">9.2. Общая характеристика сферы реализации подпрограммы </w:t>
      </w:r>
    </w:p>
    <w:p w:rsidR="003C7BA3" w:rsidRPr="00EF299E" w:rsidRDefault="003C7BA3" w:rsidP="003C7B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«Развитие конкуренции»</w:t>
      </w:r>
    </w:p>
    <w:p w:rsidR="003C7BA3" w:rsidRPr="00EF299E" w:rsidRDefault="003C7BA3" w:rsidP="003C7B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Одинцовского городского округа Московской области</w:t>
      </w:r>
      <w:r w:rsidRPr="00EF299E">
        <w:rPr>
          <w:rFonts w:ascii="Arial" w:hAnsi="Arial" w:cs="Arial"/>
          <w:i/>
          <w:sz w:val="24"/>
          <w:szCs w:val="24"/>
        </w:rPr>
        <w:t xml:space="preserve"> </w:t>
      </w:r>
      <w:r w:rsidRPr="00EF299E">
        <w:rPr>
          <w:rFonts w:ascii="Arial" w:hAnsi="Arial" w:cs="Arial"/>
          <w:sz w:val="24"/>
          <w:szCs w:val="24"/>
        </w:rPr>
        <w:t xml:space="preserve">юридическим и физическим лицам. Возможность своевременного и оперативного получения информации о новых правовых актах, информации о государственных и муниципальных закупках, проведении конкурентных процедур должна быть предоставлена любому юридическому </w:t>
      </w:r>
      <w:r w:rsidRPr="00EF299E">
        <w:rPr>
          <w:rFonts w:ascii="Arial" w:hAnsi="Arial" w:cs="Arial"/>
          <w:sz w:val="24"/>
          <w:szCs w:val="24"/>
        </w:rPr>
        <w:br/>
        <w:t>и физическому лицу.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Развитие конкуренции является необходимым условием развития экономики Одинцовского городского округа Московской области. 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Одним из важнейших направлений развития конкуренции является обеспечение конкуренции при осуществлении закупок для нужд заказчиков Одинцовского городского округа Московской области в соответствии</w:t>
      </w:r>
      <w:r w:rsidRPr="00EF299E">
        <w:rPr>
          <w:rFonts w:ascii="Arial" w:hAnsi="Arial" w:cs="Arial"/>
          <w:sz w:val="24"/>
          <w:szCs w:val="24"/>
        </w:rPr>
        <w:br/>
        <w:t xml:space="preserve">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</w:t>
      </w:r>
      <w:r w:rsidRPr="00EF299E">
        <w:rPr>
          <w:rFonts w:ascii="Arial" w:hAnsi="Arial" w:cs="Arial"/>
          <w:sz w:val="24"/>
          <w:szCs w:val="24"/>
        </w:rPr>
        <w:br/>
        <w:t>№ 44-ФЗ).</w:t>
      </w:r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Одной из приоритетных задач, решаемых в рамках обеспечения конкуренции при осуществлении закупок, является централизация закупок для нужд заказчиков Одинцовского городского округа Московской области. С этой целью создано Муниципальное казенное учреждение «Центр муниципальных закупок» Одинцовского городского округа Московской области, уполномоченное на определение поставщиков (подрядчиков, исполнителей) для муниципальных заказчиков и бюджетных учреждений Одинцовского городского округа Московской области – Уполномоченное учреждение.</w:t>
      </w:r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перечень заказчиков Одинцовского городского округа Московской области, для которых определение поставщиков (подрядчиков, исполнителей) осуществляет Уполномоченное уч</w:t>
      </w:r>
      <w:r w:rsidR="00942F0B" w:rsidRPr="00EF299E">
        <w:rPr>
          <w:rFonts w:ascii="Arial" w:hAnsi="Arial" w:cs="Arial"/>
        </w:rPr>
        <w:t>реждение вошли 244 организаций.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По итогам 2018 года совокупный годовой объем закупок Одинцовского городского округа Московской области составил 9 369 270 612,20. 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Было осуществлено 1881 з</w:t>
      </w:r>
      <w:r w:rsidR="00942F0B" w:rsidRPr="00EF299E">
        <w:rPr>
          <w:rFonts w:ascii="Arial" w:hAnsi="Arial" w:cs="Arial"/>
          <w:sz w:val="24"/>
          <w:szCs w:val="24"/>
        </w:rPr>
        <w:t>акупок конкурентными способами.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По итогам проведения конкурентных процедур экономия денежных средств составила 314 251 026 или 4,15 процентов от общей суммы объявленных торгов.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Доля несостоявшихся торгов от общего количества объявленных торгов составила 6,01.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Доля обоснованных, частично обоснованных жалоб в Федеральную антимонопольную службу (ФАС России) (от общего количества опубликованных торгов) составила 6,27.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Среднее количество участников на торгах составляет 3,12.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Среди основных проблем обеспечения конкуренции при осуществлении закупок можно назвать: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недостаточный уровень квалификации сотрудников контрактных служб (контрактных управляющих);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недостаточность информирования общественности о предполагаемых потребностях в товарах (работах, услугах);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неэффективность самостоятельного проведения закупок небольшого объема;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несовершенство и недостаточность правовых актов в сфере закупок</w:t>
      </w:r>
      <w:r w:rsidRPr="00EF299E">
        <w:rPr>
          <w:rFonts w:ascii="Arial" w:hAnsi="Arial" w:cs="Arial"/>
          <w:sz w:val="24"/>
          <w:szCs w:val="24"/>
        </w:rPr>
        <w:br/>
        <w:t>на местном уровне;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потребность в повышении качества контроля закупочной деятельности заказчиков.</w:t>
      </w:r>
    </w:p>
    <w:p w:rsidR="006C583D" w:rsidRPr="00EF299E" w:rsidRDefault="006C583D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C583D" w:rsidRPr="00EF299E" w:rsidRDefault="006C583D" w:rsidP="006C583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9.3. Характеристика основных мероприятий подпрограммы </w:t>
      </w:r>
    </w:p>
    <w:p w:rsidR="006C583D" w:rsidRPr="00EF299E" w:rsidRDefault="006C583D" w:rsidP="006C583D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lastRenderedPageBreak/>
        <w:t>«Развитие конкуренции»</w:t>
      </w:r>
    </w:p>
    <w:p w:rsidR="006C583D" w:rsidRPr="00EF299E" w:rsidRDefault="006C583D" w:rsidP="006C583D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</w:t>
      </w:r>
      <w:r w:rsidRPr="00EF299E">
        <w:rPr>
          <w:rFonts w:ascii="Arial" w:hAnsi="Arial" w:cs="Arial"/>
          <w:sz w:val="24"/>
          <w:szCs w:val="24"/>
        </w:rPr>
        <w:br/>
        <w:t>для нужд заказчиков Одинцовского городского округа Московской области.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В том числе, информирование общественности о предполагаемых потребностях в товарах (работах, услугах) в рамках размещения информации</w:t>
      </w:r>
      <w:r w:rsidRPr="00EF299E">
        <w:rPr>
          <w:rFonts w:ascii="Arial" w:hAnsi="Arial" w:cs="Arial"/>
          <w:sz w:val="24"/>
          <w:szCs w:val="24"/>
        </w:rPr>
        <w:br/>
        <w:t>об осуществлении закупок, разработка и актуализация правовых актов в сфере закупок, своевременное повышение квалификации сотрудников контрактных служб (контрактных управляющих), анализ и мониторинг закупочной деятельности заказчиков, организация проведения совместных закупок.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F299E">
        <w:rPr>
          <w:rFonts w:ascii="Arial" w:hAnsi="Arial" w:cs="Arial"/>
          <w:sz w:val="24"/>
          <w:szCs w:val="24"/>
        </w:rPr>
        <w:t xml:space="preserve">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по определению поставщика (подрядчика, исполнителя), в том числе для разработки документации </w:t>
      </w:r>
      <w:r w:rsidRPr="00EF299E">
        <w:rPr>
          <w:rFonts w:ascii="Arial" w:hAnsi="Arial" w:cs="Arial"/>
          <w:sz w:val="24"/>
          <w:szCs w:val="24"/>
        </w:rPr>
        <w:br/>
        <w:t>о закупке, размещения в единой информационной системе и на электронной площадке информации и электронных документов, предусмотренных настоящим Федеральным законом, направления приглашений принять участие в определении поставщиков (подрядчиков, исполнителей) закрытыми способами</w:t>
      </w:r>
      <w:proofErr w:type="gramEnd"/>
      <w:r w:rsidRPr="00EF299E">
        <w:rPr>
          <w:rFonts w:ascii="Arial" w:hAnsi="Arial" w:cs="Arial"/>
          <w:sz w:val="24"/>
          <w:szCs w:val="24"/>
        </w:rPr>
        <w:t>, выполнения иных функций, связанных с обеспечением проведения определения постав</w:t>
      </w:r>
      <w:r w:rsidR="00942F0B" w:rsidRPr="00EF299E">
        <w:rPr>
          <w:rFonts w:ascii="Arial" w:hAnsi="Arial" w:cs="Arial"/>
          <w:sz w:val="24"/>
          <w:szCs w:val="24"/>
        </w:rPr>
        <w:t>щика (подрядчика, исполнителя).</w:t>
      </w:r>
    </w:p>
    <w:p w:rsidR="003C7BA3" w:rsidRPr="00EF299E" w:rsidRDefault="003C7BA3" w:rsidP="003C7BA3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Целью реализации мероприятий по обеспечению конкуренции при осуществлении закупок является открытость и прозрачность закупок, профессионализм и ответственность заказчиков за результативность обеспечения муниципальных нужд, эффек</w:t>
      </w:r>
      <w:r w:rsidR="00942F0B" w:rsidRPr="00EF299E">
        <w:rPr>
          <w:rFonts w:ascii="Arial" w:hAnsi="Arial" w:cs="Arial"/>
          <w:sz w:val="24"/>
          <w:szCs w:val="24"/>
        </w:rPr>
        <w:t>тивность осуществления закупок.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Развитие конкуренции осуществляется также в рамках внедрения стандарта развития конкуренции, разработанного в рамках реализации </w:t>
      </w:r>
      <w:r w:rsidRPr="00EF299E">
        <w:rPr>
          <w:rFonts w:ascii="Arial" w:hAnsi="Arial" w:cs="Arial"/>
          <w:sz w:val="24"/>
          <w:szCs w:val="24"/>
        </w:rPr>
        <w:br/>
        <w:t>пункта «7» и подпункта «в» пункта 8 Указа Президента Российской Федерации</w:t>
      </w:r>
      <w:r w:rsidRPr="00EF299E">
        <w:rPr>
          <w:rFonts w:ascii="Arial" w:hAnsi="Arial" w:cs="Arial"/>
          <w:sz w:val="24"/>
          <w:szCs w:val="24"/>
        </w:rPr>
        <w:br/>
        <w:t>от 21.12.2017 г. № 618 «Об основных направлениях государственной политики по развитию конкуренции».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Между Комитетом по конкурентной политике Московской области, Управлением Федеральной антимонопольной службы по Московской области и администрацией Одинцовского городского округа Московской области заключено Соглашение о внедрении стандарта развития конкуренции.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Предметом данного соглашения является обеспечение взаимодействия между Сторонами в целях внедрения стандарта развития конкуренции.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Внедрение стандарта развития конкуренции в Одинцовском городском округе Московской области подразумевает выполнение следующих </w:t>
      </w:r>
      <w:r w:rsidRPr="00EF299E">
        <w:rPr>
          <w:rFonts w:ascii="Arial" w:hAnsi="Arial" w:cs="Arial"/>
          <w:sz w:val="24"/>
          <w:szCs w:val="24"/>
        </w:rPr>
        <w:br/>
        <w:t>5 требований: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а) определение уполномоченного органа;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б) утверждение и корректировку перечня рынков;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в) разработка и актуализация «дорожной карты»;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г) проведение мониторинга рынков;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д) информирование субъектов предпринимательской деятельности </w:t>
      </w:r>
      <w:r w:rsidRPr="00EF299E">
        <w:rPr>
          <w:rFonts w:ascii="Arial" w:hAnsi="Arial" w:cs="Arial"/>
          <w:sz w:val="24"/>
          <w:szCs w:val="24"/>
        </w:rPr>
        <w:br/>
        <w:t xml:space="preserve">и потребителей товаров, работ и услуг о состоянии конкурентной среды </w:t>
      </w:r>
      <w:r w:rsidRPr="00EF299E">
        <w:rPr>
          <w:rFonts w:ascii="Arial" w:hAnsi="Arial" w:cs="Arial"/>
          <w:sz w:val="24"/>
          <w:szCs w:val="24"/>
        </w:rPr>
        <w:br/>
        <w:t>и деятельности по содействию развитию конкуренции.</w:t>
      </w:r>
    </w:p>
    <w:p w:rsidR="003C7BA3" w:rsidRPr="00EF299E" w:rsidRDefault="003C7BA3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Ежегодно подготавливается информационный доклад о внедрении стандарта развития конкуренции на территории Одинцовского городского округа Московской области.</w:t>
      </w:r>
    </w:p>
    <w:p w:rsidR="00CC47B4" w:rsidRPr="00EF299E" w:rsidRDefault="00CC47B4" w:rsidP="003C7B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Вся информация о внедрении стандарта развития конкуренции на территории Одинцовского городского округа Московской области публикуется на официальном сайте </w:t>
      </w:r>
      <w:r w:rsidRPr="00EF299E">
        <w:rPr>
          <w:rFonts w:ascii="Arial" w:hAnsi="Arial" w:cs="Arial"/>
          <w:sz w:val="24"/>
          <w:szCs w:val="24"/>
        </w:rPr>
        <w:lastRenderedPageBreak/>
        <w:t>Администрации Одинцовского городского округа Московской области, в разделе «Конкурентная среда» https://odin.ru/main/static.asp?id=1483.</w:t>
      </w:r>
    </w:p>
    <w:p w:rsidR="003C7BA3" w:rsidRPr="00EF299E" w:rsidRDefault="003C7BA3" w:rsidP="00997D08">
      <w:pPr>
        <w:ind w:firstLine="567"/>
        <w:jc w:val="both"/>
        <w:rPr>
          <w:rFonts w:ascii="Arial" w:hAnsi="Arial" w:cs="Arial"/>
        </w:rPr>
      </w:pPr>
      <w:proofErr w:type="gramStart"/>
      <w:r w:rsidRPr="00EF299E">
        <w:rPr>
          <w:rFonts w:ascii="Arial" w:hAnsi="Arial" w:cs="Arial"/>
        </w:rPr>
        <w:t xml:space="preserve">Отдельным направлением по развитию конкуренции является создание </w:t>
      </w:r>
      <w:r w:rsidRPr="00EF299E">
        <w:rPr>
          <w:rFonts w:ascii="Arial" w:hAnsi="Arial" w:cs="Arial"/>
        </w:rPr>
        <w:br/>
        <w:t xml:space="preserve">и организация системы внутреннего обеспечения соответствия требованиям антимонопольного законодательства деятельности органов местного самоуправления (далее – ОМСУ) Одинцовского городского округа Московской области (далее – антимонопольный </w:t>
      </w:r>
      <w:proofErr w:type="spellStart"/>
      <w:r w:rsidRPr="00EF299E">
        <w:rPr>
          <w:rFonts w:ascii="Arial" w:hAnsi="Arial" w:cs="Arial"/>
        </w:rPr>
        <w:t>комплаенс</w:t>
      </w:r>
      <w:proofErr w:type="spellEnd"/>
      <w:r w:rsidRPr="00EF299E">
        <w:rPr>
          <w:rFonts w:ascii="Arial" w:hAnsi="Arial" w:cs="Arial"/>
        </w:rPr>
        <w:t>) в соответствии</w:t>
      </w:r>
      <w:r w:rsidR="002F18AB" w:rsidRPr="00EF299E">
        <w:rPr>
          <w:rFonts w:ascii="Arial" w:hAnsi="Arial" w:cs="Arial"/>
        </w:rPr>
        <w:t xml:space="preserve"> с подпунктом «е» пункта 2 Национального плана развития</w:t>
      </w:r>
      <w:r w:rsidR="00997D08" w:rsidRPr="00EF299E">
        <w:rPr>
          <w:rFonts w:ascii="Arial" w:hAnsi="Arial" w:cs="Arial"/>
        </w:rPr>
        <w:t xml:space="preserve"> </w:t>
      </w:r>
      <w:r w:rsidRPr="00EF299E">
        <w:rPr>
          <w:rFonts w:ascii="Arial" w:hAnsi="Arial" w:cs="Arial"/>
        </w:rPr>
        <w:t>конкуренции в Российской Федерации на 2018-2020 годы, утвержденного Указом Президента Российской Федерации от 21.12.2017 № 618.</w:t>
      </w:r>
      <w:proofErr w:type="gramEnd"/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Основными целями внедрения в деятельности ОМСУ Одинцовского городского округа Московской области антимонопольного </w:t>
      </w:r>
      <w:proofErr w:type="spellStart"/>
      <w:r w:rsidRPr="00EF299E">
        <w:rPr>
          <w:rFonts w:ascii="Arial" w:hAnsi="Arial" w:cs="Arial"/>
        </w:rPr>
        <w:t>комплаенса</w:t>
      </w:r>
      <w:proofErr w:type="spellEnd"/>
      <w:r w:rsidRPr="00EF299E">
        <w:rPr>
          <w:rFonts w:ascii="Arial" w:hAnsi="Arial" w:cs="Arial"/>
        </w:rPr>
        <w:t xml:space="preserve"> являются:</w:t>
      </w:r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а) обеспечение соответствия деятельности ОМСУ Одинцовского городского округа Московской области требованиям антимонопольного законодательства;</w:t>
      </w:r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б) профилактика нарушения требований антимонопольного законодательства в деятельности ОМСУ Одинцовского городского округа Московской области.</w:t>
      </w:r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Антимонопольный </w:t>
      </w:r>
      <w:proofErr w:type="spellStart"/>
      <w:r w:rsidRPr="00EF299E">
        <w:rPr>
          <w:rFonts w:ascii="Arial" w:hAnsi="Arial" w:cs="Arial"/>
        </w:rPr>
        <w:t>комплаенс</w:t>
      </w:r>
      <w:proofErr w:type="spellEnd"/>
      <w:r w:rsidRPr="00EF299E">
        <w:rPr>
          <w:rFonts w:ascii="Arial" w:hAnsi="Arial" w:cs="Arial"/>
        </w:rPr>
        <w:t xml:space="preserve"> направлен на:</w:t>
      </w:r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а) выявление рисков нарушения антимонопольного законодательства;</w:t>
      </w:r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б) управление рисками нарушения антимонопольного законодательства;</w:t>
      </w:r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в) </w:t>
      </w:r>
      <w:proofErr w:type="gramStart"/>
      <w:r w:rsidRPr="00EF299E">
        <w:rPr>
          <w:rFonts w:ascii="Arial" w:hAnsi="Arial" w:cs="Arial"/>
        </w:rPr>
        <w:t>контроль за</w:t>
      </w:r>
      <w:proofErr w:type="gramEnd"/>
      <w:r w:rsidRPr="00EF299E">
        <w:rPr>
          <w:rFonts w:ascii="Arial" w:hAnsi="Arial" w:cs="Arial"/>
        </w:rPr>
        <w:t xml:space="preserve"> соответствием деятельности ОМСУ Одинцовского городского округа Московской области требованиям антимонопольного законодательства;</w:t>
      </w:r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г) повышение уровня правовой культуры в ОМСУ Одинцовского городского округа Московской области.</w:t>
      </w:r>
    </w:p>
    <w:p w:rsidR="003C7BA3" w:rsidRPr="00EF299E" w:rsidRDefault="003C7BA3" w:rsidP="003C7BA3">
      <w:pPr>
        <w:ind w:firstLine="567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Антимонопольный </w:t>
      </w:r>
      <w:proofErr w:type="spellStart"/>
      <w:r w:rsidRPr="00EF299E">
        <w:rPr>
          <w:rFonts w:ascii="Arial" w:hAnsi="Arial" w:cs="Arial"/>
        </w:rPr>
        <w:t>комплаенс</w:t>
      </w:r>
      <w:proofErr w:type="spellEnd"/>
      <w:r w:rsidRPr="00EF299E">
        <w:rPr>
          <w:rFonts w:ascii="Arial" w:hAnsi="Arial" w:cs="Arial"/>
        </w:rPr>
        <w:t xml:space="preserve"> направлен на выстраивание системы превентивных мер, направленных на соблюдение антимонопольного законодательства и предупреждение его нарушения.</w:t>
      </w:r>
    </w:p>
    <w:p w:rsidR="00857650" w:rsidRPr="00EF299E" w:rsidRDefault="00857650" w:rsidP="00AA7107">
      <w:pPr>
        <w:numPr>
          <w:ilvl w:val="0"/>
          <w:numId w:val="14"/>
        </w:numPr>
        <w:jc w:val="both"/>
        <w:rPr>
          <w:rFonts w:ascii="Arial" w:hAnsi="Arial" w:cs="Arial"/>
        </w:rPr>
        <w:sectPr w:rsidR="00857650" w:rsidRPr="00EF299E" w:rsidSect="00EF299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F0674E" w:rsidRPr="00EF299E" w:rsidRDefault="00857650" w:rsidP="00F00FE4">
      <w:pPr>
        <w:numPr>
          <w:ilvl w:val="0"/>
          <w:numId w:val="5"/>
        </w:num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lastRenderedPageBreak/>
        <w:t>Подпрограмма «Развитие</w:t>
      </w:r>
      <w:r w:rsidR="00F0674E" w:rsidRPr="00EF299E">
        <w:rPr>
          <w:rFonts w:ascii="Arial" w:hAnsi="Arial" w:cs="Arial"/>
        </w:rPr>
        <w:t xml:space="preserve"> малого и среднего предпринимательства»</w:t>
      </w:r>
    </w:p>
    <w:p w:rsidR="00F0674E" w:rsidRPr="00EF299E" w:rsidRDefault="00F0674E" w:rsidP="00F0674E">
      <w:pPr>
        <w:ind w:left="735"/>
        <w:rPr>
          <w:rFonts w:ascii="Arial" w:hAnsi="Arial" w:cs="Arial"/>
        </w:rPr>
      </w:pPr>
    </w:p>
    <w:p w:rsidR="00F0674E" w:rsidRPr="00EF299E" w:rsidRDefault="00F0674E" w:rsidP="00F00FE4">
      <w:pPr>
        <w:numPr>
          <w:ilvl w:val="1"/>
          <w:numId w:val="5"/>
        </w:numPr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>Паспорт Подпрограммы «Развитие малого и среднего предпринимательства»</w:t>
      </w:r>
    </w:p>
    <w:p w:rsidR="00F0674E" w:rsidRPr="00EF299E" w:rsidRDefault="00F0674E" w:rsidP="00F0674E">
      <w:pPr>
        <w:ind w:left="1455"/>
        <w:rPr>
          <w:rFonts w:ascii="Arial" w:hAnsi="Arial" w:cs="Arial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27"/>
        <w:gridCol w:w="1890"/>
        <w:gridCol w:w="2028"/>
        <w:gridCol w:w="1547"/>
        <w:gridCol w:w="1547"/>
        <w:gridCol w:w="1547"/>
        <w:gridCol w:w="1547"/>
        <w:gridCol w:w="1547"/>
        <w:gridCol w:w="1673"/>
      </w:tblGrid>
      <w:tr w:rsidR="00B0254C" w:rsidRPr="00EF299E" w:rsidTr="00EF299E">
        <w:tc>
          <w:tcPr>
            <w:tcW w:w="8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41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Администрация Одинцовского городского округа</w:t>
            </w:r>
            <w:r w:rsidR="006C583D" w:rsidRPr="00EF299E">
              <w:rPr>
                <w:rFonts w:ascii="Arial" w:hAnsi="Arial" w:cs="Arial"/>
              </w:rPr>
              <w:t xml:space="preserve"> Московской области</w:t>
            </w:r>
          </w:p>
        </w:tc>
      </w:tr>
      <w:tr w:rsidR="00B0254C" w:rsidRPr="00EF299E" w:rsidTr="00EF299E">
        <w:tc>
          <w:tcPr>
            <w:tcW w:w="803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8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26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Расходы (тыс. рублей)</w:t>
            </w:r>
          </w:p>
        </w:tc>
      </w:tr>
      <w:tr w:rsidR="00B0254C" w:rsidRPr="00EF299E" w:rsidTr="00EF299E">
        <w:tc>
          <w:tcPr>
            <w:tcW w:w="803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2020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2021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2022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2023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2024 год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74E" w:rsidRPr="00EF299E" w:rsidRDefault="00F0674E" w:rsidP="008075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Итого</w:t>
            </w:r>
          </w:p>
        </w:tc>
      </w:tr>
      <w:tr w:rsidR="00B0254C" w:rsidRPr="00EF299E" w:rsidTr="00EF299E">
        <w:tc>
          <w:tcPr>
            <w:tcW w:w="803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06AA" w:rsidRPr="00EF299E" w:rsidRDefault="00E006AA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6AA" w:rsidRPr="00EF299E" w:rsidRDefault="00E006AA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Администрация Одинцовского городского округа Московской области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6AA" w:rsidRPr="00EF299E" w:rsidRDefault="00E006AA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20080,00000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20000,00000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20000,00000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20000,00000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  <w:bCs/>
              </w:rPr>
            </w:pPr>
            <w:r w:rsidRPr="00EF299E">
              <w:rPr>
                <w:rFonts w:ascii="Arial" w:hAnsi="Arial" w:cs="Arial"/>
                <w:bCs/>
              </w:rPr>
              <w:t>100080,00000</w:t>
            </w:r>
          </w:p>
        </w:tc>
      </w:tr>
      <w:tr w:rsidR="00B0254C" w:rsidRPr="00EF299E" w:rsidTr="00EF299E">
        <w:tc>
          <w:tcPr>
            <w:tcW w:w="803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006AA" w:rsidRPr="00EF299E" w:rsidRDefault="00E006AA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6AA" w:rsidRPr="00EF299E" w:rsidRDefault="00E006AA" w:rsidP="008075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06AA" w:rsidRPr="00EF299E" w:rsidRDefault="00E006AA" w:rsidP="008075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20080,00000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20000,00000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20000,00000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20000,00000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20000,00000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06AA" w:rsidRPr="00EF299E" w:rsidRDefault="00E006AA" w:rsidP="008927B7">
            <w:pPr>
              <w:jc w:val="center"/>
              <w:rPr>
                <w:rFonts w:ascii="Arial" w:hAnsi="Arial" w:cs="Arial"/>
                <w:bCs/>
              </w:rPr>
            </w:pPr>
            <w:r w:rsidRPr="00EF299E">
              <w:rPr>
                <w:rFonts w:ascii="Arial" w:hAnsi="Arial" w:cs="Arial"/>
                <w:bCs/>
              </w:rPr>
              <w:t>100080,00000</w:t>
            </w:r>
          </w:p>
        </w:tc>
      </w:tr>
    </w:tbl>
    <w:p w:rsidR="00F0674E" w:rsidRPr="00EF299E" w:rsidRDefault="00F0674E" w:rsidP="00F0674E">
      <w:pPr>
        <w:spacing w:after="200" w:line="276" w:lineRule="auto"/>
        <w:jc w:val="center"/>
        <w:rPr>
          <w:rFonts w:ascii="Arial" w:hAnsi="Arial" w:cs="Arial"/>
        </w:rPr>
        <w:sectPr w:rsidR="00F0674E" w:rsidRPr="00EF299E" w:rsidSect="00EF299E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D072DD" w:rsidRPr="00EF299E" w:rsidRDefault="00D072DD" w:rsidP="00F00FE4">
      <w:pPr>
        <w:pStyle w:val="ConsPlusNormal"/>
        <w:numPr>
          <w:ilvl w:val="1"/>
          <w:numId w:val="5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lastRenderedPageBreak/>
        <w:t xml:space="preserve">Общая характеристика сферы реализации подпрограммы </w:t>
      </w:r>
    </w:p>
    <w:p w:rsidR="00D072DD" w:rsidRPr="00EF299E" w:rsidRDefault="00D072DD" w:rsidP="00523B5E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«Развитие малого и среднего предпринимательства»</w:t>
      </w:r>
    </w:p>
    <w:p w:rsidR="00523B5E" w:rsidRPr="00EF299E" w:rsidRDefault="00523B5E" w:rsidP="00523B5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CD4C3C" w:rsidRPr="00EF299E" w:rsidRDefault="006C2A6A" w:rsidP="006C2A6A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На сегодняшний день Одинцовский городской округ является лидером среди муниципальных образований Московской области по количеству субъектов малого и среднего предпринимательства. Количество субъектов малого и среднего предпринимательства в округе составляет 21775 единиц, из них юридических лиц – 8809, индивидуал</w:t>
      </w:r>
      <w:r w:rsidR="00942F0B" w:rsidRPr="00EF299E">
        <w:rPr>
          <w:rFonts w:ascii="Arial" w:hAnsi="Arial" w:cs="Arial"/>
        </w:rPr>
        <w:t>ьных предпринимателей – 12966.</w:t>
      </w:r>
    </w:p>
    <w:p w:rsidR="006C2A6A" w:rsidRPr="00EF299E" w:rsidRDefault="006C2A6A" w:rsidP="006C2A6A">
      <w:pPr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Численность занятых в сфере малого и среднего предпринимательства в округе с</w:t>
      </w:r>
      <w:r w:rsidR="00942F0B" w:rsidRPr="00EF299E">
        <w:rPr>
          <w:rFonts w:ascii="Arial" w:hAnsi="Arial" w:cs="Arial"/>
        </w:rPr>
        <w:t>оставляет более 60 000 человек.</w:t>
      </w:r>
    </w:p>
    <w:p w:rsidR="006C2A6A" w:rsidRPr="00EF299E" w:rsidRDefault="00942F0B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В округе сложилась </w:t>
      </w:r>
      <w:r w:rsidR="006C2A6A" w:rsidRPr="00EF299E">
        <w:rPr>
          <w:rFonts w:ascii="Arial" w:hAnsi="Arial" w:cs="Arial"/>
        </w:rPr>
        <w:t>устойчивая тенденция увеличения числа субъектов малого и среднего предпринимательства. Ежегодный прирост субъектов малого и среднего предпринимательства составляет около 3,5-4 тысяч един</w:t>
      </w:r>
      <w:r w:rsidRPr="00EF299E">
        <w:rPr>
          <w:rFonts w:ascii="Arial" w:hAnsi="Arial" w:cs="Arial"/>
        </w:rPr>
        <w:t>иц.</w:t>
      </w:r>
    </w:p>
    <w:p w:rsidR="006C2A6A" w:rsidRPr="00EF299E" w:rsidRDefault="006C2A6A" w:rsidP="006C2A6A">
      <w:pPr>
        <w:ind w:firstLine="708"/>
        <w:jc w:val="both"/>
        <w:rPr>
          <w:rFonts w:ascii="Arial" w:eastAsia="Calibri" w:hAnsi="Arial" w:cs="Arial"/>
        </w:rPr>
      </w:pPr>
      <w:r w:rsidRPr="00EF299E">
        <w:rPr>
          <w:rFonts w:ascii="Arial" w:eastAsia="Calibri" w:hAnsi="Arial" w:cs="Arial"/>
        </w:rPr>
        <w:t>Малое предпринимательство в Одинцовском городском округе представлено в следующих отраслях экономики: торговля и общественное питание – 55%, услуги – 23% (в том числе быто</w:t>
      </w:r>
      <w:r w:rsidR="00942F0B" w:rsidRPr="00EF299E">
        <w:rPr>
          <w:rFonts w:ascii="Arial" w:eastAsia="Calibri" w:hAnsi="Arial" w:cs="Arial"/>
        </w:rPr>
        <w:t xml:space="preserve">вые – 4%), строительство – 8%, </w:t>
      </w:r>
      <w:r w:rsidRPr="00EF299E">
        <w:rPr>
          <w:rFonts w:ascii="Arial" w:eastAsia="Calibri" w:hAnsi="Arial" w:cs="Arial"/>
        </w:rPr>
        <w:t>транспорт – 7 %, промышленность – 6 %, сельское и лесное хозяйство – 1%.</w:t>
      </w:r>
    </w:p>
    <w:p w:rsidR="006C2A6A" w:rsidRPr="00EF299E" w:rsidRDefault="006C2A6A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Среднемесячная заработная плата работников малых и с</w:t>
      </w:r>
      <w:r w:rsidR="00CD4C3C" w:rsidRPr="00EF299E">
        <w:rPr>
          <w:rFonts w:ascii="Arial" w:hAnsi="Arial" w:cs="Arial"/>
        </w:rPr>
        <w:t>редних предприятий составляет 320</w:t>
      </w:r>
      <w:r w:rsidRPr="00EF299E">
        <w:rPr>
          <w:rFonts w:ascii="Arial" w:hAnsi="Arial" w:cs="Arial"/>
        </w:rPr>
        <w:t>00 рублей.</w:t>
      </w:r>
    </w:p>
    <w:p w:rsidR="006C2A6A" w:rsidRPr="00EF299E" w:rsidRDefault="005B6040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Инфраструктура</w:t>
      </w:r>
      <w:r w:rsidR="006C2A6A" w:rsidRPr="00EF299E">
        <w:rPr>
          <w:rFonts w:ascii="Arial" w:hAnsi="Arial" w:cs="Arial"/>
        </w:rPr>
        <w:t xml:space="preserve"> поддержки субъектов малого и среднего предпринимательства </w:t>
      </w:r>
      <w:r w:rsidRPr="00EF299E">
        <w:rPr>
          <w:rFonts w:ascii="Arial" w:hAnsi="Arial" w:cs="Arial"/>
        </w:rPr>
        <w:t>в округе представлена следующими организациями:</w:t>
      </w:r>
    </w:p>
    <w:p w:rsidR="006C2A6A" w:rsidRPr="00EF299E" w:rsidRDefault="005B6040" w:rsidP="006C2A6A">
      <w:pPr>
        <w:pStyle w:val="ab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F299E">
        <w:rPr>
          <w:rFonts w:ascii="Arial" w:eastAsia="Calibri" w:hAnsi="Arial" w:cs="Arial"/>
          <w:sz w:val="24"/>
          <w:szCs w:val="24"/>
        </w:rPr>
        <w:t xml:space="preserve">- </w:t>
      </w:r>
      <w:proofErr w:type="spellStart"/>
      <w:r w:rsidRPr="00EF299E">
        <w:rPr>
          <w:rFonts w:ascii="Arial" w:eastAsia="Calibri" w:hAnsi="Arial" w:cs="Arial"/>
          <w:sz w:val="24"/>
          <w:szCs w:val="24"/>
        </w:rPr>
        <w:t>К</w:t>
      </w:r>
      <w:r w:rsidR="006C2A6A" w:rsidRPr="00EF299E">
        <w:rPr>
          <w:rFonts w:ascii="Arial" w:eastAsia="Calibri" w:hAnsi="Arial" w:cs="Arial"/>
          <w:sz w:val="24"/>
          <w:szCs w:val="24"/>
        </w:rPr>
        <w:t>оворкинг</w:t>
      </w:r>
      <w:proofErr w:type="spellEnd"/>
      <w:r w:rsidR="006C2A6A" w:rsidRPr="00EF299E">
        <w:rPr>
          <w:rFonts w:ascii="Arial" w:eastAsia="Calibri" w:hAnsi="Arial" w:cs="Arial"/>
          <w:sz w:val="24"/>
          <w:szCs w:val="24"/>
        </w:rPr>
        <w:t xml:space="preserve">-центр </w:t>
      </w:r>
      <w:r w:rsidRPr="00EF299E">
        <w:rPr>
          <w:rFonts w:ascii="Arial" w:eastAsia="Calibri" w:hAnsi="Arial" w:cs="Arial"/>
          <w:sz w:val="24"/>
          <w:szCs w:val="24"/>
        </w:rPr>
        <w:t xml:space="preserve">сети </w:t>
      </w:r>
      <w:r w:rsidR="006C2A6A" w:rsidRPr="00EF299E">
        <w:rPr>
          <w:rFonts w:ascii="Arial" w:eastAsia="Calibri" w:hAnsi="Arial" w:cs="Arial"/>
          <w:sz w:val="24"/>
          <w:szCs w:val="24"/>
        </w:rPr>
        <w:t>«СТАРТ»</w:t>
      </w:r>
      <w:r w:rsidR="00DB632A" w:rsidRPr="00EF299E">
        <w:rPr>
          <w:rFonts w:ascii="Arial" w:eastAsia="Calibri" w:hAnsi="Arial" w:cs="Arial"/>
          <w:sz w:val="24"/>
          <w:szCs w:val="24"/>
        </w:rPr>
        <w:t xml:space="preserve"> </w:t>
      </w:r>
      <w:r w:rsidR="006C2A6A" w:rsidRPr="00EF299E">
        <w:rPr>
          <w:rFonts w:ascii="Arial" w:eastAsia="Calibri" w:hAnsi="Arial" w:cs="Arial"/>
          <w:sz w:val="24"/>
          <w:szCs w:val="24"/>
        </w:rPr>
        <w:t>- это инфраструктура для предпринимателей с комфортными рабочими местами и услугами для развития бизнеса, где по доступной цене предпринимателям оказывается полный спектр услуг для ведения бизнеса</w:t>
      </w:r>
      <w:r w:rsidR="00DB632A" w:rsidRPr="00EF299E">
        <w:rPr>
          <w:rFonts w:ascii="Arial" w:eastAsia="Calibri" w:hAnsi="Arial" w:cs="Arial"/>
          <w:sz w:val="24"/>
          <w:szCs w:val="24"/>
        </w:rPr>
        <w:t>;</w:t>
      </w:r>
    </w:p>
    <w:p w:rsidR="006C2A6A" w:rsidRPr="00EF299E" w:rsidRDefault="00DB632A" w:rsidP="006C2A6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- </w:t>
      </w:r>
      <w:r w:rsidR="006C2A6A" w:rsidRPr="00EF299E">
        <w:rPr>
          <w:rFonts w:ascii="Arial" w:hAnsi="Arial" w:cs="Arial"/>
          <w:sz w:val="24"/>
          <w:szCs w:val="24"/>
        </w:rPr>
        <w:t>в МФЦ г. Одинцово открыты первые в Московской области специальные окна «МФЦ для бизнеса», г</w:t>
      </w:r>
      <w:r w:rsidR="006C2A6A" w:rsidRPr="00EF299E">
        <w:rPr>
          <w:rFonts w:ascii="Arial" w:hAnsi="Arial" w:cs="Arial"/>
          <w:sz w:val="24"/>
          <w:szCs w:val="24"/>
          <w:shd w:val="clear" w:color="auto" w:fill="FFFFFF"/>
        </w:rPr>
        <w:t>де в режиме «одного окна» можно получить 58 государственных услуг для юридических лиц, создать электронно-цифровую подпись,</w:t>
      </w:r>
      <w:r w:rsidR="00942F0B" w:rsidRPr="00EF29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C2A6A" w:rsidRPr="00EF299E">
        <w:rPr>
          <w:rFonts w:ascii="Arial" w:hAnsi="Arial" w:cs="Arial"/>
          <w:sz w:val="24"/>
          <w:szCs w:val="24"/>
          <w:shd w:val="clear" w:color="auto" w:fill="FFFFFF"/>
        </w:rPr>
        <w:t xml:space="preserve">а также ознакомиться со списком из более 35 банков для открытия кредитной линии на льготных условиях. </w:t>
      </w:r>
      <w:proofErr w:type="gramStart"/>
      <w:r w:rsidR="006C2A6A" w:rsidRPr="00EF299E">
        <w:rPr>
          <w:rFonts w:ascii="Arial" w:hAnsi="Arial" w:cs="Arial"/>
          <w:sz w:val="24"/>
          <w:szCs w:val="24"/>
        </w:rPr>
        <w:t>Данное направление в деятельности МФЦ не только создает комфортные условия для разв</w:t>
      </w:r>
      <w:r w:rsidR="00942F0B" w:rsidRPr="00EF299E">
        <w:rPr>
          <w:rFonts w:ascii="Arial" w:hAnsi="Arial" w:cs="Arial"/>
          <w:sz w:val="24"/>
          <w:szCs w:val="24"/>
        </w:rPr>
        <w:t xml:space="preserve">ития предпринимательства, но и </w:t>
      </w:r>
      <w:r w:rsidR="006C2A6A" w:rsidRPr="00EF299E">
        <w:rPr>
          <w:rFonts w:ascii="Arial" w:hAnsi="Arial" w:cs="Arial"/>
          <w:sz w:val="24"/>
          <w:szCs w:val="24"/>
        </w:rPr>
        <w:t>способствует снижению административных барьеров при ведении бизнеса</w:t>
      </w:r>
      <w:r w:rsidRPr="00EF299E">
        <w:rPr>
          <w:rFonts w:ascii="Arial" w:hAnsi="Arial" w:cs="Arial"/>
          <w:sz w:val="24"/>
          <w:szCs w:val="24"/>
        </w:rPr>
        <w:t>;</w:t>
      </w:r>
      <w:proofErr w:type="gramEnd"/>
    </w:p>
    <w:p w:rsidR="00DB632A" w:rsidRPr="00EF299E" w:rsidRDefault="00DB632A" w:rsidP="006C2A6A">
      <w:pPr>
        <w:pStyle w:val="ab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F299E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8D0896" w:rsidRPr="00EF299E">
        <w:rPr>
          <w:rFonts w:ascii="Arial" w:hAnsi="Arial" w:cs="Arial"/>
          <w:sz w:val="24"/>
          <w:szCs w:val="24"/>
          <w:shd w:val="clear" w:color="auto" w:fill="FFFFFF"/>
        </w:rPr>
        <w:t>Коворкинг</w:t>
      </w:r>
      <w:proofErr w:type="spellEnd"/>
      <w:r w:rsidR="008D0896" w:rsidRPr="00EF299E">
        <w:rPr>
          <w:rFonts w:ascii="Arial" w:hAnsi="Arial" w:cs="Arial"/>
          <w:sz w:val="24"/>
          <w:szCs w:val="24"/>
          <w:shd w:val="clear" w:color="auto" w:fill="FFFFFF"/>
        </w:rPr>
        <w:t xml:space="preserve"> WEST (штаб квартира Одинцовской торгово-промышленной палаты) - это функциональное офисное пространство  для организации эффективных переговоров, ярких презентаций, интересных лекций и приятного отдыха,  профессионально оборудованные помещения для деловых встреч, для подготовки к сессиям и экзаменам.</w:t>
      </w:r>
    </w:p>
    <w:p w:rsidR="006C2A6A" w:rsidRPr="00EF299E" w:rsidRDefault="008D0896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Малый, а в особенности, микро бизнес </w:t>
      </w:r>
      <w:r w:rsidR="006C2A6A" w:rsidRPr="00EF299E">
        <w:rPr>
          <w:rFonts w:ascii="Arial" w:hAnsi="Arial" w:cs="Arial"/>
        </w:rPr>
        <w:t>выступает одним из наиболее рис</w:t>
      </w:r>
      <w:r w:rsidR="00942F0B" w:rsidRPr="00EF299E">
        <w:rPr>
          <w:rFonts w:ascii="Arial" w:hAnsi="Arial" w:cs="Arial"/>
        </w:rPr>
        <w:t xml:space="preserve">ковых объектов для инвестиций. </w:t>
      </w:r>
      <w:r w:rsidRPr="00EF299E">
        <w:rPr>
          <w:rFonts w:ascii="Arial" w:hAnsi="Arial" w:cs="Arial"/>
        </w:rPr>
        <w:t xml:space="preserve">Микро предприятия </w:t>
      </w:r>
      <w:r w:rsidR="006C2A6A" w:rsidRPr="00EF299E">
        <w:rPr>
          <w:rFonts w:ascii="Arial" w:hAnsi="Arial" w:cs="Arial"/>
        </w:rPr>
        <w:t>ограничены в возможности получать банковские кредиты</w:t>
      </w:r>
      <w:r w:rsidR="00BE14AE" w:rsidRPr="00EF299E">
        <w:rPr>
          <w:rFonts w:ascii="Arial" w:hAnsi="Arial" w:cs="Arial"/>
        </w:rPr>
        <w:t xml:space="preserve"> на длительный срок, кроме того, высокие ставки по кредитам также ограничивают возможности начинающих микро предприятий.</w:t>
      </w:r>
    </w:p>
    <w:p w:rsidR="006C2A6A" w:rsidRPr="00EF299E" w:rsidRDefault="006C2A6A" w:rsidP="00CE5073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Несмотря на поступательное развитие предпринимательства, положительную динамику оценочных показателей, достигнутый уровень развития малого и среднего бизнеса в Одинцовском </w:t>
      </w:r>
      <w:r w:rsidR="00CE5073" w:rsidRPr="00EF299E">
        <w:rPr>
          <w:rFonts w:ascii="Arial" w:hAnsi="Arial" w:cs="Arial"/>
        </w:rPr>
        <w:t xml:space="preserve">городском округе </w:t>
      </w:r>
      <w:r w:rsidRPr="00EF299E">
        <w:rPr>
          <w:rFonts w:ascii="Arial" w:hAnsi="Arial" w:cs="Arial"/>
        </w:rPr>
        <w:t xml:space="preserve">недостаточен, с точки зрения требований рыночной экономики, для обеспечения устойчивости и необратимости указанных позитивных изменений и развития территории. Если в сфере услуг, строительстве, торговле развитие предпринимательства идет динамично, то в сферах жилищно-коммунального хозяйства, образования и здравоохранения доля малых предприятий незначительна. Еще ниже показатель доли малых предприятий, осуществляющих инновационную деятельность. Поэтому приоритетные направления поддержки субъектов малого и среднего предпринимательства в Одинцовском </w:t>
      </w:r>
      <w:r w:rsidR="00001A85" w:rsidRPr="00EF299E">
        <w:rPr>
          <w:rFonts w:ascii="Arial" w:hAnsi="Arial" w:cs="Arial"/>
        </w:rPr>
        <w:t xml:space="preserve">городском округе </w:t>
      </w:r>
      <w:r w:rsidRPr="00EF299E">
        <w:rPr>
          <w:rFonts w:ascii="Arial" w:hAnsi="Arial" w:cs="Arial"/>
        </w:rPr>
        <w:t>устанавливаются в следующих социально-экономических сферах:</w:t>
      </w:r>
    </w:p>
    <w:p w:rsidR="006C2A6A" w:rsidRPr="00EF299E" w:rsidRDefault="006C2A6A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инновации и промышленное производство;</w:t>
      </w:r>
    </w:p>
    <w:p w:rsidR="006C2A6A" w:rsidRPr="00EF299E" w:rsidRDefault="006C2A6A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ремесленная деятельность;</w:t>
      </w:r>
    </w:p>
    <w:p w:rsidR="006C2A6A" w:rsidRPr="00EF299E" w:rsidRDefault="006C2A6A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lastRenderedPageBreak/>
        <w:t>- жилищно-коммунальное хозяйство;</w:t>
      </w:r>
    </w:p>
    <w:p w:rsidR="006C2A6A" w:rsidRPr="00EF299E" w:rsidRDefault="006C2A6A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производство и переработка продукции агропромышленного комплекса;</w:t>
      </w:r>
    </w:p>
    <w:p w:rsidR="006C2A6A" w:rsidRPr="00EF299E" w:rsidRDefault="006C2A6A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производство импортозамещающих и товаров потребительского назначения;</w:t>
      </w:r>
    </w:p>
    <w:p w:rsidR="006C2A6A" w:rsidRPr="00EF299E" w:rsidRDefault="006C2A6A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оказание услуг населению;</w:t>
      </w:r>
    </w:p>
    <w:p w:rsidR="006C2A6A" w:rsidRPr="00EF299E" w:rsidRDefault="006C2A6A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социально-ориентированное предпринимательство.</w:t>
      </w:r>
    </w:p>
    <w:p w:rsidR="006C2A6A" w:rsidRPr="00EF299E" w:rsidRDefault="006C2A6A" w:rsidP="006C2A6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К основным проблемам малого и среднего предпринимательства можно отнести:</w:t>
      </w:r>
    </w:p>
    <w:p w:rsidR="006C2A6A" w:rsidRPr="00EF299E" w:rsidRDefault="006C2A6A" w:rsidP="006C2A6A">
      <w:pPr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ab/>
        <w:t>- отсутствие стартового капитала и профессиональной подготовки для успешного начала предпринимательской деятельности, а также средств на развитие предпринимательской деятельности.</w:t>
      </w:r>
    </w:p>
    <w:p w:rsidR="006C2A6A" w:rsidRPr="00EF299E" w:rsidRDefault="006C2A6A" w:rsidP="006C2A6A">
      <w:pPr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ab/>
        <w:t>- высокие процентные ставки банковских кредитов, отсутствие долгосрочного, льготного кредитования.</w:t>
      </w:r>
    </w:p>
    <w:p w:rsidR="007B28FA" w:rsidRPr="00EF299E" w:rsidRDefault="007B28FA" w:rsidP="006C2A6A">
      <w:pPr>
        <w:jc w:val="both"/>
        <w:rPr>
          <w:rFonts w:ascii="Arial" w:hAnsi="Arial" w:cs="Arial"/>
        </w:rPr>
      </w:pPr>
    </w:p>
    <w:p w:rsidR="007B28FA" w:rsidRPr="00EF299E" w:rsidRDefault="007B28FA" w:rsidP="007B28FA">
      <w:pPr>
        <w:pStyle w:val="ConsPlusNormal"/>
        <w:numPr>
          <w:ilvl w:val="1"/>
          <w:numId w:val="5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Характеристика основных мероприятий подпрограммы </w:t>
      </w:r>
    </w:p>
    <w:p w:rsidR="007B28FA" w:rsidRPr="00EF299E" w:rsidRDefault="007B28FA" w:rsidP="007B28F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«Развитие малого и среднего предпринимательства»</w:t>
      </w:r>
    </w:p>
    <w:p w:rsidR="007B28FA" w:rsidRPr="00EF299E" w:rsidRDefault="007B28FA" w:rsidP="007B28FA">
      <w:pPr>
        <w:ind w:left="2421"/>
        <w:rPr>
          <w:rFonts w:ascii="Arial" w:hAnsi="Arial" w:cs="Arial"/>
        </w:rPr>
      </w:pPr>
    </w:p>
    <w:p w:rsidR="009422AF" w:rsidRPr="00EF299E" w:rsidRDefault="009422AF" w:rsidP="009422AF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Подпрограмма предусматривает выполнение комплекса взаимоувязанных по ресурсам и срокам мероприятий. Основное мероприятие «Реализация механизмов муниципальной поддержки субъектов малого и среднего предпринимательства» включает </w:t>
      </w:r>
      <w:proofErr w:type="spellStart"/>
      <w:r w:rsidRPr="00EF299E">
        <w:rPr>
          <w:rFonts w:ascii="Arial" w:hAnsi="Arial" w:cs="Arial"/>
          <w:sz w:val="24"/>
          <w:szCs w:val="24"/>
        </w:rPr>
        <w:t>подмероприятия</w:t>
      </w:r>
      <w:proofErr w:type="spellEnd"/>
      <w:r w:rsidRPr="00EF299E">
        <w:rPr>
          <w:rFonts w:ascii="Arial" w:hAnsi="Arial" w:cs="Arial"/>
          <w:sz w:val="24"/>
          <w:szCs w:val="24"/>
        </w:rPr>
        <w:t xml:space="preserve">, направленные на оказание финансовой поддержки субъектов малого и среднего предпринимательства: </w:t>
      </w:r>
    </w:p>
    <w:p w:rsidR="009422AF" w:rsidRPr="00EF299E" w:rsidRDefault="009422AF" w:rsidP="009422AF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>- частичная компенсация субъектам малого и среднего предпринимательства затрат на уплату первого взноса (аванса) при заключении договора лизинга</w:t>
      </w:r>
      <w:r w:rsidR="00B92E88" w:rsidRPr="00EF299E">
        <w:rPr>
          <w:rFonts w:ascii="Arial" w:hAnsi="Arial" w:cs="Arial"/>
          <w:sz w:val="24"/>
          <w:szCs w:val="24"/>
        </w:rPr>
        <w:t xml:space="preserve"> оборудования</w:t>
      </w:r>
      <w:r w:rsidRPr="00EF299E">
        <w:rPr>
          <w:rFonts w:ascii="Arial" w:hAnsi="Arial" w:cs="Arial"/>
          <w:sz w:val="24"/>
          <w:szCs w:val="24"/>
        </w:rPr>
        <w:t xml:space="preserve">; </w:t>
      </w:r>
    </w:p>
    <w:p w:rsidR="009422AF" w:rsidRPr="00EF299E" w:rsidRDefault="009422AF" w:rsidP="009422AF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- 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услуг); </w:t>
      </w:r>
    </w:p>
    <w:p w:rsidR="009422AF" w:rsidRPr="00EF299E" w:rsidRDefault="009422AF" w:rsidP="009422AF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- частичная компенсация затрат субъектам малого и среднего предпринимательства, осуществляющим деятельность в сфере социального предпринимательства. </w:t>
      </w:r>
    </w:p>
    <w:p w:rsidR="009422AF" w:rsidRPr="00EF299E" w:rsidRDefault="009422AF" w:rsidP="009422AF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Данный вид поддержки с каждым годом становится все популярнее среди субъектов малого и среднего предпринимательства, так как позволяет предпринимателям направлять дополнительные денежные средства, полученные от государства в виде субсидии, на развитие бизнеса. </w:t>
      </w:r>
    </w:p>
    <w:p w:rsidR="009422AF" w:rsidRPr="00EF299E" w:rsidRDefault="009422AF" w:rsidP="009422AF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EF299E">
        <w:rPr>
          <w:rFonts w:ascii="Arial" w:hAnsi="Arial" w:cs="Arial"/>
          <w:sz w:val="24"/>
          <w:szCs w:val="24"/>
        </w:rPr>
        <w:t xml:space="preserve">Реализация мероприятий по популяризации малого и среднего предпринимательства направлена на создание и продвижение положительного образа предпринимательства. К таким мероприятиям относятся проведение информационных кампаний в сети «Интернет», проведение обучающих мероприятий по повышению </w:t>
      </w:r>
      <w:proofErr w:type="gramStart"/>
      <w:r w:rsidRPr="00EF299E">
        <w:rPr>
          <w:rFonts w:ascii="Arial" w:hAnsi="Arial" w:cs="Arial"/>
          <w:sz w:val="24"/>
          <w:szCs w:val="24"/>
        </w:rPr>
        <w:t>бизнес-грамотности</w:t>
      </w:r>
      <w:proofErr w:type="gramEnd"/>
      <w:r w:rsidRPr="00EF299E">
        <w:rPr>
          <w:rFonts w:ascii="Arial" w:hAnsi="Arial" w:cs="Arial"/>
          <w:sz w:val="24"/>
          <w:szCs w:val="24"/>
        </w:rPr>
        <w:t>, форумы, мастер-классы и организация торжественных мероприятий с участием бизнеса.</w:t>
      </w:r>
    </w:p>
    <w:p w:rsidR="00EE58C1" w:rsidRPr="00EF299E" w:rsidRDefault="00EE58C1" w:rsidP="00942F0B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E58C1" w:rsidRPr="00EF299E" w:rsidRDefault="00EE58C1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83C22" w:rsidRPr="00EF299E" w:rsidRDefault="00883C22" w:rsidP="00F00FE4">
      <w:pPr>
        <w:pStyle w:val="ConsPlusTitle"/>
        <w:numPr>
          <w:ilvl w:val="0"/>
          <w:numId w:val="5"/>
        </w:numPr>
        <w:jc w:val="center"/>
        <w:outlineLvl w:val="0"/>
        <w:rPr>
          <w:rFonts w:ascii="Arial" w:hAnsi="Arial" w:cs="Arial"/>
          <w:b w:val="0"/>
          <w:sz w:val="24"/>
          <w:szCs w:val="24"/>
        </w:rPr>
        <w:sectPr w:rsidR="00883C22" w:rsidRPr="00EF299E" w:rsidSect="00EF299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EE58C1" w:rsidRPr="00EF299E" w:rsidRDefault="00EE58C1" w:rsidP="00B619D3">
      <w:pPr>
        <w:pStyle w:val="ConsPlusTitle"/>
        <w:numPr>
          <w:ilvl w:val="0"/>
          <w:numId w:val="5"/>
        </w:numPr>
        <w:ind w:left="2127" w:right="1953" w:hanging="26"/>
        <w:jc w:val="center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EF299E">
        <w:rPr>
          <w:rFonts w:ascii="Arial" w:hAnsi="Arial" w:cs="Arial"/>
          <w:b w:val="0"/>
          <w:sz w:val="24"/>
          <w:szCs w:val="24"/>
        </w:rPr>
        <w:lastRenderedPageBreak/>
        <w:t>Подпрограмма «</w:t>
      </w:r>
      <w:r w:rsidRPr="00EF299E">
        <w:rPr>
          <w:rFonts w:ascii="Arial" w:hAnsi="Arial" w:cs="Arial"/>
          <w:b w:val="0"/>
          <w:bCs/>
          <w:sz w:val="24"/>
          <w:szCs w:val="24"/>
        </w:rPr>
        <w:t>Развитие потребительского рынка и услуг</w:t>
      </w:r>
      <w:r w:rsidR="00B619D3" w:rsidRPr="00EF299E">
        <w:rPr>
          <w:rFonts w:ascii="Arial" w:hAnsi="Arial" w:cs="Arial"/>
          <w:b w:val="0"/>
          <w:bCs/>
          <w:sz w:val="24"/>
          <w:szCs w:val="24"/>
        </w:rPr>
        <w:t xml:space="preserve"> на территории муниципального образования Московской области</w:t>
      </w:r>
      <w:r w:rsidRPr="00EF299E">
        <w:rPr>
          <w:rFonts w:ascii="Arial" w:hAnsi="Arial" w:cs="Arial"/>
          <w:b w:val="0"/>
          <w:bCs/>
          <w:sz w:val="24"/>
          <w:szCs w:val="24"/>
        </w:rPr>
        <w:t>»</w:t>
      </w:r>
    </w:p>
    <w:p w:rsidR="00EE58C1" w:rsidRPr="00EF299E" w:rsidRDefault="00EE58C1" w:rsidP="00B619D3">
      <w:pPr>
        <w:pStyle w:val="ConsPlusTitle"/>
        <w:ind w:left="2127" w:right="1953" w:hanging="26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EE58C1" w:rsidRPr="00EF299E" w:rsidRDefault="00EE58C1" w:rsidP="00B619D3">
      <w:pPr>
        <w:pStyle w:val="ConsPlusTitle"/>
        <w:numPr>
          <w:ilvl w:val="1"/>
          <w:numId w:val="5"/>
        </w:numPr>
        <w:ind w:left="2127" w:right="1953" w:hanging="26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EF299E">
        <w:rPr>
          <w:rFonts w:ascii="Arial" w:hAnsi="Arial" w:cs="Arial"/>
          <w:b w:val="0"/>
          <w:sz w:val="24"/>
          <w:szCs w:val="24"/>
        </w:rPr>
        <w:t>Паспорт подпрограммы «Развитие потребительского рынка и услуг</w:t>
      </w:r>
      <w:r w:rsidR="00B619D3" w:rsidRPr="00EF299E">
        <w:rPr>
          <w:rFonts w:ascii="Arial" w:hAnsi="Arial" w:cs="Arial"/>
          <w:b w:val="0"/>
          <w:sz w:val="24"/>
          <w:szCs w:val="24"/>
        </w:rPr>
        <w:t xml:space="preserve"> на территории муниципального образования Московской области</w:t>
      </w:r>
      <w:r w:rsidR="00942F0B" w:rsidRPr="00EF299E">
        <w:rPr>
          <w:rFonts w:ascii="Arial" w:hAnsi="Arial" w:cs="Arial"/>
          <w:b w:val="0"/>
          <w:sz w:val="24"/>
          <w:szCs w:val="24"/>
        </w:rPr>
        <w:t>»</w:t>
      </w:r>
    </w:p>
    <w:p w:rsidR="00883C22" w:rsidRPr="00EF299E" w:rsidRDefault="00883C22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83C22" w:rsidRPr="00EF299E" w:rsidRDefault="00883C22" w:rsidP="00523B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5"/>
        <w:gridCol w:w="2047"/>
        <w:gridCol w:w="2031"/>
        <w:gridCol w:w="1357"/>
        <w:gridCol w:w="1358"/>
        <w:gridCol w:w="1357"/>
        <w:gridCol w:w="1358"/>
        <w:gridCol w:w="1357"/>
        <w:gridCol w:w="1492"/>
      </w:tblGrid>
      <w:tr w:rsidR="00B0254C" w:rsidRPr="00EF299E" w:rsidTr="00EF299E"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Муниципальный заказчик подпрограммы</w:t>
            </w:r>
          </w:p>
        </w:tc>
        <w:tc>
          <w:tcPr>
            <w:tcW w:w="12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Администрация Одинцовского городского округа</w:t>
            </w:r>
            <w:r w:rsidRPr="00EF299E">
              <w:rPr>
                <w:rFonts w:ascii="Arial" w:hAnsi="Arial" w:cs="Arial"/>
                <w:i/>
              </w:rPr>
              <w:t xml:space="preserve"> </w:t>
            </w:r>
            <w:r w:rsidRPr="00EF299E">
              <w:rPr>
                <w:rFonts w:ascii="Arial" w:hAnsi="Arial" w:cs="Arial"/>
              </w:rPr>
              <w:t>Московской области</w:t>
            </w:r>
            <w:r w:rsidRPr="00EF299E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B0254C" w:rsidRPr="00EF299E" w:rsidTr="00EF299E">
        <w:tc>
          <w:tcPr>
            <w:tcW w:w="250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Главный распорядитель бюджетных средств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Расходы (тыс. рублей)</w:t>
            </w:r>
          </w:p>
        </w:tc>
      </w:tr>
      <w:tr w:rsidR="00B0254C" w:rsidRPr="00EF299E" w:rsidTr="00EF299E">
        <w:tc>
          <w:tcPr>
            <w:tcW w:w="25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9D3" w:rsidRPr="00EF299E" w:rsidRDefault="00B619D3" w:rsidP="00EF29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ИТОГО:</w:t>
            </w:r>
          </w:p>
        </w:tc>
      </w:tr>
      <w:tr w:rsidR="00445C75" w:rsidRPr="00EF299E" w:rsidTr="00EF299E">
        <w:trPr>
          <w:trHeight w:val="783"/>
        </w:trPr>
        <w:tc>
          <w:tcPr>
            <w:tcW w:w="25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EF2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EF29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Администрация Одинцовского городского округа</w:t>
            </w:r>
            <w:r w:rsidRPr="00EF299E">
              <w:rPr>
                <w:rFonts w:ascii="Arial" w:hAnsi="Arial" w:cs="Arial"/>
                <w:i/>
              </w:rPr>
              <w:t xml:space="preserve"> </w:t>
            </w:r>
            <w:r w:rsidRPr="00EF299E">
              <w:rPr>
                <w:rFonts w:ascii="Arial" w:hAnsi="Arial" w:cs="Arial"/>
              </w:rPr>
              <w:t>Московской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EF29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Всего: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  <w:bCs/>
              </w:rPr>
            </w:pPr>
            <w:r w:rsidRPr="00EF299E">
              <w:rPr>
                <w:rFonts w:ascii="Arial" w:hAnsi="Arial" w:cs="Arial"/>
                <w:bCs/>
              </w:rPr>
              <w:t>2144,50000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  <w:bCs/>
              </w:rPr>
            </w:pPr>
            <w:r w:rsidRPr="00EF299E">
              <w:rPr>
                <w:rFonts w:ascii="Arial" w:hAnsi="Arial" w:cs="Arial"/>
                <w:bCs/>
              </w:rPr>
              <w:t>3400,00000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3400,000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15744,500</w:t>
            </w:r>
          </w:p>
        </w:tc>
      </w:tr>
      <w:tr w:rsidR="00445C75" w:rsidRPr="00EF299E" w:rsidTr="00EF299E">
        <w:tc>
          <w:tcPr>
            <w:tcW w:w="250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EF2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EF29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5C75" w:rsidRPr="00EF299E" w:rsidRDefault="00445C75" w:rsidP="00EF29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  <w:bCs/>
              </w:rPr>
            </w:pPr>
            <w:r w:rsidRPr="00EF299E">
              <w:rPr>
                <w:rFonts w:ascii="Arial" w:hAnsi="Arial" w:cs="Arial"/>
                <w:bCs/>
              </w:rPr>
              <w:t>2144,50000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  <w:bCs/>
              </w:rPr>
            </w:pPr>
            <w:r w:rsidRPr="00EF299E">
              <w:rPr>
                <w:rFonts w:ascii="Arial" w:hAnsi="Arial" w:cs="Arial"/>
                <w:bCs/>
              </w:rPr>
              <w:t>3400,00000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3400,000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3400,000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75" w:rsidRPr="00EF299E" w:rsidRDefault="00445C75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15744,500</w:t>
            </w:r>
          </w:p>
        </w:tc>
      </w:tr>
    </w:tbl>
    <w:p w:rsidR="00883C22" w:rsidRPr="00EF299E" w:rsidRDefault="00883C22" w:rsidP="00523B5E">
      <w:pPr>
        <w:pStyle w:val="ConsPlusNormal"/>
        <w:jc w:val="both"/>
        <w:rPr>
          <w:rFonts w:ascii="Arial" w:hAnsi="Arial" w:cs="Arial"/>
          <w:sz w:val="24"/>
          <w:szCs w:val="24"/>
        </w:rPr>
        <w:sectPr w:rsidR="00883C22" w:rsidRPr="00EF299E" w:rsidSect="00EF299E">
          <w:pgSz w:w="16838" w:h="11906" w:orient="landscape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552F08" w:rsidRPr="00EF299E" w:rsidRDefault="00552F08" w:rsidP="00552F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lastRenderedPageBreak/>
        <w:t>11.2. Общая характеристика сферы реализации подпрограммы</w:t>
      </w:r>
    </w:p>
    <w:p w:rsidR="00552F08" w:rsidRPr="00EF299E" w:rsidRDefault="00552F08" w:rsidP="00552F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«Развитие </w:t>
      </w:r>
      <w:r w:rsidRPr="00EF299E">
        <w:rPr>
          <w:rFonts w:ascii="Arial" w:hAnsi="Arial" w:cs="Arial"/>
          <w:bCs/>
        </w:rPr>
        <w:t>потребительского рынка и услуг</w:t>
      </w:r>
      <w:r w:rsidR="003464FA" w:rsidRPr="00EF299E">
        <w:rPr>
          <w:rFonts w:ascii="Arial" w:hAnsi="Arial" w:cs="Arial"/>
        </w:rPr>
        <w:t xml:space="preserve"> </w:t>
      </w:r>
      <w:r w:rsidR="003464FA" w:rsidRPr="00EF299E">
        <w:rPr>
          <w:rFonts w:ascii="Arial" w:hAnsi="Arial" w:cs="Arial"/>
          <w:bCs/>
        </w:rPr>
        <w:t>на территории муниципального образования Московской области</w:t>
      </w:r>
      <w:r w:rsidRPr="00EF299E">
        <w:rPr>
          <w:rFonts w:ascii="Arial" w:hAnsi="Arial" w:cs="Arial"/>
        </w:rPr>
        <w:t>»</w:t>
      </w:r>
    </w:p>
    <w:p w:rsidR="00552F08" w:rsidRPr="00EF299E" w:rsidRDefault="00552F08" w:rsidP="00552F0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Потребительский рынок Одинцовского городского округа по своему объёму, количеству предприятий, обороту розничной торговли, ассортименту товаров, </w:t>
      </w:r>
      <w:proofErr w:type="gramStart"/>
      <w:r w:rsidRPr="00EF299E">
        <w:rPr>
          <w:rFonts w:ascii="Arial" w:hAnsi="Arial" w:cs="Arial"/>
        </w:rPr>
        <w:t>является одним из крупнейших в Московской области и продо</w:t>
      </w:r>
      <w:r w:rsidR="00942F0B" w:rsidRPr="00EF299E">
        <w:rPr>
          <w:rFonts w:ascii="Arial" w:hAnsi="Arial" w:cs="Arial"/>
        </w:rPr>
        <w:t>лжает</w:t>
      </w:r>
      <w:proofErr w:type="gramEnd"/>
      <w:r w:rsidR="00942F0B" w:rsidRPr="00EF299E">
        <w:rPr>
          <w:rFonts w:ascii="Arial" w:hAnsi="Arial" w:cs="Arial"/>
        </w:rPr>
        <w:t xml:space="preserve"> динамично развиваться.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Потребительский рынок Одинцовского городского округа </w:t>
      </w:r>
      <w:proofErr w:type="gramStart"/>
      <w:r w:rsidRPr="00EF299E">
        <w:rPr>
          <w:rFonts w:ascii="Arial" w:hAnsi="Arial" w:cs="Arial"/>
        </w:rPr>
        <w:t>на конец</w:t>
      </w:r>
      <w:proofErr w:type="gramEnd"/>
      <w:r w:rsidRPr="00EF299E">
        <w:rPr>
          <w:rFonts w:ascii="Arial" w:hAnsi="Arial" w:cs="Arial"/>
        </w:rPr>
        <w:t xml:space="preserve"> 2018 года представлен 4323 объектами: 115 крупных торговых центров и комплексов, 2714 магазинов, 21 рынок, 681 предприятие бытового обслуживания населения, 353 объекта общественного питания, 7 объектов оптовой торговли, 388 нестационарных торговых объектов, 44 мобильных торговых объектов.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proofErr w:type="gramStart"/>
      <w:r w:rsidRPr="00EF299E">
        <w:rPr>
          <w:rFonts w:ascii="Arial" w:hAnsi="Arial" w:cs="Arial"/>
        </w:rPr>
        <w:t>Наиболее крупными торговыми объектами, расположенными на территории округа, являются ТК «</w:t>
      </w:r>
      <w:proofErr w:type="spellStart"/>
      <w:r w:rsidRPr="00EF299E">
        <w:rPr>
          <w:rFonts w:ascii="Arial" w:hAnsi="Arial" w:cs="Arial"/>
        </w:rPr>
        <w:t>Барвиха</w:t>
      </w:r>
      <w:proofErr w:type="spellEnd"/>
      <w:r w:rsidRPr="00EF299E">
        <w:rPr>
          <w:rFonts w:ascii="Arial" w:hAnsi="Arial" w:cs="Arial"/>
        </w:rPr>
        <w:t xml:space="preserve"> </w:t>
      </w:r>
      <w:proofErr w:type="spellStart"/>
      <w:r w:rsidRPr="00EF299E">
        <w:rPr>
          <w:rFonts w:ascii="Arial" w:hAnsi="Arial" w:cs="Arial"/>
        </w:rPr>
        <w:t>Luxury</w:t>
      </w:r>
      <w:proofErr w:type="spellEnd"/>
      <w:r w:rsidRPr="00EF299E">
        <w:rPr>
          <w:rFonts w:ascii="Arial" w:hAnsi="Arial" w:cs="Arial"/>
        </w:rPr>
        <w:t xml:space="preserve"> </w:t>
      </w:r>
      <w:proofErr w:type="spellStart"/>
      <w:r w:rsidRPr="00EF299E">
        <w:rPr>
          <w:rFonts w:ascii="Arial" w:hAnsi="Arial" w:cs="Arial"/>
        </w:rPr>
        <w:t>Village</w:t>
      </w:r>
      <w:proofErr w:type="spellEnd"/>
      <w:r w:rsidRPr="00EF299E">
        <w:rPr>
          <w:rFonts w:ascii="Arial" w:hAnsi="Arial" w:cs="Arial"/>
        </w:rPr>
        <w:t xml:space="preserve">», </w:t>
      </w:r>
      <w:r w:rsidR="00B51D09" w:rsidRPr="00EF299E">
        <w:rPr>
          <w:rFonts w:ascii="Arial" w:hAnsi="Arial" w:cs="Arial"/>
        </w:rPr>
        <w:t>ТРК «VEGAS», ТЦ «</w:t>
      </w:r>
      <w:proofErr w:type="spellStart"/>
      <w:r w:rsidR="00B51D09" w:rsidRPr="00EF299E">
        <w:rPr>
          <w:rFonts w:ascii="Arial" w:hAnsi="Arial" w:cs="Arial"/>
        </w:rPr>
        <w:t>Дрим</w:t>
      </w:r>
      <w:proofErr w:type="spellEnd"/>
      <w:r w:rsidR="00B51D09" w:rsidRPr="00EF299E">
        <w:rPr>
          <w:rFonts w:ascii="Arial" w:hAnsi="Arial" w:cs="Arial"/>
        </w:rPr>
        <w:t xml:space="preserve"> Хаус», ТЦ «Пикник», ТК «Три Кита», ТЦ «АШАН», </w:t>
      </w:r>
      <w:r w:rsidRPr="00EF299E">
        <w:rPr>
          <w:rFonts w:ascii="Arial" w:hAnsi="Arial" w:cs="Arial"/>
        </w:rPr>
        <w:t>ТК «Одинцовское подворье», ТК «Атлас», магазин строительных материалов «</w:t>
      </w:r>
      <w:proofErr w:type="spellStart"/>
      <w:r w:rsidRPr="00EF299E">
        <w:rPr>
          <w:rFonts w:ascii="Arial" w:hAnsi="Arial" w:cs="Arial"/>
        </w:rPr>
        <w:t>Леруа</w:t>
      </w:r>
      <w:proofErr w:type="spellEnd"/>
      <w:r w:rsidRPr="00EF299E">
        <w:rPr>
          <w:rFonts w:ascii="Arial" w:hAnsi="Arial" w:cs="Arial"/>
        </w:rPr>
        <w:t xml:space="preserve"> </w:t>
      </w:r>
      <w:proofErr w:type="spellStart"/>
      <w:r w:rsidRPr="00EF299E">
        <w:rPr>
          <w:rFonts w:ascii="Arial" w:hAnsi="Arial" w:cs="Arial"/>
        </w:rPr>
        <w:t>Мерлен</w:t>
      </w:r>
      <w:proofErr w:type="spellEnd"/>
      <w:r w:rsidRPr="00EF299E">
        <w:rPr>
          <w:rFonts w:ascii="Arial" w:hAnsi="Arial" w:cs="Arial"/>
        </w:rPr>
        <w:t>», гипермаркет «Глобус», рестораны «Царская охота», «Причал», «Им</w:t>
      </w:r>
      <w:r w:rsidR="00B51D09" w:rsidRPr="00EF299E">
        <w:rPr>
          <w:rFonts w:ascii="Arial" w:hAnsi="Arial" w:cs="Arial"/>
        </w:rPr>
        <w:t>ператор», «Ла Маре», «Ветерок», «</w:t>
      </w:r>
      <w:proofErr w:type="spellStart"/>
      <w:r w:rsidR="00B51D09" w:rsidRPr="00EF299E">
        <w:rPr>
          <w:rFonts w:ascii="Arial" w:hAnsi="Arial" w:cs="Arial"/>
        </w:rPr>
        <w:t>О'Шалей</w:t>
      </w:r>
      <w:proofErr w:type="spellEnd"/>
      <w:r w:rsidR="00B51D09" w:rsidRPr="00EF299E">
        <w:rPr>
          <w:rFonts w:ascii="Arial" w:hAnsi="Arial" w:cs="Arial"/>
        </w:rPr>
        <w:t xml:space="preserve">», </w:t>
      </w:r>
      <w:r w:rsidRPr="00EF299E">
        <w:rPr>
          <w:rFonts w:ascii="Arial" w:hAnsi="Arial" w:cs="Arial"/>
        </w:rPr>
        <w:t>«Загородный Очаг» и другие.</w:t>
      </w:r>
      <w:proofErr w:type="gramEnd"/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В округе работают 245 магазинов 128 сетевых компаний различного функционального назначения: </w:t>
      </w:r>
      <w:proofErr w:type="gramStart"/>
      <w:r w:rsidRPr="00EF299E">
        <w:rPr>
          <w:rFonts w:ascii="Arial" w:hAnsi="Arial" w:cs="Arial"/>
        </w:rPr>
        <w:t>«Ашан», «Метро», «</w:t>
      </w:r>
      <w:proofErr w:type="spellStart"/>
      <w:r w:rsidRPr="00EF299E">
        <w:rPr>
          <w:rFonts w:ascii="Arial" w:hAnsi="Arial" w:cs="Arial"/>
        </w:rPr>
        <w:t>Зельгрос</w:t>
      </w:r>
      <w:proofErr w:type="spellEnd"/>
      <w:r w:rsidRPr="00EF299E">
        <w:rPr>
          <w:rFonts w:ascii="Arial" w:hAnsi="Arial" w:cs="Arial"/>
        </w:rPr>
        <w:t>», «Глобус», «Перекрёсток», «Азбука вкуса», «</w:t>
      </w:r>
      <w:proofErr w:type="spellStart"/>
      <w:r w:rsidRPr="00EF299E">
        <w:rPr>
          <w:rFonts w:ascii="Arial" w:hAnsi="Arial" w:cs="Arial"/>
        </w:rPr>
        <w:t>Дикси</w:t>
      </w:r>
      <w:proofErr w:type="spellEnd"/>
      <w:r w:rsidRPr="00EF299E">
        <w:rPr>
          <w:rFonts w:ascii="Arial" w:hAnsi="Arial" w:cs="Arial"/>
        </w:rPr>
        <w:t>», «Лента», «</w:t>
      </w:r>
      <w:proofErr w:type="spellStart"/>
      <w:r w:rsidRPr="00EF299E">
        <w:rPr>
          <w:rFonts w:ascii="Arial" w:hAnsi="Arial" w:cs="Arial"/>
        </w:rPr>
        <w:t>Бахетле</w:t>
      </w:r>
      <w:proofErr w:type="spellEnd"/>
      <w:r w:rsidRPr="00EF299E">
        <w:rPr>
          <w:rFonts w:ascii="Arial" w:hAnsi="Arial" w:cs="Arial"/>
        </w:rPr>
        <w:t>», «Пятёрочка», «Магнит», «Магнолия», «</w:t>
      </w:r>
      <w:proofErr w:type="spellStart"/>
      <w:r w:rsidRPr="00EF299E">
        <w:rPr>
          <w:rFonts w:ascii="Arial" w:hAnsi="Arial" w:cs="Arial"/>
        </w:rPr>
        <w:t>Spar</w:t>
      </w:r>
      <w:proofErr w:type="spellEnd"/>
      <w:r w:rsidRPr="00EF299E">
        <w:rPr>
          <w:rFonts w:ascii="Arial" w:hAnsi="Arial" w:cs="Arial"/>
        </w:rPr>
        <w:t>», «Ярче», «</w:t>
      </w:r>
      <w:proofErr w:type="spellStart"/>
      <w:r w:rsidRPr="00EF299E">
        <w:rPr>
          <w:rFonts w:ascii="Arial" w:hAnsi="Arial" w:cs="Arial"/>
        </w:rPr>
        <w:t>Hoff</w:t>
      </w:r>
      <w:proofErr w:type="spellEnd"/>
      <w:r w:rsidRPr="00EF299E">
        <w:rPr>
          <w:rFonts w:ascii="Arial" w:hAnsi="Arial" w:cs="Arial"/>
        </w:rPr>
        <w:t>», «</w:t>
      </w:r>
      <w:proofErr w:type="spellStart"/>
      <w:r w:rsidRPr="00EF299E">
        <w:rPr>
          <w:rFonts w:ascii="Arial" w:hAnsi="Arial" w:cs="Arial"/>
        </w:rPr>
        <w:t>Леруа</w:t>
      </w:r>
      <w:proofErr w:type="spellEnd"/>
      <w:r w:rsidRPr="00EF299E">
        <w:rPr>
          <w:rFonts w:ascii="Arial" w:hAnsi="Arial" w:cs="Arial"/>
        </w:rPr>
        <w:t xml:space="preserve"> </w:t>
      </w:r>
      <w:proofErr w:type="spellStart"/>
      <w:r w:rsidRPr="00EF299E">
        <w:rPr>
          <w:rFonts w:ascii="Arial" w:hAnsi="Arial" w:cs="Arial"/>
        </w:rPr>
        <w:t>мерлен</w:t>
      </w:r>
      <w:proofErr w:type="spellEnd"/>
      <w:r w:rsidRPr="00EF299E">
        <w:rPr>
          <w:rFonts w:ascii="Arial" w:hAnsi="Arial" w:cs="Arial"/>
        </w:rPr>
        <w:t>», «</w:t>
      </w:r>
      <w:proofErr w:type="spellStart"/>
      <w:r w:rsidRPr="00EF299E">
        <w:rPr>
          <w:rFonts w:ascii="Arial" w:hAnsi="Arial" w:cs="Arial"/>
        </w:rPr>
        <w:t>Касторама</w:t>
      </w:r>
      <w:proofErr w:type="spellEnd"/>
      <w:r w:rsidRPr="00EF299E">
        <w:rPr>
          <w:rFonts w:ascii="Arial" w:hAnsi="Arial" w:cs="Arial"/>
        </w:rPr>
        <w:t>», «</w:t>
      </w:r>
      <w:proofErr w:type="spellStart"/>
      <w:r w:rsidRPr="00EF299E">
        <w:rPr>
          <w:rFonts w:ascii="Arial" w:hAnsi="Arial" w:cs="Arial"/>
        </w:rPr>
        <w:t>М.Видео</w:t>
      </w:r>
      <w:proofErr w:type="spellEnd"/>
      <w:r w:rsidRPr="00EF299E">
        <w:rPr>
          <w:rFonts w:ascii="Arial" w:hAnsi="Arial" w:cs="Arial"/>
        </w:rPr>
        <w:t>», «Эльдорадо», «</w:t>
      </w:r>
      <w:proofErr w:type="spellStart"/>
      <w:r w:rsidRPr="00EF299E">
        <w:rPr>
          <w:rFonts w:ascii="Arial" w:hAnsi="Arial" w:cs="Arial"/>
        </w:rPr>
        <w:t>Л’Этуаль</w:t>
      </w:r>
      <w:proofErr w:type="spellEnd"/>
      <w:r w:rsidRPr="00EF299E">
        <w:rPr>
          <w:rFonts w:ascii="Arial" w:hAnsi="Arial" w:cs="Arial"/>
        </w:rPr>
        <w:t>», «Спорт</w:t>
      </w:r>
      <w:r w:rsidR="00942F0B" w:rsidRPr="00EF299E">
        <w:rPr>
          <w:rFonts w:ascii="Arial" w:hAnsi="Arial" w:cs="Arial"/>
        </w:rPr>
        <w:t>мастер», «Кораблик» и другие.</w:t>
      </w:r>
      <w:proofErr w:type="gramEnd"/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2018 году на территории округа введено в эксплуатацию 53 новых объектов сферы потребительского рынка и услуг. Наиболее крупные введенные объекты – торговый центр «Кристалл», гипермаркет «</w:t>
      </w:r>
      <w:proofErr w:type="spellStart"/>
      <w:r w:rsidRPr="00EF299E">
        <w:rPr>
          <w:rFonts w:ascii="Arial" w:hAnsi="Arial" w:cs="Arial"/>
        </w:rPr>
        <w:t>Касторама</w:t>
      </w:r>
      <w:proofErr w:type="spellEnd"/>
      <w:r w:rsidRPr="00EF299E">
        <w:rPr>
          <w:rFonts w:ascii="Arial" w:hAnsi="Arial" w:cs="Arial"/>
        </w:rPr>
        <w:t>», гипермаркет «</w:t>
      </w:r>
      <w:proofErr w:type="spellStart"/>
      <w:r w:rsidRPr="00EF299E">
        <w:rPr>
          <w:rFonts w:ascii="Arial" w:hAnsi="Arial" w:cs="Arial"/>
        </w:rPr>
        <w:t>Зельгрос</w:t>
      </w:r>
      <w:proofErr w:type="spellEnd"/>
      <w:r w:rsidRPr="00EF299E">
        <w:rPr>
          <w:rFonts w:ascii="Arial" w:hAnsi="Arial" w:cs="Arial"/>
        </w:rPr>
        <w:t>», гипермаркет «Метро».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В рамках программы «Школа торговли» от ООО «METRO </w:t>
      </w:r>
      <w:proofErr w:type="spellStart"/>
      <w:r w:rsidRPr="00EF299E">
        <w:rPr>
          <w:rFonts w:ascii="Arial" w:hAnsi="Arial" w:cs="Arial"/>
        </w:rPr>
        <w:t>Cash</w:t>
      </w:r>
      <w:proofErr w:type="spellEnd"/>
      <w:r w:rsidRPr="00EF299E">
        <w:rPr>
          <w:rFonts w:ascii="Arial" w:hAnsi="Arial" w:cs="Arial"/>
        </w:rPr>
        <w:t xml:space="preserve"> &amp; </w:t>
      </w:r>
      <w:proofErr w:type="spellStart"/>
      <w:r w:rsidRPr="00EF299E">
        <w:rPr>
          <w:rFonts w:ascii="Arial" w:hAnsi="Arial" w:cs="Arial"/>
        </w:rPr>
        <w:t>Carry</w:t>
      </w:r>
      <w:proofErr w:type="spellEnd"/>
      <w:r w:rsidRPr="00EF299E">
        <w:rPr>
          <w:rFonts w:ascii="Arial" w:hAnsi="Arial" w:cs="Arial"/>
        </w:rPr>
        <w:t xml:space="preserve">» по реализации </w:t>
      </w:r>
      <w:proofErr w:type="spellStart"/>
      <w:r w:rsidRPr="00EF299E">
        <w:rPr>
          <w:rFonts w:ascii="Arial" w:hAnsi="Arial" w:cs="Arial"/>
        </w:rPr>
        <w:t>Франчайзингового</w:t>
      </w:r>
      <w:proofErr w:type="spellEnd"/>
      <w:r w:rsidRPr="00EF299E">
        <w:rPr>
          <w:rFonts w:ascii="Arial" w:hAnsi="Arial" w:cs="Arial"/>
        </w:rPr>
        <w:t xml:space="preserve"> проекта «Фасоль», на территории округа функционируют 11 магазинов сети «Фасоль».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сфере потребительского рынка и услуг занято 25 % экономически активного населения округа.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Сфера торговли сохраняет за собой лидирующие позиции в развитии малого предпринимательства в Одинцовском городском округе. Сегодня 55% субъектов малого предпринимательства - это предприятия торговли или общественного питания. Малый бизнес обеспечивает 53% о</w:t>
      </w:r>
      <w:r w:rsidR="00942F0B" w:rsidRPr="00EF299E">
        <w:rPr>
          <w:rFonts w:ascii="Arial" w:hAnsi="Arial" w:cs="Arial"/>
        </w:rPr>
        <w:t>бъема розничного товарооборота.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В 2018 году </w:t>
      </w:r>
      <w:proofErr w:type="gramStart"/>
      <w:r w:rsidRPr="00EF299E">
        <w:rPr>
          <w:rFonts w:ascii="Arial" w:hAnsi="Arial" w:cs="Arial"/>
        </w:rPr>
        <w:t>увеличился оборот розничной торговли по сравнению с 2017 годом на 7,6 % и составил</w:t>
      </w:r>
      <w:proofErr w:type="gramEnd"/>
      <w:r w:rsidRPr="00EF299E">
        <w:rPr>
          <w:rFonts w:ascii="Arial" w:hAnsi="Arial" w:cs="Arial"/>
        </w:rPr>
        <w:t xml:space="preserve"> 136,159 млрд. руб</w:t>
      </w:r>
      <w:r w:rsidR="00942F0B" w:rsidRPr="00EF299E">
        <w:rPr>
          <w:rFonts w:ascii="Arial" w:hAnsi="Arial" w:cs="Arial"/>
        </w:rPr>
        <w:t xml:space="preserve">лей, объём платных услуг – на </w:t>
      </w:r>
      <w:r w:rsidRPr="00EF299E">
        <w:rPr>
          <w:rFonts w:ascii="Arial" w:hAnsi="Arial" w:cs="Arial"/>
        </w:rPr>
        <w:t xml:space="preserve">8,3 % и составил 46,2 млрд. рублей. 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общем объёме товарооборота доля торговли составляет 75</w:t>
      </w:r>
      <w:r w:rsidR="00942F0B" w:rsidRPr="00EF299E">
        <w:rPr>
          <w:rFonts w:ascii="Arial" w:hAnsi="Arial" w:cs="Arial"/>
        </w:rPr>
        <w:t>%, общественного питания – 25%.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Обеспеченность населения площадью торговых объектов на территории района в 2018 году составила 3698,0 </w:t>
      </w:r>
      <w:proofErr w:type="spellStart"/>
      <w:r w:rsidRPr="00EF299E">
        <w:rPr>
          <w:rFonts w:ascii="Arial" w:hAnsi="Arial" w:cs="Arial"/>
        </w:rPr>
        <w:t>кв</w:t>
      </w:r>
      <w:proofErr w:type="gramStart"/>
      <w:r w:rsidRPr="00EF299E">
        <w:rPr>
          <w:rFonts w:ascii="Arial" w:hAnsi="Arial" w:cs="Arial"/>
        </w:rPr>
        <w:t>.м</w:t>
      </w:r>
      <w:proofErr w:type="spellEnd"/>
      <w:proofErr w:type="gramEnd"/>
      <w:r w:rsidRPr="00EF299E">
        <w:rPr>
          <w:rFonts w:ascii="Arial" w:hAnsi="Arial" w:cs="Arial"/>
        </w:rPr>
        <w:t>/на 1000 жителей, что превышает норматив обеспеченности в 4,8 раза. Уровень обеспеченности населения посадочными местами на предприятиях общественного питания составляет 60 посад</w:t>
      </w:r>
      <w:proofErr w:type="gramStart"/>
      <w:r w:rsidRPr="00EF299E">
        <w:rPr>
          <w:rFonts w:ascii="Arial" w:hAnsi="Arial" w:cs="Arial"/>
        </w:rPr>
        <w:t>.</w:t>
      </w:r>
      <w:proofErr w:type="gramEnd"/>
      <w:r w:rsidRPr="00EF299E">
        <w:rPr>
          <w:rFonts w:ascii="Arial" w:hAnsi="Arial" w:cs="Arial"/>
        </w:rPr>
        <w:t xml:space="preserve"> </w:t>
      </w:r>
      <w:proofErr w:type="gramStart"/>
      <w:r w:rsidRPr="00EF299E">
        <w:rPr>
          <w:rFonts w:ascii="Arial" w:hAnsi="Arial" w:cs="Arial"/>
        </w:rPr>
        <w:t>м</w:t>
      </w:r>
      <w:proofErr w:type="gramEnd"/>
      <w:r w:rsidRPr="00EF299E">
        <w:rPr>
          <w:rFonts w:ascii="Arial" w:hAnsi="Arial" w:cs="Arial"/>
        </w:rPr>
        <w:t>ест на 1000 жителей.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В рамках реализации Губернаторской программы «100 бань Подмосковья» в городском поселении Кубинка продолжаются проектно-планировочные работы по строительству банно-оздоровительного комплекса на 80 - 150 помывочных мест, ввод </w:t>
      </w:r>
      <w:r w:rsidR="004A1094" w:rsidRPr="00EF299E">
        <w:rPr>
          <w:rFonts w:ascii="Arial" w:hAnsi="Arial" w:cs="Arial"/>
        </w:rPr>
        <w:t>объекта</w:t>
      </w:r>
      <w:r w:rsidRPr="00EF299E">
        <w:rPr>
          <w:rFonts w:ascii="Arial" w:hAnsi="Arial" w:cs="Arial"/>
        </w:rPr>
        <w:t xml:space="preserve"> в эксплуатацию обеспечит потребность жителей города достойным местом отдыха и оздоровления. В 2018 год</w:t>
      </w:r>
      <w:proofErr w:type="gramStart"/>
      <w:r w:rsidRPr="00EF299E">
        <w:rPr>
          <w:rFonts w:ascii="Arial" w:hAnsi="Arial" w:cs="Arial"/>
        </w:rPr>
        <w:t>у ООО</w:t>
      </w:r>
      <w:proofErr w:type="gramEnd"/>
      <w:r w:rsidRPr="00EF299E">
        <w:rPr>
          <w:rFonts w:ascii="Arial" w:hAnsi="Arial" w:cs="Arial"/>
        </w:rPr>
        <w:t xml:space="preserve"> «Фирма «Корона» инвестировала в строительство данного объекта 4,95 млн. рублей.  Планируемый ввод объекта в эксплуатацию 2021 год, что позволит создать дополнительно 50 рабочих мест.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lastRenderedPageBreak/>
        <w:t>В Схему размещения нестационарных торговых объектов (далее – НТО), расположенных на территории Одинцовского городского округа, на 2017 – 2022 гг. (далее – Схема) включено 468 адресных ориентиров, включая весенне-летнюю торговлю. В 2018 году демонтировано 25 незаконно установленных НТО.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Для решения социальных задач в Схеме предусмотрено около 35 % специализированных объектов со специализацией: молоко, хлеб, овощи и фрукты, продукция животного происхождения.  Реализуются мероприятия по предоставлению преференций фермерам и лицам, имеющим собственное подсобное хозяйство, а также производителям сельскохозяйственной продукции.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2018 году на 26 площадках Одинцовского городского округа, включенных в Сводный перечень мест проведения ярмарок на территории Московской области, проведено 263 ярмарки, в том числе ярмарки с участием производителей Одинцовского городского округа, Подмосковья и регионов России: «Крещенская», «Широкая Масленица», «8 Марта», «Пасхальная», «Дом. Сад. Огород», «Шоколадная сказка», «Яблочный и медовый спас», «Фестиваль Солнца», «Золотая Осень», «Рыбный фестиваль», «Социальная» и др., на которых предоставлялись скидки льготным категориям граждан. Все ярмарки на территории Одинцовского городского округа приведены к единому современному облику.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proofErr w:type="gramStart"/>
      <w:r w:rsidRPr="00EF299E">
        <w:rPr>
          <w:rFonts w:ascii="Arial" w:hAnsi="Arial" w:cs="Arial"/>
        </w:rPr>
        <w:t>На праздничных мероприятиях «Масленица», «День любви, семьи и верности», «День Победы», «Пушкинский праздник» в д. Захарово, «День города Одинцово», «Новогоднее настроение к Новому 2</w:t>
      </w:r>
      <w:r w:rsidR="00942F0B" w:rsidRPr="00EF299E">
        <w:rPr>
          <w:rFonts w:ascii="Arial" w:hAnsi="Arial" w:cs="Arial"/>
        </w:rPr>
        <w:t xml:space="preserve">019 году и Рождеству Христову» </w:t>
      </w:r>
      <w:r w:rsidRPr="00EF299E">
        <w:rPr>
          <w:rFonts w:ascii="Arial" w:hAnsi="Arial" w:cs="Arial"/>
        </w:rPr>
        <w:t>организованы и проведены праздничные ярмарки, с привлечением местных сельхозпроизводителей, мастеров и ремесленников, которые представили товары народных промыслов из регионов России, а также привлечены предприятия общественного питания Одинцовского городского округа и г. Москвы</w:t>
      </w:r>
      <w:proofErr w:type="gramEnd"/>
      <w:r w:rsidRPr="00EF299E">
        <w:rPr>
          <w:rFonts w:ascii="Arial" w:hAnsi="Arial" w:cs="Arial"/>
        </w:rPr>
        <w:t>, которые представили кухни народов мира. Праздничные мероприятия популярны как среди жителей Московской области, так и других регионов. Посещаемость гостями данных мероприятий очень высо</w:t>
      </w:r>
      <w:r w:rsidR="00942F0B" w:rsidRPr="00EF299E">
        <w:rPr>
          <w:rFonts w:ascii="Arial" w:hAnsi="Arial" w:cs="Arial"/>
        </w:rPr>
        <w:t>кая более 10000 человек в день.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В 2018 году продолжилась реализация мер по </w:t>
      </w:r>
      <w:r w:rsidR="00942F0B" w:rsidRPr="00EF299E">
        <w:rPr>
          <w:rFonts w:ascii="Arial" w:hAnsi="Arial" w:cs="Arial"/>
        </w:rPr>
        <w:t>социальной поддержке населения: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proofErr w:type="gramStart"/>
      <w:r w:rsidRPr="00EF299E">
        <w:rPr>
          <w:rFonts w:ascii="Arial" w:hAnsi="Arial" w:cs="Arial"/>
        </w:rPr>
        <w:t>- пенсионеры, участники ВОВ, инвалиды, держатели социальных карт Московской области в 127 магазинах обслуживаются со скидкой 5-10% и приобретают социально-значимые товары по ценам, торговая наценка на которые не превышает 10%, их них в 10 магазинах к праздникам или ежемесячно получают бесплатные продуктовые наборы, на 1 предприятии общественного питания предоставляется социальная помощь в виде бесплатных обедов по спискам соцзащиты, а на 4-х</w:t>
      </w:r>
      <w:proofErr w:type="gramEnd"/>
      <w:r w:rsidRPr="00EF299E">
        <w:rPr>
          <w:rFonts w:ascii="Arial" w:hAnsi="Arial" w:cs="Arial"/>
        </w:rPr>
        <w:t xml:space="preserve"> обслуживаются со скидкой 20-70%;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- участники ВОВ бесплатно обслуживаются в 11 парикмахерских, также пенсионерам и инвалидам в 35 парикмахерских </w:t>
      </w:r>
      <w:proofErr w:type="gramStart"/>
      <w:r w:rsidRPr="00EF299E">
        <w:rPr>
          <w:rFonts w:ascii="Arial" w:hAnsi="Arial" w:cs="Arial"/>
        </w:rPr>
        <w:t>эконом-класса</w:t>
      </w:r>
      <w:proofErr w:type="gramEnd"/>
      <w:r w:rsidRPr="00EF299E">
        <w:rPr>
          <w:rFonts w:ascii="Arial" w:hAnsi="Arial" w:cs="Arial"/>
        </w:rPr>
        <w:t xml:space="preserve"> предоставляются скидки 10% - 50%;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льготные категории граждан оплачивают на 10% - 50% меньше установленной прейскурантом стоимости, оказанной услуги в 8 банях (саунах) и в 8 ателье;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- в 14 химчистках-прачечных предоставляется 10% скидка на чистку детской одежды, а </w:t>
      </w:r>
      <w:r w:rsidR="00942F0B" w:rsidRPr="00EF299E">
        <w:rPr>
          <w:rFonts w:ascii="Arial" w:hAnsi="Arial" w:cs="Arial"/>
        </w:rPr>
        <w:t>также 50% скидка – пенсионерам;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услуги по ремонту обуви предоставляются по льготной цене со скидкой от 10% - 50% от прейскуранта на 5 предприятиях.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целях создания и развития доступной среды для инвалидов и других маломобильных групп населения на 51 объекте потребительского рынка и услуг проведены работы по повышению уровня их доступности, на 38 объектах торговли разработаны паспорта доступности.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В декабре 2018 года среди предприятий сферы потребительского рынка и услуг проведены районные смотры – конкурсы: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«Зимняя сказка» среди предприятий торговли, общественного питания и бытового обслуживания к Новому 2019 году и Рождеству Христову»;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lastRenderedPageBreak/>
        <w:t xml:space="preserve">- «Лучшая новогодняя сервировка стола», «Лучшее новогоднее блюдо от шеф-повара», «Лучшая композиция </w:t>
      </w:r>
      <w:proofErr w:type="spellStart"/>
      <w:r w:rsidRPr="00EF299E">
        <w:rPr>
          <w:rFonts w:ascii="Arial" w:hAnsi="Arial" w:cs="Arial"/>
        </w:rPr>
        <w:t>Art</w:t>
      </w:r>
      <w:proofErr w:type="spellEnd"/>
      <w:r w:rsidRPr="00EF299E">
        <w:rPr>
          <w:rFonts w:ascii="Arial" w:hAnsi="Arial" w:cs="Arial"/>
        </w:rPr>
        <w:t>-класс «</w:t>
      </w:r>
      <w:proofErr w:type="spellStart"/>
      <w:r w:rsidRPr="00EF299E">
        <w:rPr>
          <w:rFonts w:ascii="Arial" w:hAnsi="Arial" w:cs="Arial"/>
        </w:rPr>
        <w:t>карвинг</w:t>
      </w:r>
      <w:proofErr w:type="spellEnd"/>
      <w:r w:rsidRPr="00EF299E">
        <w:rPr>
          <w:rFonts w:ascii="Arial" w:hAnsi="Arial" w:cs="Arial"/>
        </w:rPr>
        <w:t xml:space="preserve"> в кулинарии», «Лучшее </w:t>
      </w:r>
      <w:proofErr w:type="spellStart"/>
      <w:r w:rsidRPr="00EF299E">
        <w:rPr>
          <w:rFonts w:ascii="Arial" w:hAnsi="Arial" w:cs="Arial"/>
        </w:rPr>
        <w:t>флейринг</w:t>
      </w:r>
      <w:proofErr w:type="spellEnd"/>
      <w:r w:rsidRPr="00EF299E">
        <w:rPr>
          <w:rFonts w:ascii="Arial" w:hAnsi="Arial" w:cs="Arial"/>
        </w:rPr>
        <w:t>-шоу», «</w:t>
      </w:r>
      <w:proofErr w:type="gramStart"/>
      <w:r w:rsidRPr="00EF299E">
        <w:rPr>
          <w:rFonts w:ascii="Arial" w:hAnsi="Arial" w:cs="Arial"/>
        </w:rPr>
        <w:t>Лучший</w:t>
      </w:r>
      <w:proofErr w:type="gramEnd"/>
      <w:r w:rsidRPr="00EF299E">
        <w:rPr>
          <w:rFonts w:ascii="Arial" w:hAnsi="Arial" w:cs="Arial"/>
        </w:rPr>
        <w:t xml:space="preserve"> </w:t>
      </w:r>
      <w:proofErr w:type="spellStart"/>
      <w:r w:rsidRPr="00EF299E">
        <w:rPr>
          <w:rFonts w:ascii="Arial" w:hAnsi="Arial" w:cs="Arial"/>
        </w:rPr>
        <w:t>бариста</w:t>
      </w:r>
      <w:proofErr w:type="spellEnd"/>
      <w:r w:rsidRPr="00EF299E">
        <w:rPr>
          <w:rFonts w:ascii="Arial" w:hAnsi="Arial" w:cs="Arial"/>
        </w:rPr>
        <w:t>», среди предприятий общественного питания;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«Лучший новогодний набор от производителя (сетевого магазина)», среди предприятий розничной торговли;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- «Лучший мастер в сфере парикмахерского искусства», «Лучший мастер визажист», «Лучший мастер ногтевого сервиса», среди предприятий бытового обслуживани</w:t>
      </w:r>
      <w:r w:rsidR="00942F0B" w:rsidRPr="00EF299E">
        <w:rPr>
          <w:rFonts w:ascii="Arial" w:hAnsi="Arial" w:cs="Arial"/>
        </w:rPr>
        <w:t>я.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Церемония награждения победителей состоялась на Новогоднем фестивале кулинаров, флористов, стилистов, работников торговли и местных товаропроизводителей «Профессионалы Одинцовского района - 2018».</w:t>
      </w:r>
    </w:p>
    <w:p w:rsidR="003464FA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В 2018 году реализован приоритетный проект «Электронный цифровой муниципальный реестр объектов потребительского рынка и услуг, расположенных на территории Одинцовского муниципального района», в который внесено 2764 объекта сферы </w:t>
      </w:r>
      <w:r w:rsidR="00942F0B" w:rsidRPr="00EF299E">
        <w:rPr>
          <w:rFonts w:ascii="Arial" w:hAnsi="Arial" w:cs="Arial"/>
        </w:rPr>
        <w:t>потребительского рынка и услуг.</w:t>
      </w:r>
    </w:p>
    <w:p w:rsidR="00552F08" w:rsidRPr="00EF299E" w:rsidRDefault="003464FA" w:rsidP="003464FA">
      <w:pPr>
        <w:ind w:firstLine="708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 xml:space="preserve">Информация об объектах </w:t>
      </w:r>
      <w:proofErr w:type="gramStart"/>
      <w:r w:rsidRPr="00EF299E">
        <w:rPr>
          <w:rFonts w:ascii="Arial" w:hAnsi="Arial" w:cs="Arial"/>
        </w:rPr>
        <w:t>доступна и открыта</w:t>
      </w:r>
      <w:proofErr w:type="gramEnd"/>
      <w:r w:rsidRPr="00EF299E">
        <w:rPr>
          <w:rFonts w:ascii="Arial" w:hAnsi="Arial" w:cs="Arial"/>
        </w:rPr>
        <w:t xml:space="preserve"> - площадь, специализация, разрешение, информация о владельце и т.д., есть возможность оставить отзыв и предложение.</w:t>
      </w:r>
    </w:p>
    <w:p w:rsidR="00552F08" w:rsidRPr="00EF299E" w:rsidRDefault="00552F08" w:rsidP="00552F0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42F0B" w:rsidRPr="00EF299E" w:rsidRDefault="00942F0B" w:rsidP="00552F0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464FA" w:rsidRPr="00EF299E" w:rsidRDefault="00552F08" w:rsidP="00966CD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EF299E">
        <w:rPr>
          <w:rFonts w:ascii="Arial" w:hAnsi="Arial" w:cs="Arial"/>
        </w:rPr>
        <w:t>11.3. Характеристика ос</w:t>
      </w:r>
      <w:r w:rsidR="003464FA" w:rsidRPr="00EF299E">
        <w:rPr>
          <w:rFonts w:ascii="Arial" w:hAnsi="Arial" w:cs="Arial"/>
        </w:rPr>
        <w:t xml:space="preserve">новных мероприятий подпрограммы </w:t>
      </w:r>
      <w:r w:rsidRPr="00EF299E">
        <w:rPr>
          <w:rFonts w:ascii="Arial" w:hAnsi="Arial" w:cs="Arial"/>
        </w:rPr>
        <w:t xml:space="preserve">«Развитие </w:t>
      </w:r>
      <w:r w:rsidRPr="00EF299E">
        <w:rPr>
          <w:rFonts w:ascii="Arial" w:hAnsi="Arial" w:cs="Arial"/>
          <w:bCs/>
        </w:rPr>
        <w:t>потребительского рынка и услуг</w:t>
      </w:r>
      <w:r w:rsidR="003464FA" w:rsidRPr="00EF299E">
        <w:rPr>
          <w:rFonts w:ascii="Arial" w:hAnsi="Arial" w:cs="Arial"/>
        </w:rPr>
        <w:t xml:space="preserve"> </w:t>
      </w:r>
      <w:r w:rsidR="003464FA" w:rsidRPr="00EF299E">
        <w:rPr>
          <w:rFonts w:ascii="Arial" w:hAnsi="Arial" w:cs="Arial"/>
          <w:bCs/>
        </w:rPr>
        <w:t>на территории</w:t>
      </w:r>
    </w:p>
    <w:p w:rsidR="00552F08" w:rsidRPr="00EF299E" w:rsidRDefault="003464FA" w:rsidP="00966CD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F299E">
        <w:rPr>
          <w:rFonts w:ascii="Arial" w:hAnsi="Arial" w:cs="Arial"/>
          <w:bCs/>
        </w:rPr>
        <w:t>муниципального образования Московской области</w:t>
      </w:r>
      <w:r w:rsidR="00552F08" w:rsidRPr="00EF299E">
        <w:rPr>
          <w:rFonts w:ascii="Arial" w:hAnsi="Arial" w:cs="Arial"/>
        </w:rPr>
        <w:t>»</w:t>
      </w:r>
    </w:p>
    <w:p w:rsidR="00B6576F" w:rsidRPr="00EF299E" w:rsidRDefault="00B6576F" w:rsidP="00966CD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F299E">
        <w:rPr>
          <w:rFonts w:ascii="Arial" w:hAnsi="Arial" w:cs="Arial"/>
        </w:rPr>
        <w:t>Основное мероприятие 01: Развитие потребительского рынка и услуг на территории муниципального образования Московской области.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hAnsi="Arial" w:cs="Arial"/>
        </w:rPr>
        <w:t>Потребительский рынок товаров и услуг представляет собой важнейший и наиболее динамично развивающийся сектор экономики Одинцовского городского округа Московской области. Его</w:t>
      </w:r>
      <w:r w:rsidRPr="00EF299E">
        <w:rPr>
          <w:rFonts w:ascii="Arial" w:eastAsiaTheme="minorHAnsi" w:hAnsi="Arial" w:cs="Arial"/>
          <w:lang w:eastAsia="en-US"/>
        </w:rPr>
        <w:t xml:space="preserve"> инфраструктура характеризуется большим количеством современных торговых центров и комплексов, крупных гипермаркетов, автомобильных торгово-технических центров. По своему объёму, количеству предприятий, обороту розничной торговли, ассортименту товаров, потребительский рынок Одинцовского городского округа Московской области, </w:t>
      </w:r>
      <w:proofErr w:type="gramStart"/>
      <w:r w:rsidRPr="00EF299E">
        <w:rPr>
          <w:rFonts w:ascii="Arial" w:eastAsiaTheme="minorHAnsi" w:hAnsi="Arial" w:cs="Arial"/>
          <w:lang w:eastAsia="en-US"/>
        </w:rPr>
        <w:t>является одним из крупнейших в Московской области и продолжает</w:t>
      </w:r>
      <w:proofErr w:type="gramEnd"/>
      <w:r w:rsidRPr="00EF299E">
        <w:rPr>
          <w:rFonts w:ascii="Arial" w:eastAsiaTheme="minorHAnsi" w:hAnsi="Arial" w:cs="Arial"/>
          <w:lang w:eastAsia="en-US"/>
        </w:rPr>
        <w:t xml:space="preserve"> динамично развиваться.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EF299E">
        <w:rPr>
          <w:rFonts w:ascii="Arial" w:eastAsiaTheme="minorHAnsi" w:hAnsi="Arial" w:cs="Arial"/>
          <w:lang w:eastAsia="en-US"/>
        </w:rPr>
        <w:t>В целях формирования благоприятных условий для развития субъектов малого и среднего предпринимательства на территории округа, формирования современной инфраструктуры потребительского рынка, создания условий для расширения сети социально ориентированных предприятий торговли, определения и реализации комплекса мер по обеспечению приоритетного продвижения на внутренний рынок товаров отечественного производства, привлечения финансовых и материальных ресурсов в сферу малого и среднего предпринимательства, содействия обеспечению занятости населения городского</w:t>
      </w:r>
      <w:proofErr w:type="gramEnd"/>
      <w:r w:rsidRPr="00EF299E">
        <w:rPr>
          <w:rFonts w:ascii="Arial" w:eastAsiaTheme="minorHAnsi" w:hAnsi="Arial" w:cs="Arial"/>
          <w:lang w:eastAsia="en-US"/>
        </w:rPr>
        <w:t xml:space="preserve"> округа, повышению социально-экономической эффективности потребительского рынка посредством создания условий для наиболее полного удовлетворения потребностей населения в качественных товарах, обеспечения устойчивого функционирования и сбалансированного развития различных видов, типов и способов торговли, предусмотрена реализация следующих мероприятий: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- содействие вводу (строительству) новых современных объектов потребительского рынка и услуг;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 xml:space="preserve"> -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области;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lastRenderedPageBreak/>
        <w:t>- 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услуг;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- 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объектов;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-</w:t>
      </w:r>
      <w:r w:rsidR="00812538" w:rsidRPr="00EF299E">
        <w:rPr>
          <w:rFonts w:ascii="Arial" w:eastAsiaTheme="minorHAnsi" w:hAnsi="Arial" w:cs="Arial"/>
          <w:lang w:eastAsia="en-US"/>
        </w:rPr>
        <w:t xml:space="preserve"> создание условий для обеспечения жителей городского округа услугами связи, общественного питания, торговли и бытового обслуживания</w:t>
      </w:r>
      <w:r w:rsidRPr="00EF299E">
        <w:rPr>
          <w:rFonts w:ascii="Arial" w:eastAsiaTheme="minorHAnsi" w:hAnsi="Arial" w:cs="Arial"/>
          <w:lang w:eastAsia="en-US"/>
        </w:rPr>
        <w:t>;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-</w:t>
      </w:r>
      <w:r w:rsidR="00FC365C" w:rsidRPr="00EF299E">
        <w:rPr>
          <w:rFonts w:ascii="Arial" w:eastAsiaTheme="minorHAnsi" w:hAnsi="Arial" w:cs="Arial"/>
          <w:lang w:eastAsia="en-US"/>
        </w:rPr>
        <w:t xml:space="preserve">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 мест для размещения нестационарных торговых объектов без проведения аукционов на льготных условиях или на безвозмездной основе</w:t>
      </w:r>
      <w:r w:rsidRPr="00EF299E">
        <w:rPr>
          <w:rFonts w:ascii="Arial" w:eastAsiaTheme="minorHAnsi" w:hAnsi="Arial" w:cs="Arial"/>
          <w:lang w:eastAsia="en-US"/>
        </w:rPr>
        <w:t>.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Повышение территориальной доступности товаров для потребителей Одинцовского городского округа Московской области планируется достичь за счет частичного сохранения и упорядочения размещения нестационарных торговых объектов. Повышение ценовой доступности услуг для социально незащищённых категорий граждан будет достигнуто за счет прироста количества социально ориентированных торговых объектов, сохранения и развития рыночной торговли, в том числе, торговли на сельскохозяйственных рынках, расширения ярмарочной торговли.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Основное мероприятие 02: Развитие сферы общественного питания на территории муниципального образования Московской области.</w:t>
      </w:r>
    </w:p>
    <w:p w:rsidR="00B6576F" w:rsidRPr="00EF299E" w:rsidRDefault="00B6576F" w:rsidP="00B6576F">
      <w:pPr>
        <w:autoSpaceDE w:val="0"/>
        <w:autoSpaceDN w:val="0"/>
        <w:adjustRightInd w:val="0"/>
        <w:ind w:left="-142"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shd w:val="clear" w:color="auto" w:fill="FFFFFF"/>
          <w:lang w:eastAsia="en-US"/>
        </w:rPr>
        <w:t>Общественное питание одно из самых перспективных и быстроразвивающихся отраслей сферы услуг. Индустрия услуг общественного питания обладает динамично растущим оборотом и в целом с положительной динамикой.</w:t>
      </w:r>
    </w:p>
    <w:p w:rsidR="00B6576F" w:rsidRPr="00EF299E" w:rsidRDefault="00B6576F" w:rsidP="00B657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В целях формирования благоприятных условий для развития субъектов малого и среднего предпринимательства на территории округа, формирования современной инфраструктуры сети общественного питания, а также повышения качества обслуживания, предусмотрена реализация следующего мероприятия:</w:t>
      </w:r>
    </w:p>
    <w:p w:rsidR="00B6576F" w:rsidRPr="00EF299E" w:rsidRDefault="00B6576F" w:rsidP="00B657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- содействие увеличению уровня обеспеченности населения муниципального образования Московской области предприятиями общественного питания.</w:t>
      </w:r>
    </w:p>
    <w:p w:rsidR="00B6576F" w:rsidRPr="00EF299E" w:rsidRDefault="00B6576F" w:rsidP="00B657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В общем объёме товарооборота доля общественного питания составляет 25 %, темп роста продолжает увеличиваться, что говорит о положительной динамике развития сферы общественного питания, высокой востребованности у населения.</w:t>
      </w:r>
    </w:p>
    <w:p w:rsidR="00B6576F" w:rsidRPr="00EF299E" w:rsidRDefault="00B6576F" w:rsidP="00B657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 xml:space="preserve">Активно развиваются сетевые предприятия общественного питания, на территории округа расположены следующие сетевые предприятия: «Луковка», «Макдоналдс», «KFC», «Суши </w:t>
      </w:r>
      <w:proofErr w:type="spellStart"/>
      <w:r w:rsidRPr="00EF299E">
        <w:rPr>
          <w:rFonts w:ascii="Arial" w:eastAsiaTheme="minorHAnsi" w:hAnsi="Arial" w:cs="Arial"/>
          <w:lang w:eastAsia="en-US"/>
        </w:rPr>
        <w:t>Lime</w:t>
      </w:r>
      <w:proofErr w:type="spellEnd"/>
      <w:r w:rsidRPr="00EF299E">
        <w:rPr>
          <w:rFonts w:ascii="Arial" w:eastAsiaTheme="minorHAnsi" w:hAnsi="Arial" w:cs="Arial"/>
          <w:lang w:eastAsia="en-US"/>
        </w:rPr>
        <w:t>», «Пицца Паоло», «</w:t>
      </w:r>
      <w:proofErr w:type="spellStart"/>
      <w:r w:rsidRPr="00EF299E">
        <w:rPr>
          <w:rFonts w:ascii="Arial" w:eastAsiaTheme="minorHAnsi" w:hAnsi="Arial" w:cs="Arial"/>
          <w:lang w:eastAsia="en-US"/>
        </w:rPr>
        <w:t>Якитория</w:t>
      </w:r>
      <w:proofErr w:type="spellEnd"/>
      <w:r w:rsidRPr="00EF299E">
        <w:rPr>
          <w:rFonts w:ascii="Arial" w:eastAsiaTheme="minorHAnsi" w:hAnsi="Arial" w:cs="Arial"/>
          <w:lang w:eastAsia="en-US"/>
        </w:rPr>
        <w:t>», «</w:t>
      </w:r>
      <w:proofErr w:type="spellStart"/>
      <w:r w:rsidRPr="00EF299E">
        <w:rPr>
          <w:rFonts w:ascii="Arial" w:eastAsiaTheme="minorHAnsi" w:hAnsi="Arial" w:cs="Arial"/>
          <w:lang w:eastAsia="en-US"/>
        </w:rPr>
        <w:t>Лакма</w:t>
      </w:r>
      <w:proofErr w:type="spellEnd"/>
      <w:r w:rsidRPr="00EF299E">
        <w:rPr>
          <w:rFonts w:ascii="Arial" w:eastAsiaTheme="minorHAnsi" w:hAnsi="Arial" w:cs="Arial"/>
          <w:lang w:eastAsia="en-US"/>
        </w:rPr>
        <w:t xml:space="preserve">», пекарня «Буханка», что увеличивает возможность пользоваться их услугами. </w:t>
      </w:r>
    </w:p>
    <w:p w:rsidR="00B6576F" w:rsidRPr="00EF299E" w:rsidRDefault="00B6576F" w:rsidP="00B657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Результатом реализации основного мероприятия является увеличение количества предприятий общественного питания и ежегодный прирост посадочных мест на объектах общественного питания расположенных Одинцовского городского округа Московской области.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Основное мероприятие 03: Развитие сферы бытовых услуг на территории муниципального образования Московской области.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 xml:space="preserve">Сфера бытового обслуживания населения направлена на обеспечение потребностей граждан в разнообразных видах услуг. Основную роль в развитии данного направления продолжает играть малый и средний бизнес, на долю которого приходится около 90% объема бытовых услуг, оказываемых населению округа. Наибольшую долю в общей структуре бытовых услуг по- </w:t>
      </w:r>
      <w:proofErr w:type="gramStart"/>
      <w:r w:rsidRPr="00EF299E">
        <w:rPr>
          <w:rFonts w:ascii="Arial" w:eastAsiaTheme="minorHAnsi" w:hAnsi="Arial" w:cs="Arial"/>
          <w:lang w:eastAsia="en-US"/>
        </w:rPr>
        <w:t>прежнему</w:t>
      </w:r>
      <w:proofErr w:type="gramEnd"/>
      <w:r w:rsidRPr="00EF299E">
        <w:rPr>
          <w:rFonts w:ascii="Arial" w:eastAsiaTheme="minorHAnsi" w:hAnsi="Arial" w:cs="Arial"/>
          <w:lang w:eastAsia="en-US"/>
        </w:rPr>
        <w:t xml:space="preserve"> занимают услуги автосервиса и парикмахерские услуги, которые являются более востребованными. Услуги по пошиву и </w:t>
      </w:r>
      <w:r w:rsidRPr="00EF299E">
        <w:rPr>
          <w:rFonts w:ascii="Arial" w:eastAsiaTheme="minorHAnsi" w:hAnsi="Arial" w:cs="Arial"/>
          <w:lang w:eastAsia="en-US"/>
        </w:rPr>
        <w:lastRenderedPageBreak/>
        <w:t xml:space="preserve">ремонту одежды, обуви, ремонту бытовой </w:t>
      </w:r>
      <w:proofErr w:type="gramStart"/>
      <w:r w:rsidRPr="00EF299E">
        <w:rPr>
          <w:rFonts w:ascii="Arial" w:eastAsiaTheme="minorHAnsi" w:hAnsi="Arial" w:cs="Arial"/>
          <w:lang w:eastAsia="en-US"/>
        </w:rPr>
        <w:t>теле-радиоаппаратуры</w:t>
      </w:r>
      <w:proofErr w:type="gramEnd"/>
      <w:r w:rsidRPr="00EF299E">
        <w:rPr>
          <w:rFonts w:ascii="Arial" w:eastAsiaTheme="minorHAnsi" w:hAnsi="Arial" w:cs="Arial"/>
          <w:lang w:eastAsia="en-US"/>
        </w:rPr>
        <w:t xml:space="preserve"> в большей степени являются социально значимыми.</w:t>
      </w:r>
    </w:p>
    <w:p w:rsidR="00B6576F" w:rsidRPr="00EF299E" w:rsidRDefault="00B6576F" w:rsidP="00B657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В целях формирования благоприятных условий для развития субъектов малого и среднего предпринимательства на территории округа, формирования современной инфраструктуры сети бытового обслуживания, расширения спектра оказываемых услуг, а также повышения качества обслуживания, предусмотрена реализация следующего мероприятия:</w:t>
      </w:r>
    </w:p>
    <w:p w:rsidR="00B6576F" w:rsidRPr="00EF299E" w:rsidRDefault="00B6576F" w:rsidP="00B657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- содействие увеличению уровня обеспеченности населения муниципального образования Московской области предприятиями бытового обслуживания;</w:t>
      </w:r>
    </w:p>
    <w:p w:rsidR="00B6576F" w:rsidRPr="00EF299E" w:rsidRDefault="00B6576F" w:rsidP="00B657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 xml:space="preserve">- развитие объектов дорожного и придорожного сервиса (автосервис, </w:t>
      </w:r>
      <w:proofErr w:type="spellStart"/>
      <w:r w:rsidRPr="00EF299E">
        <w:rPr>
          <w:rFonts w:ascii="Arial" w:eastAsiaTheme="minorHAnsi" w:hAnsi="Arial" w:cs="Arial"/>
          <w:lang w:eastAsia="en-US"/>
        </w:rPr>
        <w:t>шиномонтаж</w:t>
      </w:r>
      <w:proofErr w:type="spellEnd"/>
      <w:r w:rsidRPr="00EF299E">
        <w:rPr>
          <w:rFonts w:ascii="Arial" w:eastAsiaTheme="minorHAnsi" w:hAnsi="Arial" w:cs="Arial"/>
          <w:lang w:eastAsia="en-US"/>
        </w:rPr>
        <w:t xml:space="preserve">, автомойка, </w:t>
      </w:r>
      <w:proofErr w:type="spellStart"/>
      <w:r w:rsidRPr="00EF299E">
        <w:rPr>
          <w:rFonts w:ascii="Arial" w:eastAsiaTheme="minorHAnsi" w:hAnsi="Arial" w:cs="Arial"/>
          <w:lang w:eastAsia="en-US"/>
        </w:rPr>
        <w:t>автокомплекс</w:t>
      </w:r>
      <w:proofErr w:type="spellEnd"/>
      <w:r w:rsidRPr="00EF299E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EF299E">
        <w:rPr>
          <w:rFonts w:ascii="Arial" w:eastAsiaTheme="minorHAnsi" w:hAnsi="Arial" w:cs="Arial"/>
          <w:lang w:eastAsia="en-US"/>
        </w:rPr>
        <w:t>автотехцентр</w:t>
      </w:r>
      <w:proofErr w:type="spellEnd"/>
      <w:r w:rsidRPr="00EF299E">
        <w:rPr>
          <w:rFonts w:ascii="Arial" w:eastAsiaTheme="minorHAnsi" w:hAnsi="Arial" w:cs="Arial"/>
          <w:lang w:eastAsia="en-US"/>
        </w:rPr>
        <w:t>) (далее – ОДС) на территории муниципального образования Московской области.</w:t>
      </w:r>
    </w:p>
    <w:p w:rsidR="00B6576F" w:rsidRPr="00EF299E" w:rsidRDefault="00B6576F" w:rsidP="00B6576F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Результатом, реализации основного мероприятия является достижение устойчивого ежегодного прироста рабочих мест на предприятиях бытового обслуживания населения Одинцовского городского округа Московской области.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Основное мероприятие 04. Участие в организации региональной системы защиты прав потребителей.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В целях совершенствование механизма защиты прав потребителей при приобретении товаров и торговых услуг, повышение уровня правовой грамотности и информированности населения, в вопросах защиты прав потребителей, а также стимулирования повышения качества товаров (работ, услуг), предоставляемых на потребительском рынке городского округа, предусмотрена реализация следующих мероприятий: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- рассмотрение обращений и жалоб, консультация граждан по вопросам защиты прав потребителей;</w:t>
      </w:r>
    </w:p>
    <w:p w:rsidR="00B6576F" w:rsidRPr="00EF299E" w:rsidRDefault="00B6576F" w:rsidP="00B6576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EF299E">
        <w:rPr>
          <w:rFonts w:ascii="Arial" w:eastAsiaTheme="minorHAnsi" w:hAnsi="Arial" w:cs="Arial"/>
          <w:lang w:eastAsia="en-US"/>
        </w:rPr>
        <w:t>- обращения в суды по вопросу защиты прав потребителей.</w:t>
      </w:r>
    </w:p>
    <w:p w:rsidR="00552F08" w:rsidRDefault="00B6576F" w:rsidP="00B6576F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F299E">
        <w:rPr>
          <w:rFonts w:ascii="Arial" w:eastAsiaTheme="minorHAnsi" w:hAnsi="Arial" w:cs="Arial"/>
          <w:sz w:val="24"/>
          <w:szCs w:val="24"/>
          <w:lang w:eastAsia="en-US"/>
        </w:rPr>
        <w:t>Результатом реализации данного мероприятия является ежегодное снижение доли обращений по вопросу защиты прав потребителей от общего количества обращений.</w:t>
      </w:r>
    </w:p>
    <w:p w:rsidR="00EF299E" w:rsidRDefault="00EF299E" w:rsidP="00B6576F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299E" w:rsidRDefault="00EF299E" w:rsidP="00B6576F">
      <w:pPr>
        <w:pStyle w:val="ConsPlusNormal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EF299E" w:rsidRDefault="00EF299E" w:rsidP="00B657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  <w:sectPr w:rsidR="00EF299E" w:rsidSect="00EF299E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1104"/>
        <w:gridCol w:w="1864"/>
        <w:gridCol w:w="1001"/>
        <w:gridCol w:w="1238"/>
        <w:gridCol w:w="1038"/>
        <w:gridCol w:w="967"/>
        <w:gridCol w:w="967"/>
        <w:gridCol w:w="967"/>
        <w:gridCol w:w="967"/>
        <w:gridCol w:w="967"/>
        <w:gridCol w:w="1287"/>
        <w:gridCol w:w="2419"/>
      </w:tblGrid>
      <w:tr w:rsidR="00EF299E" w:rsidTr="00EF299E">
        <w:trPr>
          <w:trHeight w:val="96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6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9E" w:rsidRDefault="0091207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 1 к муни</w:t>
            </w:r>
            <w:r w:rsidR="00EF299E">
              <w:rPr>
                <w:rFonts w:ascii="Arial" w:hAnsi="Arial" w:cs="Arial"/>
              </w:rPr>
              <w:t>ц</w:t>
            </w:r>
            <w:r>
              <w:rPr>
                <w:rFonts w:ascii="Arial" w:hAnsi="Arial" w:cs="Arial"/>
              </w:rPr>
              <w:t>и</w:t>
            </w:r>
            <w:r w:rsidR="00EF299E">
              <w:rPr>
                <w:rFonts w:ascii="Arial" w:hAnsi="Arial" w:cs="Arial"/>
              </w:rPr>
              <w:t>пальной программе</w:t>
            </w:r>
          </w:p>
        </w:tc>
      </w:tr>
      <w:tr w:rsidR="00EF299E" w:rsidTr="00EF299E">
        <w:trPr>
          <w:trHeight w:val="705"/>
        </w:trPr>
        <w:tc>
          <w:tcPr>
            <w:tcW w:w="147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мероприятий муниципальной программы</w:t>
            </w:r>
            <w:r>
              <w:rPr>
                <w:rFonts w:ascii="Arial" w:hAnsi="Arial" w:cs="Arial"/>
              </w:rPr>
              <w:br/>
              <w:t xml:space="preserve"> Одинцовского городского округа Московской области  «Предпринимательство»</w:t>
            </w:r>
          </w:p>
        </w:tc>
      </w:tr>
      <w:tr w:rsidR="00EF299E" w:rsidTr="00EF299E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 по реализации программы/подпрограммы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  <w:r>
              <w:rPr>
                <w:rFonts w:ascii="Arial" w:hAnsi="Arial" w:cs="Arial"/>
              </w:rPr>
              <w:br/>
              <w:t>(тыс. руб.)</w:t>
            </w:r>
          </w:p>
        </w:tc>
        <w:tc>
          <w:tcPr>
            <w:tcW w:w="45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финансирования  по годам (</w:t>
            </w:r>
            <w:proofErr w:type="spellStart"/>
            <w:r>
              <w:rPr>
                <w:rFonts w:ascii="Arial" w:hAnsi="Arial" w:cs="Arial"/>
              </w:rPr>
              <w:t>тыс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уб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Ответственный</w:t>
            </w:r>
            <w:proofErr w:type="gramEnd"/>
            <w:r>
              <w:rPr>
                <w:rFonts w:ascii="Arial" w:hAnsi="Arial" w:cs="Arial"/>
              </w:rPr>
              <w:t xml:space="preserve"> за выполнение мероприятий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выполнения  мероприятия</w:t>
            </w:r>
          </w:p>
        </w:tc>
      </w:tr>
      <w:tr w:rsidR="00EF299E" w:rsidTr="00EF299E">
        <w:trPr>
          <w:trHeight w:val="2074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 год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 год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</w:tr>
      <w:tr w:rsidR="00EF299E" w:rsidTr="00EF299E">
        <w:trPr>
          <w:trHeight w:val="43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F299E" w:rsidTr="00EF299E">
        <w:trPr>
          <w:trHeight w:val="372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Подпрограмма «Комплексное освоение земельных участков в целях жилищного строительства и развитие </w:t>
            </w:r>
            <w:r>
              <w:rPr>
                <w:rFonts w:ascii="Arial" w:hAnsi="Arial" w:cs="Arial"/>
              </w:rPr>
              <w:lastRenderedPageBreak/>
              <w:t>застроенных территорий»</w:t>
            </w:r>
          </w:p>
        </w:tc>
        <w:tc>
          <w:tcPr>
            <w:tcW w:w="137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Подпрограмма «Инвестиции»</w:t>
            </w:r>
          </w:p>
        </w:tc>
      </w:tr>
      <w:tr w:rsidR="00EF299E" w:rsidTr="00EF299E">
        <w:trPr>
          <w:trHeight w:val="13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02</w:t>
            </w:r>
            <w:r>
              <w:rPr>
                <w:rFonts w:ascii="Arial" w:hAnsi="Arial" w:cs="Arial"/>
              </w:rPr>
              <w:br/>
              <w:t>Создание многофункциональных индустриальных парков, технологических парков, промышленных площадок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Действующие индустриальные парки и промышленные площадки</w:t>
            </w:r>
          </w:p>
        </w:tc>
      </w:tr>
      <w:tr w:rsidR="00EF299E" w:rsidTr="00EF299E">
        <w:trPr>
          <w:trHeight w:val="103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02.01</w:t>
            </w:r>
            <w:r>
              <w:rPr>
                <w:rFonts w:ascii="Arial" w:hAnsi="Arial" w:cs="Arial"/>
              </w:rPr>
              <w:br/>
              <w:t>Стимулирование инвестиционной деятельности муниципальных образований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инвестиционной привлекательности округа</w:t>
            </w:r>
          </w:p>
        </w:tc>
      </w:tr>
      <w:tr w:rsidR="00EF299E" w:rsidTr="00EF299E">
        <w:trPr>
          <w:trHeight w:val="237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02.06</w:t>
            </w:r>
            <w:r>
              <w:rPr>
                <w:rFonts w:ascii="Arial" w:hAnsi="Arial" w:cs="Arial"/>
              </w:rPr>
              <w:br/>
              <w:t xml:space="preserve">Поиск инвесторов, подготовка коммерческих предложений; организация мероприятий с </w:t>
            </w:r>
            <w:r>
              <w:rPr>
                <w:rFonts w:ascii="Arial" w:hAnsi="Arial" w:cs="Arial"/>
              </w:rPr>
              <w:lastRenderedPageBreak/>
              <w:t>презентацией муниципального образования; проведение личных встреч Главы с представителями бизнеса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Увеличентие</w:t>
            </w:r>
            <w:proofErr w:type="spellEnd"/>
            <w:r>
              <w:rPr>
                <w:rFonts w:ascii="Arial" w:hAnsi="Arial" w:cs="Arial"/>
              </w:rPr>
              <w:t xml:space="preserve"> количества:  привлеченных инвесторов, подготовленных коммерческих предложений; организованных мероприятий с презентацией </w:t>
            </w:r>
            <w:r>
              <w:rPr>
                <w:rFonts w:ascii="Arial" w:hAnsi="Arial" w:cs="Arial"/>
              </w:rPr>
              <w:lastRenderedPageBreak/>
              <w:t>округа; проведенных личных встреч Главы с представителями бизнеса</w:t>
            </w:r>
          </w:p>
        </w:tc>
      </w:tr>
      <w:tr w:rsidR="00EF299E" w:rsidTr="00EF299E">
        <w:trPr>
          <w:trHeight w:val="117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07 </w:t>
            </w:r>
            <w:r>
              <w:rPr>
                <w:rFonts w:ascii="Arial" w:hAnsi="Arial" w:cs="Arial"/>
              </w:rPr>
              <w:br/>
              <w:t>Организация работ по поддержке и развитию промышленного потенциала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Поддержка и развитие </w:t>
            </w:r>
            <w:proofErr w:type="spellStart"/>
            <w:r>
              <w:rPr>
                <w:rFonts w:ascii="Arial" w:hAnsi="Arial" w:cs="Arial"/>
              </w:rPr>
              <w:t>промышленнных</w:t>
            </w:r>
            <w:proofErr w:type="spellEnd"/>
            <w:r>
              <w:rPr>
                <w:rFonts w:ascii="Arial" w:hAnsi="Arial" w:cs="Arial"/>
              </w:rPr>
              <w:t xml:space="preserve"> предприятий округа</w:t>
            </w:r>
          </w:p>
        </w:tc>
      </w:tr>
      <w:tr w:rsidR="00EF299E" w:rsidTr="00EF299E">
        <w:trPr>
          <w:trHeight w:val="130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07.01</w:t>
            </w:r>
            <w:r>
              <w:rPr>
                <w:rFonts w:ascii="Arial" w:hAnsi="Arial" w:cs="Arial"/>
              </w:rPr>
              <w:br/>
              <w:t>Проведение мероприятий по погашению задолженности по выплате заработной платы в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по труду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труду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Отсутствие задолженности по выплате заработной платы  на предприятиях округа </w:t>
            </w:r>
          </w:p>
        </w:tc>
      </w:tr>
      <w:tr w:rsidR="00EF299E" w:rsidTr="00EF299E">
        <w:trPr>
          <w:trHeight w:val="10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07.02</w:t>
            </w:r>
            <w:r>
              <w:rPr>
                <w:rFonts w:ascii="Arial" w:hAnsi="Arial" w:cs="Arial"/>
              </w:rPr>
              <w:br/>
              <w:t>Проведение выставок вакансий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 по труду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труду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выставок вакансий на территории округа</w:t>
            </w:r>
          </w:p>
        </w:tc>
      </w:tr>
      <w:tr w:rsidR="00EF299E" w:rsidTr="00EF299E">
        <w:trPr>
          <w:trHeight w:val="135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2.3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07.03</w:t>
            </w:r>
            <w:r>
              <w:rPr>
                <w:rFonts w:ascii="Arial" w:hAnsi="Arial" w:cs="Arial"/>
              </w:rPr>
              <w:br/>
              <w:t>Создание новых рабочих мест за счет проводимых мероприятий направленных на расширение имеющихся производств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количества новых рабочих мест с целью  расширения производства на территории округа.</w:t>
            </w:r>
          </w:p>
        </w:tc>
      </w:tr>
      <w:tr w:rsidR="00EF299E" w:rsidTr="00EF299E">
        <w:trPr>
          <w:trHeight w:val="102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07.04</w:t>
            </w:r>
            <w:r>
              <w:rPr>
                <w:rFonts w:ascii="Arial" w:hAnsi="Arial" w:cs="Arial"/>
              </w:rPr>
              <w:br/>
              <w:t>Создание и открытие новых промышленных предприятий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вновь созданных промышленных предприятий округа</w:t>
            </w:r>
          </w:p>
        </w:tc>
      </w:tr>
      <w:tr w:rsidR="00EF299E" w:rsidTr="00EF299E">
        <w:trPr>
          <w:trHeight w:val="99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07.05</w:t>
            </w:r>
            <w:r>
              <w:rPr>
                <w:rFonts w:ascii="Arial" w:hAnsi="Arial" w:cs="Arial"/>
              </w:rPr>
              <w:br/>
              <w:t>Заключение трехстороннего соглашения об увеличении заработной платы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по труду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труду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Трехстороннего соглашения</w:t>
            </w:r>
          </w:p>
        </w:tc>
      </w:tr>
      <w:tr w:rsidR="00EF299E" w:rsidTr="00EF299E">
        <w:trPr>
          <w:trHeight w:val="132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07.06</w:t>
            </w:r>
            <w:r>
              <w:rPr>
                <w:rFonts w:ascii="Arial" w:hAnsi="Arial" w:cs="Arial"/>
              </w:rPr>
              <w:br/>
              <w:t xml:space="preserve">Увеличение числа работников прошедших обучение, за </w:t>
            </w:r>
            <w:r>
              <w:rPr>
                <w:rFonts w:ascii="Arial" w:hAnsi="Arial" w:cs="Arial"/>
              </w:rPr>
              <w:lastRenderedPageBreak/>
              <w:t>счет чего повысилась квалификация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 по труду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по труду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числа обученных работников для повышения их квалификации</w:t>
            </w:r>
          </w:p>
        </w:tc>
      </w:tr>
      <w:tr w:rsidR="00EF299E" w:rsidTr="00EF299E">
        <w:trPr>
          <w:trHeight w:val="14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2.7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07.07</w:t>
            </w:r>
            <w:r>
              <w:rPr>
                <w:rFonts w:ascii="Arial" w:hAnsi="Arial" w:cs="Arial"/>
              </w:rPr>
              <w:br/>
              <w:t>Увеличение предприятий с высокопроизводительными рабочими местами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Рост числа предприятий с высокопроизводительными рабочими местами на территори</w:t>
            </w:r>
            <w:r w:rsidR="00415A0C">
              <w:rPr>
                <w:rFonts w:ascii="Arial" w:hAnsi="Arial" w:cs="Arial"/>
              </w:rPr>
              <w:t>и</w:t>
            </w:r>
            <w:bookmarkStart w:id="1" w:name="_GoBack"/>
            <w:bookmarkEnd w:id="1"/>
            <w:r>
              <w:rPr>
                <w:rFonts w:ascii="Arial" w:hAnsi="Arial" w:cs="Arial"/>
              </w:rPr>
              <w:t xml:space="preserve"> округа</w:t>
            </w:r>
          </w:p>
        </w:tc>
      </w:tr>
      <w:tr w:rsidR="00EF299E" w:rsidTr="00EF299E">
        <w:trPr>
          <w:trHeight w:val="630"/>
        </w:trPr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F299E" w:rsidTr="00EF299E">
        <w:trPr>
          <w:trHeight w:val="99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 экономического развития 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F299E" w:rsidTr="00EF299E">
        <w:trPr>
          <w:trHeight w:val="379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Подпрограмма «Обеспечение жильем молодых семей»</w:t>
            </w:r>
          </w:p>
        </w:tc>
        <w:tc>
          <w:tcPr>
            <w:tcW w:w="137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конкуренции»</w:t>
            </w:r>
          </w:p>
        </w:tc>
      </w:tr>
      <w:tr w:rsidR="00EF299E" w:rsidTr="00EF299E">
        <w:trPr>
          <w:trHeight w:val="26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01 </w:t>
            </w:r>
            <w:r>
              <w:rPr>
                <w:rFonts w:ascii="Arial" w:hAnsi="Arial" w:cs="Arial"/>
              </w:rPr>
              <w:br/>
              <w:t>Реализация комплекса мер по развитию сферы закупок в соответствии с Федеральным законом № 44-ФЗ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86711,00000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41278,00000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45433,00000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реализации системного и единообразного подхода к деятельности по содействию развитию конкуренции в Одинцовском городском округе, формирование прозрачной системы работы исполнительных органов, в части реализации результативных и эффективных мер по развитию конкуренции.</w:t>
            </w:r>
          </w:p>
        </w:tc>
      </w:tr>
      <w:tr w:rsidR="00EF299E" w:rsidTr="00EF299E">
        <w:trPr>
          <w:trHeight w:val="1425"/>
        </w:trPr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 </w:t>
            </w:r>
          </w:p>
        </w:tc>
        <w:tc>
          <w:tcPr>
            <w:tcW w:w="2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01.01 </w:t>
            </w:r>
            <w:r>
              <w:rPr>
                <w:rFonts w:ascii="Arial" w:hAnsi="Arial" w:cs="Arial"/>
              </w:rPr>
              <w:br/>
              <w:t>Привлечение специализированной организации к осуществлению закупок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86711,00000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41278,00000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45433,00000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Централизация муниципальных закупок.</w:t>
            </w:r>
          </w:p>
        </w:tc>
      </w:tr>
      <w:tr w:rsidR="00EF299E" w:rsidTr="00EF299E">
        <w:trPr>
          <w:trHeight w:val="1425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86581,46811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41148,46811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45433,00000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</w:tr>
      <w:tr w:rsidR="00EF299E" w:rsidTr="00EF299E">
        <w:trPr>
          <w:trHeight w:val="1140"/>
        </w:trPr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129,53189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129,53189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"ЦМТ"</w:t>
            </w: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</w:tr>
      <w:tr w:rsidR="00EF299E" w:rsidTr="00EF299E">
        <w:trPr>
          <w:trHeight w:val="399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01.02 </w:t>
            </w:r>
            <w:r>
              <w:rPr>
                <w:rFonts w:ascii="Arial" w:hAnsi="Arial" w:cs="Arial"/>
              </w:rPr>
              <w:br/>
              <w:t>Организация методологического сопровождения деятельности государственных и муниципальных заказчиков, бюджетных учреждений Московской области, муниципальных бюджетных учреждений, государственных унитарных предприятий Московской области, муниципальных унитарных предприятий в сфере закупок для обеспечения государственных и муниципальных нужд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реализации системного и единообразного подхода к деятельности по содействию развитию конкуренции в Одинцовском городском округе, формирование прозрачной системы работы исполнительных органов, в части реализации результативных и эффективных мер по развитию конкуренции.</w:t>
            </w:r>
          </w:p>
        </w:tc>
      </w:tr>
      <w:tr w:rsidR="00EF299E" w:rsidTr="00EF299E">
        <w:trPr>
          <w:trHeight w:val="26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02</w:t>
            </w:r>
            <w:r>
              <w:rPr>
                <w:rFonts w:ascii="Arial" w:hAnsi="Arial" w:cs="Arial"/>
              </w:rPr>
              <w:br/>
              <w:t>Развитие конкурентной среды в рамках Федерального закона № 44-ФЗ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реализации системного и единообразного подхода к деятельности по содействию развитию конкуренции в Одинцовском городском округе, формирование прозрачной системы работы исполнительных органов, в части реализации результативных и эффективных мер по развитию конкуренции.</w:t>
            </w:r>
          </w:p>
        </w:tc>
      </w:tr>
      <w:tr w:rsidR="00EF299E" w:rsidTr="00EF299E">
        <w:trPr>
          <w:trHeight w:val="232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02.01</w:t>
            </w:r>
            <w:r>
              <w:rPr>
                <w:rFonts w:ascii="Arial" w:hAnsi="Arial" w:cs="Arial"/>
              </w:rPr>
              <w:br/>
              <w:t xml:space="preserve">Информирование общественности о предполагаемых потребностях в товарах (работах, услугах) в рамках размещения информации </w:t>
            </w:r>
            <w:r>
              <w:rPr>
                <w:rFonts w:ascii="Arial" w:hAnsi="Arial" w:cs="Arial"/>
              </w:rPr>
              <w:lastRenderedPageBreak/>
              <w:t>об осуществлении закупок и проведении иных конкурентных процедур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МКУ "ЦМЗ"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МКУ "ЦМЗ"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Информированность общественности о предполагаемых закупках с целью привлечения дополнительных участников закупок. Реализация принципа открытости и прозрачности.</w:t>
            </w:r>
          </w:p>
        </w:tc>
      </w:tr>
      <w:tr w:rsidR="00EF299E" w:rsidTr="00EF299E">
        <w:trPr>
          <w:trHeight w:val="10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04</w:t>
            </w:r>
            <w:r>
              <w:rPr>
                <w:rFonts w:ascii="Arial" w:hAnsi="Arial" w:cs="Arial"/>
              </w:rPr>
              <w:br/>
              <w:t>Реализация комплекса мер по содействию развитию конкуренции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F299E" w:rsidTr="00EF299E">
        <w:trPr>
          <w:trHeight w:val="208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04.01</w:t>
            </w:r>
            <w:r>
              <w:rPr>
                <w:rFonts w:ascii="Arial" w:hAnsi="Arial" w:cs="Arial"/>
              </w:rPr>
              <w:br/>
              <w:t>Формирование и изменение перечня рынков для содействия развитию конкуренции в муниципальном образовании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утвержденного перечня рынков по содействию развитию конкуренции в Одинцовском городском округе Московской области.  Размещение актуальной информации на официальном сайте округа</w:t>
            </w:r>
          </w:p>
        </w:tc>
      </w:tr>
      <w:tr w:rsidR="00EF299E" w:rsidTr="00EF299E">
        <w:trPr>
          <w:trHeight w:val="237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04.02</w:t>
            </w:r>
            <w:r>
              <w:rPr>
                <w:rFonts w:ascii="Arial" w:hAnsi="Arial" w:cs="Arial"/>
              </w:rPr>
              <w:br/>
              <w:t>Разработка и корректировка плана мероприятий («дорожной карты») по содействию развитию конкуренции в муниципальном образовании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утвержденного Плана мероприятий («дорожной карты») по содействию развитию конкуренции в Одинцовском городском округе Московской области. Размещение актуальной информации на официальном сайте округа</w:t>
            </w:r>
          </w:p>
        </w:tc>
      </w:tr>
      <w:tr w:rsidR="00EF299E" w:rsidTr="00EF299E">
        <w:trPr>
          <w:trHeight w:val="32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04.03</w:t>
            </w:r>
            <w:r>
              <w:rPr>
                <w:rFonts w:ascii="Arial" w:hAnsi="Arial" w:cs="Arial"/>
              </w:rPr>
              <w:br/>
              <w:t xml:space="preserve">Проведение мониторинга состояния и развития конкурентной среды на рынках товаров, работ и услуг на территории муниципального образования Московской области и анализ его </w:t>
            </w:r>
            <w:r>
              <w:rPr>
                <w:rFonts w:ascii="Arial" w:hAnsi="Arial" w:cs="Arial"/>
              </w:rPr>
              <w:lastRenderedPageBreak/>
              <w:t>результатов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Выявление административных барьеров развития конкурентной среды, формирование предложений по их устранению</w:t>
            </w:r>
            <w:r>
              <w:rPr>
                <w:rFonts w:ascii="Arial" w:hAnsi="Arial" w:cs="Arial"/>
              </w:rPr>
              <w:br/>
              <w:t xml:space="preserve">Выявление потребностей предпринимателей в формах и методах поддержки органами  местного самоуправления Московской области. </w:t>
            </w:r>
            <w:r>
              <w:rPr>
                <w:rFonts w:ascii="Arial" w:hAnsi="Arial" w:cs="Arial"/>
              </w:rPr>
              <w:lastRenderedPageBreak/>
              <w:t>Улучшение предпринимательского климата в округе</w:t>
            </w:r>
          </w:p>
        </w:tc>
      </w:tr>
      <w:tr w:rsidR="00EF299E" w:rsidTr="00EF299E">
        <w:trPr>
          <w:trHeight w:val="26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3.4.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04.04 </w:t>
            </w:r>
            <w:r>
              <w:rPr>
                <w:rFonts w:ascii="Arial" w:hAnsi="Arial" w:cs="Arial"/>
              </w:rPr>
              <w:br/>
              <w:t>Подготовка ежегодного доклада «Информационный доклад о внедрении стандарта развития конкуренции на территории муниципального образования Московской области»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утвержденного «Информационного доклада о внедрении стандарта развития конкуренции на территории Одинцовского городского округа Московской области». Ежегодное представление информационного доклада в Комитет по конкурентной политики Московской области</w:t>
            </w:r>
          </w:p>
        </w:tc>
      </w:tr>
      <w:tr w:rsidR="00EF299E" w:rsidTr="00EF299E">
        <w:trPr>
          <w:trHeight w:val="236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3.5.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04.05</w:t>
            </w:r>
            <w:r>
              <w:rPr>
                <w:rFonts w:ascii="Arial" w:hAnsi="Arial" w:cs="Arial"/>
              </w:rPr>
              <w:br/>
              <w:t>Информирование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экономического развития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Размещение актуальной информации о состоянии конкурентной среды и деятельности по содействию развитию конкуренции на официальном сайте Одинцовского городского округа  в разделе "Конкурентная среда" https://odin.ru/main/static.asp?id=1483</w:t>
            </w:r>
          </w:p>
        </w:tc>
      </w:tr>
      <w:tr w:rsidR="00EF299E" w:rsidTr="00EF299E">
        <w:trPr>
          <w:trHeight w:val="360"/>
        </w:trPr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86711,00000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41278,00000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45433,00000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F299E" w:rsidTr="00EF299E">
        <w:trPr>
          <w:trHeight w:val="942"/>
        </w:trPr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86711,00000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41278,00000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45433,00000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</w:tr>
      <w:tr w:rsidR="00EF299E" w:rsidTr="00EF299E">
        <w:trPr>
          <w:trHeight w:val="34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37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малого и среднего предпринимательства»</w:t>
            </w:r>
          </w:p>
        </w:tc>
      </w:tr>
      <w:tr w:rsidR="00EF299E" w:rsidTr="00EF299E">
        <w:trPr>
          <w:trHeight w:val="13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02 </w:t>
            </w:r>
            <w:r>
              <w:rPr>
                <w:rFonts w:ascii="Arial" w:hAnsi="Arial" w:cs="Arial"/>
              </w:rPr>
              <w:br/>
              <w:t xml:space="preserve">Реализация механизмов муниципальной поддержки </w:t>
            </w:r>
            <w:r>
              <w:rPr>
                <w:rFonts w:ascii="Arial" w:hAnsi="Arial" w:cs="Arial"/>
              </w:rPr>
              <w:lastRenderedPageBreak/>
              <w:t xml:space="preserve">субъектов малого и среднего предпринимательства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100080,00000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F299E" w:rsidTr="00EF299E">
        <w:trPr>
          <w:trHeight w:val="16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02.01</w:t>
            </w:r>
            <w:r>
              <w:rPr>
                <w:rFonts w:ascii="Arial" w:hAnsi="Arial" w:cs="Arial"/>
              </w:rPr>
              <w:br/>
              <w:t>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числа созданных рабочих мест субъектами малого и среднего предпринимательства</w:t>
            </w:r>
          </w:p>
        </w:tc>
      </w:tr>
      <w:tr w:rsidR="00EF299E" w:rsidTr="00EF299E">
        <w:trPr>
          <w:trHeight w:val="23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02.02</w:t>
            </w:r>
            <w:r>
              <w:rPr>
                <w:rFonts w:ascii="Arial" w:hAnsi="Arial" w:cs="Arial"/>
              </w:rPr>
              <w:br/>
              <w:t xml:space="preserve">Частичная компенсация субъектам малого и среднего предпринимательства затрат, связанных с приобретением </w:t>
            </w:r>
            <w:r>
              <w:rPr>
                <w:rFonts w:ascii="Arial" w:hAnsi="Arial" w:cs="Arial"/>
              </w:rPr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65233,90757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15764,13757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13469,77000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количества субъектов малого и среднего предпринимательства</w:t>
            </w:r>
          </w:p>
        </w:tc>
      </w:tr>
      <w:tr w:rsidR="00EF299E" w:rsidTr="00EF299E">
        <w:trPr>
          <w:trHeight w:val="183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02.03</w:t>
            </w:r>
            <w:r>
              <w:rPr>
                <w:rFonts w:ascii="Arial" w:hAnsi="Arial" w:cs="Arial"/>
              </w:rPr>
              <w:br/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34846,09243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4315,86243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6530,23000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темпов по приросту субъектов малого и среднего предпринимательства</w:t>
            </w:r>
          </w:p>
        </w:tc>
      </w:tr>
      <w:tr w:rsidR="00EF299E" w:rsidTr="00EF299E">
        <w:trPr>
          <w:trHeight w:val="127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08</w:t>
            </w:r>
            <w:r>
              <w:rPr>
                <w:rFonts w:ascii="Arial" w:hAnsi="Arial" w:cs="Arial"/>
              </w:rPr>
              <w:br/>
              <w:t>Популяризация предпринимательства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Увеличение количества вновь созданных предприятий малого и среднего бизнеса в сфере производства и услуг</w:t>
            </w:r>
          </w:p>
        </w:tc>
      </w:tr>
      <w:tr w:rsidR="00EF299E" w:rsidTr="00EF299E">
        <w:trPr>
          <w:trHeight w:val="11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08.01 </w:t>
            </w:r>
            <w:r>
              <w:rPr>
                <w:rFonts w:ascii="Arial" w:hAnsi="Arial" w:cs="Arial"/>
              </w:rPr>
              <w:br/>
              <w:t>Реализация мероприятий по популяризации малого и среднего предпринимательства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 экономического развития   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Увеличение количества </w:t>
            </w:r>
            <w:proofErr w:type="gramStart"/>
            <w:r>
              <w:rPr>
                <w:rFonts w:ascii="Arial" w:hAnsi="Arial" w:cs="Arial"/>
              </w:rPr>
              <w:t>занятых</w:t>
            </w:r>
            <w:proofErr w:type="gramEnd"/>
            <w:r>
              <w:rPr>
                <w:rFonts w:ascii="Arial" w:hAnsi="Arial" w:cs="Arial"/>
              </w:rPr>
              <w:t xml:space="preserve"> в сфере малого и среднего предпринимательства</w:t>
            </w:r>
          </w:p>
        </w:tc>
      </w:tr>
      <w:tr w:rsidR="00EF299E" w:rsidTr="00EF299E">
        <w:trPr>
          <w:trHeight w:val="300"/>
        </w:trPr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Подпрограмме: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100080,00000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F299E" w:rsidTr="00EF299E">
        <w:trPr>
          <w:trHeight w:val="1125"/>
        </w:trPr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100080,00000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20000,00000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</w:tr>
      <w:tr w:rsidR="00EF299E" w:rsidTr="00EF299E">
        <w:trPr>
          <w:trHeight w:val="39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77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EF299E" w:rsidTr="00EF299E">
        <w:trPr>
          <w:trHeight w:val="23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01                                                        Развитие потребительского рынка и услуг на территории муниципального образования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15744,50000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2144,50000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Управление развития потребительского рынка и услуг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Развитие современных форм торговли, совершенствование системы товародвижения, насыщение рынка товарами, повышение культуры торгового обслуживания, совершенствование механизмов защиты прав потребителей и </w:t>
            </w:r>
            <w:r>
              <w:rPr>
                <w:rFonts w:ascii="Arial" w:hAnsi="Arial" w:cs="Arial"/>
              </w:rPr>
              <w:lastRenderedPageBreak/>
              <w:t>т.д.</w:t>
            </w:r>
          </w:p>
        </w:tc>
      </w:tr>
      <w:tr w:rsidR="00EF299E" w:rsidTr="00EF299E">
        <w:trPr>
          <w:trHeight w:val="144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01 .01                                                                                                                                       Содействие вводу (строительству) новых современных объектов потребительского рынка и услуг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координации в сфере торговли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современными мощностями инфраструктуры </w:t>
            </w:r>
            <w:r>
              <w:rPr>
                <w:rFonts w:ascii="Arial" w:hAnsi="Arial" w:cs="Arial"/>
              </w:rPr>
              <w:br/>
              <w:t>потребительского рынка и услуг и повышение качества обслуживания</w:t>
            </w:r>
          </w:p>
        </w:tc>
      </w:tr>
      <w:tr w:rsidR="00EF299E" w:rsidTr="00EF299E">
        <w:trPr>
          <w:trHeight w:val="196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01. 02                                                               Организация и проведение ярмарок с участием субъектов малого и среднего предпринимательства и производителей сельскохозяйственной продукции </w:t>
            </w:r>
            <w:r>
              <w:rPr>
                <w:rFonts w:ascii="Arial" w:hAnsi="Arial" w:cs="Arial"/>
              </w:rPr>
              <w:lastRenderedPageBreak/>
              <w:t xml:space="preserve">Московской области                   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координации в сфере общественного питания и ярмарочной деятельности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Популяризация ярмарочных мероприятий среди населения. </w:t>
            </w:r>
          </w:p>
        </w:tc>
      </w:tr>
      <w:tr w:rsidR="00EF299E" w:rsidTr="00EF299E">
        <w:trPr>
          <w:trHeight w:val="26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01.03                                                             Организация и проведение «социальных» акций для ветеранов и инвалидов Великой Отечественной войны, социально незащищенных категорий граждан с участием хозяйствующих субъектов, осуществляющих деятельность в сфере потребительского рынка и услуг                     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координации в сфере торговли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Оказание содействия социально-незащищенным категориям граждан в приобретении товаров. Популяризация "социальных" акций среди хозяйствующих </w:t>
            </w:r>
            <w:proofErr w:type="spellStart"/>
            <w:r>
              <w:rPr>
                <w:rFonts w:ascii="Arial" w:hAnsi="Arial" w:cs="Arial"/>
              </w:rPr>
              <w:t>субьектов</w:t>
            </w:r>
            <w:proofErr w:type="spellEnd"/>
            <w:r>
              <w:rPr>
                <w:rFonts w:ascii="Arial" w:hAnsi="Arial" w:cs="Arial"/>
              </w:rPr>
              <w:t>, осуществляющих деятельность в сфере потребительского рынка и услуг.</w:t>
            </w:r>
          </w:p>
        </w:tc>
      </w:tr>
      <w:tr w:rsidR="00EF299E" w:rsidTr="00EF299E">
        <w:trPr>
          <w:trHeight w:val="28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01.05                                                          Разработка, согласование и утверждение в муниципальном образовании Московской области схем размещения нестационарных торговых объектов, а также демонтаж нестационарных торговых объектов, размещение которых не соответствует схеме размещения нестационарных торговых объектов                                 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координации в сфере торговли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Размещение объектов потребительского рынка и услуг с учетом потребности в данных объектах и их доступности и в соответствии с требованиями законодательства </w:t>
            </w:r>
          </w:p>
        </w:tc>
      </w:tr>
      <w:tr w:rsidR="00EF299E" w:rsidTr="00EF299E">
        <w:trPr>
          <w:trHeight w:val="1703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01.06                                             Создание условий для обеспечения жителей городского </w:t>
            </w:r>
            <w:r>
              <w:rPr>
                <w:rFonts w:ascii="Arial" w:hAnsi="Arial" w:cs="Arial"/>
              </w:rPr>
              <w:lastRenderedPageBreak/>
              <w:t>округа услугами связи, общественного питания, торговли и бытового обслуживания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15744,50000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2144,50000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развития потребительского рынка и услуг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Размещение объектов потребительского рынка и услуг с учетом потребности в данных объектах и </w:t>
            </w:r>
            <w:r>
              <w:rPr>
                <w:rFonts w:ascii="Arial" w:hAnsi="Arial" w:cs="Arial"/>
              </w:rPr>
              <w:lastRenderedPageBreak/>
              <w:t>их доступности</w:t>
            </w:r>
          </w:p>
        </w:tc>
      </w:tr>
      <w:tr w:rsidR="00EF299E" w:rsidTr="00EF299E">
        <w:trPr>
          <w:trHeight w:val="295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1.6.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Мероприятие 01.07                                           Предоставление сельскохозяйственным товаропроизводителям и организациям потребительской кооперации (субъектам малого или среднего предпринимательства)  мест для размещения нестационарных торговых объектов без проведения аукционов на льготных условиях или на безвозмездной основе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Управления развития потребительского рынка и услуг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развития потребительского рынка и услуг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Оказание содействия фермерам, имеющим собственное подсобное хозяйство и  производителям сельскохозяйственной продукции Одинцовского городского округа в  реализации с/х продукции собственного производства</w:t>
            </w:r>
          </w:p>
        </w:tc>
      </w:tr>
      <w:tr w:rsidR="00EF299E" w:rsidTr="00EF299E">
        <w:trPr>
          <w:trHeight w:val="198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02 </w:t>
            </w:r>
            <w:r>
              <w:rPr>
                <w:rFonts w:ascii="Arial" w:hAnsi="Arial" w:cs="Arial"/>
              </w:rPr>
              <w:br/>
              <w:t>Развитие сферы общественного питания на территории муниципального образования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координации в сфере общественного питания и ярмарочной деятельности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жителей Одинцовского городского округа современными высокотехнологичными услугами общественного питания, развитие современных форм оказания услуг</w:t>
            </w:r>
          </w:p>
        </w:tc>
      </w:tr>
      <w:tr w:rsidR="00EF299E" w:rsidTr="00EF299E">
        <w:trPr>
          <w:trHeight w:val="207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02.01                                                                      Содействие увеличению уровня обеспеченности населения муниципального образования Московской области предприятиями общественного питания                                          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пределах средств, предусмотренных на обеспечение деятельности отдела координации в сфере общественного питания и ярмарочной деятельности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координации в сфере общественного питания и ярмарочной деятельности</w:t>
            </w:r>
          </w:p>
        </w:tc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Размещение объектов потребительского рынка и услуг с учетом потребности в данных объектах и их доступности</w:t>
            </w:r>
          </w:p>
        </w:tc>
      </w:tr>
      <w:tr w:rsidR="00EF299E" w:rsidTr="00EF299E">
        <w:trPr>
          <w:trHeight w:val="16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03 </w:t>
            </w:r>
            <w:r>
              <w:rPr>
                <w:rFonts w:ascii="Arial" w:hAnsi="Arial" w:cs="Arial"/>
              </w:rPr>
              <w:br/>
              <w:t xml:space="preserve">Развитие сферы бытовых услуг на территории </w:t>
            </w:r>
            <w:r>
              <w:rPr>
                <w:rFonts w:ascii="Arial" w:hAnsi="Arial" w:cs="Arial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координации в сфере бытовых услуг и придоро</w:t>
            </w:r>
            <w:r>
              <w:rPr>
                <w:rFonts w:ascii="Arial" w:hAnsi="Arial" w:cs="Arial"/>
              </w:rPr>
              <w:lastRenderedPageBreak/>
              <w:t xml:space="preserve">жного сервиса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Повышение уровня обслуживания населения и качества предоставляемых услуг</w:t>
            </w:r>
          </w:p>
        </w:tc>
      </w:tr>
      <w:tr w:rsidR="00EF299E" w:rsidTr="00EF299E">
        <w:trPr>
          <w:trHeight w:val="1710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03.01                                                           Содействие увеличению уровня обеспеченности населения муниципального образования Московской области  предприятиями бытового обслуживания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координации в сфере бытовых услуг и придорожного сервиса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уровня обслуживания населения и качества предоставляемых услуг</w:t>
            </w:r>
          </w:p>
        </w:tc>
      </w:tr>
      <w:tr w:rsidR="00EF299E" w:rsidTr="00EF299E">
        <w:trPr>
          <w:trHeight w:val="238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03.02                                                                         Развитие объектов дорожного и придорожного сервиса (автосервис, </w:t>
            </w:r>
            <w:proofErr w:type="spellStart"/>
            <w:r>
              <w:rPr>
                <w:rFonts w:ascii="Arial" w:hAnsi="Arial" w:cs="Arial"/>
              </w:rPr>
              <w:t>шиномонтаж</w:t>
            </w:r>
            <w:proofErr w:type="spellEnd"/>
            <w:r>
              <w:rPr>
                <w:rFonts w:ascii="Arial" w:hAnsi="Arial" w:cs="Arial"/>
              </w:rPr>
              <w:t xml:space="preserve">, автомойка, </w:t>
            </w:r>
            <w:proofErr w:type="spellStart"/>
            <w:r>
              <w:rPr>
                <w:rFonts w:ascii="Arial" w:hAnsi="Arial" w:cs="Arial"/>
              </w:rPr>
              <w:t>автокомплекс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автотехцентр</w:t>
            </w:r>
            <w:proofErr w:type="spellEnd"/>
            <w:r>
              <w:rPr>
                <w:rFonts w:ascii="Arial" w:hAnsi="Arial" w:cs="Arial"/>
              </w:rPr>
              <w:t>) (далее – ОДС) на территории муниципально</w:t>
            </w:r>
            <w:r>
              <w:rPr>
                <w:rFonts w:ascii="Arial" w:hAnsi="Arial" w:cs="Arial"/>
              </w:rPr>
              <w:lastRenderedPageBreak/>
              <w:t>го образования Московской области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деятельности отдела координации в сфере бытовых услуг и придорожного сервиса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координации в сфере бытовых услуг и придорожного сервиса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уровня обслуживания населения и качества предоставляемых услуг</w:t>
            </w:r>
          </w:p>
        </w:tc>
      </w:tr>
      <w:tr w:rsidR="00EF299E" w:rsidTr="00EF299E">
        <w:trPr>
          <w:trHeight w:val="157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04</w:t>
            </w:r>
            <w:r>
              <w:rPr>
                <w:rFonts w:ascii="Arial" w:hAnsi="Arial" w:cs="Arial"/>
              </w:rPr>
              <w:br/>
              <w:t>Участие в организации региональной системы защиты прав потребителей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</w:t>
            </w:r>
            <w:proofErr w:type="gramStart"/>
            <w:r>
              <w:rPr>
                <w:rFonts w:ascii="Arial" w:hAnsi="Arial" w:cs="Arial"/>
              </w:rPr>
              <w:t>деятельности отдела защиты прав потребителей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защиты прав потребителей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гражданами квалифицированной помощи по вопросам  защиты прав потребителей</w:t>
            </w:r>
          </w:p>
        </w:tc>
      </w:tr>
      <w:tr w:rsidR="00EF299E" w:rsidTr="00EF299E">
        <w:trPr>
          <w:trHeight w:val="157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04.01                                                   Рассмотрение обращений и жалоб, консультация граждан по вопросам защиты прав потребителей                                     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</w:t>
            </w:r>
            <w:proofErr w:type="gramStart"/>
            <w:r>
              <w:rPr>
                <w:rFonts w:ascii="Arial" w:hAnsi="Arial" w:cs="Arial"/>
              </w:rPr>
              <w:t>деятельности отдела защиты прав потребителей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защиты прав потребителей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гражданами квалифицированной помощи по вопросам  защиты прав потребителей</w:t>
            </w:r>
          </w:p>
        </w:tc>
      </w:tr>
      <w:tr w:rsidR="00EF299E" w:rsidTr="00EF299E">
        <w:trPr>
          <w:trHeight w:val="139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Мероприятие 04.02                               Обращения в суды по вопросу защиты прав потребителей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2020-2024 годы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55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пределах средств, предусмотренных на обеспечение </w:t>
            </w:r>
            <w:proofErr w:type="gramStart"/>
            <w:r>
              <w:rPr>
                <w:rFonts w:ascii="Arial" w:hAnsi="Arial" w:cs="Arial"/>
              </w:rPr>
              <w:t>деятельности отдела защиты прав потребителей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отдел защиты прав потребителей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Получение гражданами квалифицированной помощи по вопросам  защиты прав потребителей</w:t>
            </w:r>
          </w:p>
        </w:tc>
      </w:tr>
      <w:tr w:rsidR="00EF299E" w:rsidTr="00EF299E">
        <w:trPr>
          <w:trHeight w:val="499"/>
        </w:trPr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Итого по Подпрограмме: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15744,50000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2144,50000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F299E" w:rsidTr="00EF299E">
        <w:trPr>
          <w:trHeight w:val="1005"/>
        </w:trPr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15744,50000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2144,50000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3400,00000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</w:tr>
      <w:tr w:rsidR="00EF299E" w:rsidTr="00EF299E">
        <w:trPr>
          <w:trHeight w:val="405"/>
        </w:trPr>
        <w:tc>
          <w:tcPr>
            <w:tcW w:w="43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муниципальной программе: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202535,50000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63502,50000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68833,00000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23400,00000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F299E" w:rsidTr="00EF299E">
        <w:trPr>
          <w:trHeight w:val="1122"/>
        </w:trPr>
        <w:tc>
          <w:tcPr>
            <w:tcW w:w="43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202535,50000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63502,50000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68833,00000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23400,00000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Default="00EF29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23400,00000</w:t>
            </w: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</w:p>
        </w:tc>
      </w:tr>
    </w:tbl>
    <w:p w:rsidR="00EF299E" w:rsidRDefault="00EF299E"/>
    <w:tbl>
      <w:tblPr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EF299E" w:rsidTr="00EF299E">
        <w:trPr>
          <w:trHeight w:val="1701"/>
        </w:trPr>
        <w:tc>
          <w:tcPr>
            <w:tcW w:w="1478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F299E" w:rsidRDefault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Заместитель Главы Администрации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>П.В. Кондрацкий</w:t>
            </w:r>
          </w:p>
          <w:p w:rsidR="00EF299E" w:rsidRDefault="00EF299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СОГЛАСОВАНО:</w:t>
            </w:r>
          </w:p>
          <w:p w:rsidR="00EF299E" w:rsidRDefault="00EF299E" w:rsidP="00EF2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Начальник Управления бухгалтерского учета и отчетности - Главный бухгалтер                                Н.А. Стародубова</w:t>
            </w:r>
          </w:p>
        </w:tc>
      </w:tr>
    </w:tbl>
    <w:p w:rsidR="00EF299E" w:rsidRDefault="00EF299E" w:rsidP="00B657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F299E" w:rsidRDefault="00EF299E" w:rsidP="00B657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561"/>
        <w:gridCol w:w="3041"/>
        <w:gridCol w:w="1686"/>
        <w:gridCol w:w="1386"/>
        <w:gridCol w:w="1495"/>
        <w:gridCol w:w="966"/>
        <w:gridCol w:w="966"/>
        <w:gridCol w:w="966"/>
        <w:gridCol w:w="966"/>
        <w:gridCol w:w="966"/>
        <w:gridCol w:w="1787"/>
      </w:tblGrid>
      <w:tr w:rsidR="00EF299E" w:rsidRPr="00EF299E" w:rsidTr="00EF299E">
        <w:trPr>
          <w:trHeight w:val="630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5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Приложение 2 к мун</w:t>
            </w:r>
            <w:r w:rsidRPr="00EF299E">
              <w:rPr>
                <w:rFonts w:ascii="Arial" w:hAnsi="Arial" w:cs="Arial"/>
              </w:rPr>
              <w:t>иц</w:t>
            </w:r>
            <w:r>
              <w:rPr>
                <w:rFonts w:ascii="Arial" w:hAnsi="Arial" w:cs="Arial"/>
              </w:rPr>
              <w:t>и</w:t>
            </w:r>
            <w:r w:rsidRPr="00EF299E">
              <w:rPr>
                <w:rFonts w:ascii="Arial" w:hAnsi="Arial" w:cs="Arial"/>
              </w:rPr>
              <w:t>пальной программе</w:t>
            </w:r>
          </w:p>
        </w:tc>
      </w:tr>
      <w:tr w:rsidR="00EF299E" w:rsidRPr="00EF299E" w:rsidTr="00EF299E">
        <w:trPr>
          <w:trHeight w:val="762"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Показатели реализации муниципальной программы</w:t>
            </w:r>
            <w:r w:rsidRPr="00EF299E">
              <w:rPr>
                <w:rFonts w:ascii="Arial" w:hAnsi="Arial" w:cs="Arial"/>
              </w:rPr>
              <w:br/>
              <w:t xml:space="preserve"> Одинцовского городского округа Московской области «Предпринимательство»</w:t>
            </w:r>
          </w:p>
        </w:tc>
      </w:tr>
      <w:tr w:rsidR="00EF299E" w:rsidRPr="00EF299E" w:rsidTr="00EF299E">
        <w:trPr>
          <w:trHeight w:val="103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N </w:t>
            </w:r>
            <w:proofErr w:type="gramStart"/>
            <w:r w:rsidRPr="00EF299E">
              <w:rPr>
                <w:rFonts w:ascii="Arial" w:hAnsi="Arial" w:cs="Arial"/>
              </w:rPr>
              <w:t>п</w:t>
            </w:r>
            <w:proofErr w:type="gramEnd"/>
            <w:r w:rsidRPr="00EF299E">
              <w:rPr>
                <w:rFonts w:ascii="Arial" w:hAnsi="Arial" w:cs="Arial"/>
              </w:rPr>
              <w:t>/п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Показатели реализации муниципальной программы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0B6C7C" w:rsidP="00EF299E">
            <w:pPr>
              <w:jc w:val="center"/>
              <w:rPr>
                <w:rFonts w:ascii="Arial" w:hAnsi="Arial" w:cs="Arial"/>
              </w:rPr>
            </w:pPr>
            <w:hyperlink r:id="rId25" w:anchor="RANGE!P717" w:history="1">
              <w:r w:rsidR="00EF299E" w:rsidRPr="00EF299E">
                <w:rPr>
                  <w:rFonts w:ascii="Arial" w:hAnsi="Arial" w:cs="Arial"/>
                </w:rPr>
                <w:t>Тип показателя</w:t>
              </w:r>
            </w:hyperlink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Базовое значение на начало </w:t>
            </w:r>
            <w:r w:rsidRPr="00EF299E">
              <w:rPr>
                <w:rFonts w:ascii="Arial" w:hAnsi="Arial" w:cs="Arial"/>
              </w:rPr>
              <w:lastRenderedPageBreak/>
              <w:t>реализации программы (</w:t>
            </w:r>
            <w:proofErr w:type="spellStart"/>
            <w:proofErr w:type="gramStart"/>
            <w:r w:rsidRPr="00EF299E">
              <w:rPr>
                <w:rFonts w:ascii="Arial" w:hAnsi="Arial" w:cs="Arial"/>
              </w:rPr>
              <w:t>подпрограм</w:t>
            </w:r>
            <w:proofErr w:type="spellEnd"/>
            <w:r w:rsidRPr="00EF299E">
              <w:rPr>
                <w:rFonts w:ascii="Arial" w:hAnsi="Arial" w:cs="Arial"/>
              </w:rPr>
              <w:t>-мы</w:t>
            </w:r>
            <w:proofErr w:type="gramEnd"/>
            <w:r w:rsidRPr="00EF299E">
              <w:rPr>
                <w:rFonts w:ascii="Arial" w:hAnsi="Arial" w:cs="Arial"/>
              </w:rPr>
              <w:t>) 2019 год</w:t>
            </w: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Планируемое значение по годам реализации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Номер основного мероприятия </w:t>
            </w:r>
            <w:r w:rsidRPr="00EF299E">
              <w:rPr>
                <w:rFonts w:ascii="Arial" w:hAnsi="Arial" w:cs="Arial"/>
              </w:rPr>
              <w:lastRenderedPageBreak/>
              <w:t>в перечне мероприятий программы (подпрограммы)</w:t>
            </w:r>
          </w:p>
        </w:tc>
      </w:tr>
      <w:tr w:rsidR="00EF299E" w:rsidRPr="00EF299E" w:rsidTr="00EF299E">
        <w:trPr>
          <w:trHeight w:val="13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3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2024</w:t>
            </w: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</w:p>
        </w:tc>
      </w:tr>
      <w:tr w:rsidR="00EF299E" w:rsidRPr="00EF299E" w:rsidTr="00EF299E">
        <w:trPr>
          <w:trHeight w:val="30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11</w:t>
            </w:r>
          </w:p>
        </w:tc>
      </w:tr>
      <w:tr w:rsidR="00EF299E" w:rsidRPr="00EF299E" w:rsidTr="00EF299E">
        <w:trPr>
          <w:trHeight w:val="4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1.</w:t>
            </w:r>
          </w:p>
        </w:tc>
        <w:tc>
          <w:tcPr>
            <w:tcW w:w="14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Подпрограмма «Инвестиции»</w:t>
            </w:r>
          </w:p>
        </w:tc>
      </w:tr>
      <w:tr w:rsidR="00EF299E" w:rsidRPr="00EF299E" w:rsidTr="00EF299E">
        <w:trPr>
          <w:trHeight w:val="11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1.1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Приорететный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тыс</w:t>
            </w:r>
            <w:proofErr w:type="gramStart"/>
            <w:r w:rsidRPr="00EF299E">
              <w:rPr>
                <w:rFonts w:ascii="Arial" w:hAnsi="Arial" w:cs="Arial"/>
              </w:rPr>
              <w:t>.р</w:t>
            </w:r>
            <w:proofErr w:type="gramEnd"/>
            <w:r w:rsidRPr="00EF299E">
              <w:rPr>
                <w:rFonts w:ascii="Arial" w:hAnsi="Arial" w:cs="Arial"/>
              </w:rPr>
              <w:t>уб</w:t>
            </w:r>
            <w:proofErr w:type="spellEnd"/>
            <w:r w:rsidRPr="00EF299E">
              <w:rPr>
                <w:rFonts w:ascii="Arial" w:hAnsi="Arial" w:cs="Arial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72,45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113,66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113,70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114,01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114,33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114,65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02 </w:t>
            </w:r>
          </w:p>
        </w:tc>
      </w:tr>
      <w:tr w:rsidR="00EF299E" w:rsidRPr="00EF299E" w:rsidTr="00EF299E">
        <w:trPr>
          <w:trHeight w:val="1080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1.2.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Приорететный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%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109,60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108,80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104,30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104,70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104,80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105,10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07 </w:t>
            </w:r>
          </w:p>
        </w:tc>
      </w:tr>
      <w:tr w:rsidR="00EF299E" w:rsidRPr="00EF299E" w:rsidTr="00EF299E">
        <w:trPr>
          <w:trHeight w:val="165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1.3.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Приорететный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100,50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100,60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100,70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100,85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02 </w:t>
            </w:r>
          </w:p>
        </w:tc>
      </w:tr>
      <w:tr w:rsidR="00EF299E" w:rsidRPr="00EF299E" w:rsidTr="00EF299E">
        <w:trPr>
          <w:trHeight w:val="9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1.4.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Количество созданных рабочих мест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Приорететный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5717,00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3006,00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3135,00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2790,00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2680,00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2540,00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07 </w:t>
            </w:r>
          </w:p>
        </w:tc>
      </w:tr>
      <w:tr w:rsidR="00EF299E" w:rsidRPr="00EF299E" w:rsidTr="00EF299E">
        <w:trPr>
          <w:trHeight w:val="4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</w:t>
            </w:r>
          </w:p>
        </w:tc>
        <w:tc>
          <w:tcPr>
            <w:tcW w:w="14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Подпрограмма «Развитие конкуренции»</w:t>
            </w:r>
          </w:p>
        </w:tc>
      </w:tr>
      <w:tr w:rsidR="00EF299E" w:rsidRPr="00EF299E" w:rsidTr="00EF299E">
        <w:trPr>
          <w:trHeight w:val="124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2.1.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обоснованных, частично обоснованных жалоб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Отраслевой показатель (показатель госпрограммы)</w:t>
            </w:r>
            <w:r w:rsidRPr="00EF299E">
              <w:rPr>
                <w:rFonts w:ascii="Arial" w:hAnsi="Arial" w:cs="Arial"/>
              </w:rPr>
              <w:br/>
            </w:r>
            <w:r w:rsidRPr="00EF299E">
              <w:rPr>
                <w:rFonts w:ascii="Arial" w:hAnsi="Arial" w:cs="Arial"/>
              </w:rPr>
              <w:br/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9,56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01. </w:t>
            </w:r>
          </w:p>
        </w:tc>
      </w:tr>
      <w:tr w:rsidR="00EF299E" w:rsidRPr="00EF299E" w:rsidTr="00EF299E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2.2.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несостоявшихся закупок от общего количества конкурентных закупок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Отраслевой показатель (показатель госпрограммы)</w:t>
            </w:r>
            <w:r w:rsidRPr="00EF299E">
              <w:rPr>
                <w:rFonts w:ascii="Arial" w:hAnsi="Arial" w:cs="Arial"/>
              </w:rPr>
              <w:br/>
            </w:r>
            <w:r w:rsidRPr="00EF299E">
              <w:rPr>
                <w:rFonts w:ascii="Arial" w:hAnsi="Arial" w:cs="Arial"/>
              </w:rPr>
              <w:br/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32,45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01. </w:t>
            </w:r>
          </w:p>
        </w:tc>
      </w:tr>
      <w:tr w:rsidR="00EF299E" w:rsidRPr="00EF299E" w:rsidTr="00EF299E">
        <w:trPr>
          <w:trHeight w:val="13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2.3.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общей экономии денежных средств по результатам определения поставщиков (подрядчиков, исполнителей)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Отраслевой показатель (показатель госпрограммы)</w:t>
            </w:r>
            <w:r w:rsidRPr="00EF299E">
              <w:rPr>
                <w:rFonts w:ascii="Arial" w:hAnsi="Arial" w:cs="Arial"/>
              </w:rPr>
              <w:br/>
            </w:r>
            <w:r w:rsidRPr="00EF299E">
              <w:rPr>
                <w:rFonts w:ascii="Arial" w:hAnsi="Arial" w:cs="Arial"/>
              </w:rPr>
              <w:br/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6,33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01. </w:t>
            </w:r>
          </w:p>
        </w:tc>
      </w:tr>
      <w:tr w:rsidR="00EF299E" w:rsidRPr="00EF299E" w:rsidTr="00EF299E">
        <w:trPr>
          <w:trHeight w:val="15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2.4.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закупок среди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Отраслевой показатель (показатель госпрограммы)</w:t>
            </w:r>
            <w:r w:rsidRPr="00EF299E">
              <w:rPr>
                <w:rFonts w:ascii="Arial" w:hAnsi="Arial" w:cs="Arial"/>
              </w:rPr>
              <w:br/>
            </w:r>
            <w:r w:rsidRPr="00EF299E">
              <w:rPr>
                <w:rFonts w:ascii="Arial" w:hAnsi="Arial" w:cs="Arial"/>
              </w:rPr>
              <w:br/>
              <w:t>Приоритетн</w:t>
            </w:r>
            <w:r w:rsidRPr="00EF299E">
              <w:rPr>
                <w:rFonts w:ascii="Arial" w:hAnsi="Arial" w:cs="Arial"/>
              </w:rPr>
              <w:lastRenderedPageBreak/>
              <w:t>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Процент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40,25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01. </w:t>
            </w:r>
          </w:p>
        </w:tc>
      </w:tr>
      <w:tr w:rsidR="00EF299E" w:rsidRPr="00EF299E" w:rsidTr="00EF299E">
        <w:trPr>
          <w:trHeight w:val="15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стоимости контрактов, заключенных с единственным поставщиком по несостоявшимся закупкам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Отраслевой показатель (показатель госпрограммы)</w:t>
            </w:r>
            <w:r w:rsidRPr="00EF299E">
              <w:rPr>
                <w:rFonts w:ascii="Arial" w:hAnsi="Arial" w:cs="Arial"/>
              </w:rPr>
              <w:br/>
            </w:r>
            <w:r w:rsidRPr="00EF299E">
              <w:rPr>
                <w:rFonts w:ascii="Arial" w:hAnsi="Arial" w:cs="Arial"/>
              </w:rPr>
              <w:br/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01. </w:t>
            </w:r>
          </w:p>
        </w:tc>
      </w:tr>
      <w:tr w:rsidR="00EF299E" w:rsidRPr="00EF299E" w:rsidTr="00EF299E">
        <w:trPr>
          <w:trHeight w:val="13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2.6.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общей экономии денежных средств по результатам осуществления конкурентных закупок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Отраслевой показатель (показатель госпрограммы)</w:t>
            </w:r>
            <w:r w:rsidRPr="00EF299E">
              <w:rPr>
                <w:rFonts w:ascii="Arial" w:hAnsi="Arial" w:cs="Arial"/>
              </w:rPr>
              <w:br/>
            </w:r>
            <w:r w:rsidRPr="00EF299E">
              <w:rPr>
                <w:rFonts w:ascii="Arial" w:hAnsi="Arial" w:cs="Arial"/>
              </w:rPr>
              <w:br/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01. </w:t>
            </w:r>
          </w:p>
        </w:tc>
      </w:tr>
      <w:tr w:rsidR="00EF299E" w:rsidRPr="00EF299E" w:rsidTr="00EF299E">
        <w:trPr>
          <w:trHeight w:val="142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2.7.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Среднее количество участников состоявшихся закупок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Отраслевой показатель (показатель госпрограммы)</w:t>
            </w:r>
            <w:r w:rsidRPr="00EF299E">
              <w:rPr>
                <w:rFonts w:ascii="Arial" w:hAnsi="Arial" w:cs="Arial"/>
              </w:rPr>
              <w:br/>
            </w:r>
            <w:r w:rsidRPr="00EF299E">
              <w:rPr>
                <w:rFonts w:ascii="Arial" w:hAnsi="Arial" w:cs="Arial"/>
              </w:rPr>
              <w:br/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4,5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02. </w:t>
            </w:r>
          </w:p>
        </w:tc>
      </w:tr>
      <w:tr w:rsidR="00EF299E" w:rsidRPr="00EF299E" w:rsidTr="00EF299E">
        <w:trPr>
          <w:trHeight w:val="147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2.8.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Количество реализованных требований Стандарта развития конкуренции в муниципальном образовании Московской </w:t>
            </w:r>
            <w:r w:rsidRPr="00EF299E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Отраслевой показатель (показатель госпрограммы)</w:t>
            </w:r>
            <w:r w:rsidRPr="00EF299E">
              <w:rPr>
                <w:rFonts w:ascii="Arial" w:hAnsi="Arial" w:cs="Arial"/>
              </w:rPr>
              <w:br/>
            </w:r>
            <w:r w:rsidRPr="00EF299E">
              <w:rPr>
                <w:rFonts w:ascii="Arial" w:hAnsi="Arial" w:cs="Arial"/>
              </w:rPr>
              <w:br/>
            </w:r>
            <w:r w:rsidRPr="00EF299E">
              <w:rPr>
                <w:rFonts w:ascii="Arial" w:hAnsi="Arial" w:cs="Arial"/>
              </w:rPr>
              <w:lastRenderedPageBreak/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Единица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Основное мероприятие 04.</w:t>
            </w:r>
          </w:p>
        </w:tc>
      </w:tr>
      <w:tr w:rsidR="00EF299E" w:rsidRPr="00EF299E" w:rsidTr="00EF299E">
        <w:trPr>
          <w:trHeight w:val="4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42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Подпрограмма «Развитие малого и среднего предпринимательства»</w:t>
            </w:r>
          </w:p>
        </w:tc>
      </w:tr>
      <w:tr w:rsidR="00EF299E" w:rsidRPr="00EF299E" w:rsidTr="00EF299E">
        <w:trPr>
          <w:trHeight w:val="16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3.1.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37,65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38,50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35,80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35,83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35,84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35,86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02 </w:t>
            </w:r>
          </w:p>
        </w:tc>
      </w:tr>
      <w:tr w:rsidR="00EF299E" w:rsidRPr="00EF299E" w:rsidTr="00EF299E">
        <w:trPr>
          <w:trHeight w:val="73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3.2.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Число субъектов МСП в расчете на 10 тыс. человек населения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666,05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714,4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677,39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687,83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701,43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711,95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02 </w:t>
            </w:r>
          </w:p>
        </w:tc>
      </w:tr>
      <w:tr w:rsidR="00EF299E" w:rsidRPr="00EF299E" w:rsidTr="00EF299E">
        <w:trPr>
          <w:trHeight w:val="108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3.3.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158,48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106,18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28,42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99E">
              <w:rPr>
                <w:rFonts w:ascii="Arial" w:hAnsi="Arial" w:cs="Arial"/>
                <w:sz w:val="22"/>
                <w:szCs w:val="22"/>
              </w:rPr>
              <w:t>30,52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31,00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32,00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02 </w:t>
            </w:r>
          </w:p>
        </w:tc>
      </w:tr>
      <w:tr w:rsidR="00EF299E" w:rsidRPr="00EF299E" w:rsidTr="00EF299E">
        <w:trPr>
          <w:trHeight w:val="855"/>
        </w:trPr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3.4.</w:t>
            </w: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единиц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575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3426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299E">
              <w:rPr>
                <w:rFonts w:ascii="Arial" w:hAnsi="Arial" w:cs="Arial"/>
                <w:sz w:val="22"/>
                <w:szCs w:val="22"/>
              </w:rPr>
              <w:t>3450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3600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3650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Основное мероприятие 08.</w:t>
            </w:r>
          </w:p>
        </w:tc>
      </w:tr>
      <w:tr w:rsidR="00EF299E" w:rsidRPr="00EF299E" w:rsidTr="00EF299E">
        <w:trPr>
          <w:trHeight w:val="10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3.5.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Количество </w:t>
            </w:r>
            <w:proofErr w:type="spellStart"/>
            <w:r w:rsidRPr="00EF299E">
              <w:rPr>
                <w:rFonts w:ascii="Arial" w:hAnsi="Arial" w:cs="Arial"/>
              </w:rPr>
              <w:t>самозанятых</w:t>
            </w:r>
            <w:proofErr w:type="spellEnd"/>
            <w:r w:rsidRPr="00EF299E">
              <w:rPr>
                <w:rFonts w:ascii="Arial" w:hAnsi="Arial" w:cs="Arial"/>
              </w:rPr>
              <w:t xml:space="preserve"> граждан, зафиксировавших свой статус, с учетом введения налогового </w:t>
            </w:r>
            <w:r w:rsidRPr="00EF299E">
              <w:rPr>
                <w:rFonts w:ascii="Arial" w:hAnsi="Arial" w:cs="Arial"/>
              </w:rPr>
              <w:lastRenderedPageBreak/>
              <w:t xml:space="preserve">режима для </w:t>
            </w:r>
            <w:proofErr w:type="spellStart"/>
            <w:r w:rsidRPr="00EF299E">
              <w:rPr>
                <w:rFonts w:ascii="Arial" w:hAnsi="Arial" w:cs="Arial"/>
              </w:rPr>
              <w:t>самозанятых</w:t>
            </w:r>
            <w:proofErr w:type="spellEnd"/>
            <w:r w:rsidRPr="00EF299E">
              <w:rPr>
                <w:rFonts w:ascii="Arial" w:hAnsi="Arial" w:cs="Arial"/>
              </w:rPr>
              <w:t xml:space="preserve">, нарастающим итогом 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Приоритетный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человек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3738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3815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13000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14000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15000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16000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Основное мероприятие 08.</w:t>
            </w:r>
          </w:p>
        </w:tc>
      </w:tr>
      <w:tr w:rsidR="00EF299E" w:rsidRPr="00EF299E" w:rsidTr="00EF299E">
        <w:trPr>
          <w:trHeight w:val="45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42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 Подпрограмма «Развитие потребительского рынка и услуг на территории муниципального образования Московской области»</w:t>
            </w:r>
          </w:p>
        </w:tc>
      </w:tr>
      <w:tr w:rsidR="00EF299E" w:rsidRPr="00EF299E" w:rsidTr="00EF299E">
        <w:trPr>
          <w:trHeight w:val="108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4.1.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Обеспеченность населения площадью торговых объектов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Приоритетный, отраслевой показатель госпрограммы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кв</w:t>
            </w:r>
            <w:proofErr w:type="gramStart"/>
            <w:r w:rsidRPr="00EF299E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Pr="00EF299E">
              <w:rPr>
                <w:rFonts w:ascii="Arial" w:hAnsi="Arial" w:cs="Arial"/>
              </w:rPr>
              <w:t>/1000 человек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3738,3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3844,0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3910,1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3993,0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4076,0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4158,0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01 </w:t>
            </w:r>
          </w:p>
        </w:tc>
      </w:tr>
      <w:tr w:rsidR="00EF299E" w:rsidRPr="00EF299E" w:rsidTr="00EF299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4.2.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Прирост площадей торговых объектов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Приоритетный, отраслевой показатель госпрограммы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proofErr w:type="spellStart"/>
            <w:r w:rsidRPr="00EF299E">
              <w:rPr>
                <w:rFonts w:ascii="Arial" w:hAnsi="Arial" w:cs="Arial"/>
              </w:rPr>
              <w:t>тыс.кв</w:t>
            </w:r>
            <w:proofErr w:type="gramStart"/>
            <w:r w:rsidRPr="00EF299E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24,3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25,8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25,6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28,5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29,5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Основное мероприятие 01 </w:t>
            </w:r>
          </w:p>
        </w:tc>
      </w:tr>
      <w:tr w:rsidR="00EF299E" w:rsidRPr="00EF299E" w:rsidTr="00EF299E">
        <w:trPr>
          <w:trHeight w:val="69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4.3.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Прирост посадочных мест на объектах общественного питания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Приоритетный, отраслевой показатель госпрограммы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посадочные места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1276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530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Основное мероприятие 02</w:t>
            </w:r>
          </w:p>
        </w:tc>
      </w:tr>
      <w:tr w:rsidR="00EF299E" w:rsidRPr="00EF299E" w:rsidTr="00EF299E">
        <w:trPr>
          <w:trHeight w:val="114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4.4.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Прирост рабочих мест на объектах бытового обслуживания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Приоритетный, отраслевой показатель госпрограммы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рабочие места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95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Основное мероприятие 03</w:t>
            </w:r>
          </w:p>
        </w:tc>
      </w:tr>
      <w:tr w:rsidR="00EF299E" w:rsidRPr="00EF299E" w:rsidTr="00EF299E">
        <w:trPr>
          <w:trHeight w:val="109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4.5.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Доля ОДС</w:t>
            </w:r>
            <w:proofErr w:type="gramStart"/>
            <w:r w:rsidRPr="00EF299E">
              <w:rPr>
                <w:rFonts w:ascii="Arial" w:hAnsi="Arial" w:cs="Arial"/>
              </w:rPr>
              <w:t xml:space="preserve"> ,</w:t>
            </w:r>
            <w:proofErr w:type="gramEnd"/>
            <w:r w:rsidRPr="00EF299E">
              <w:rPr>
                <w:rFonts w:ascii="Arial" w:hAnsi="Arial" w:cs="Arial"/>
              </w:rPr>
              <w:t xml:space="preserve"> соответствующих требованиям, нормам и стандартам действующего законодательства, от </w:t>
            </w:r>
            <w:r w:rsidRPr="00EF299E">
              <w:rPr>
                <w:rFonts w:ascii="Arial" w:hAnsi="Arial" w:cs="Arial"/>
              </w:rPr>
              <w:lastRenderedPageBreak/>
              <w:t>общего количества ОДС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 xml:space="preserve">Приоритетный, перечень поручений Губернатора Московской </w:t>
            </w:r>
            <w:r w:rsidRPr="00EF299E">
              <w:rPr>
                <w:rFonts w:ascii="Arial" w:hAnsi="Arial" w:cs="Arial"/>
              </w:rPr>
              <w:lastRenderedPageBreak/>
              <w:t xml:space="preserve">области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процент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100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Основное мероприятие 03</w:t>
            </w:r>
          </w:p>
        </w:tc>
      </w:tr>
      <w:tr w:rsidR="00EF299E" w:rsidRPr="00EF299E" w:rsidTr="00EF299E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lastRenderedPageBreak/>
              <w:t>4.6.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both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 xml:space="preserve">Доля обращений по вопросу защиты прав потребителей от общего количества поступивших обращений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Приоритетный, отраслевой показатель региональной программы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процент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7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99E" w:rsidRPr="00EF299E" w:rsidRDefault="00EF299E" w:rsidP="00EF299E">
            <w:pPr>
              <w:jc w:val="center"/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Основное мероприятие 04</w:t>
            </w:r>
          </w:p>
        </w:tc>
      </w:tr>
    </w:tbl>
    <w:p w:rsidR="00EF299E" w:rsidRDefault="00EF299E"/>
    <w:tbl>
      <w:tblPr>
        <w:tblW w:w="14786" w:type="dxa"/>
        <w:tblLook w:val="04A0" w:firstRow="1" w:lastRow="0" w:firstColumn="1" w:lastColumn="0" w:noHBand="0" w:noVBand="1"/>
      </w:tblPr>
      <w:tblGrid>
        <w:gridCol w:w="14786"/>
      </w:tblGrid>
      <w:tr w:rsidR="00EF299E" w:rsidRPr="00EF299E" w:rsidTr="00601F57">
        <w:trPr>
          <w:trHeight w:val="1152"/>
        </w:trPr>
        <w:tc>
          <w:tcPr>
            <w:tcW w:w="1478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99E" w:rsidRPr="00EF299E" w:rsidRDefault="00EF299E" w:rsidP="00EF299E">
            <w:pPr>
              <w:rPr>
                <w:rFonts w:ascii="Arial" w:hAnsi="Arial" w:cs="Arial"/>
              </w:rPr>
            </w:pPr>
            <w:r w:rsidRPr="00EF299E">
              <w:rPr>
                <w:rFonts w:ascii="Arial" w:hAnsi="Arial" w:cs="Arial"/>
              </w:rPr>
              <w:t>Заместитель Главы Администрации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</w:t>
            </w:r>
            <w:r w:rsidRPr="00EF299E">
              <w:rPr>
                <w:rFonts w:ascii="Arial" w:hAnsi="Arial" w:cs="Arial"/>
              </w:rPr>
              <w:t>П.В. Кондрацкий</w:t>
            </w:r>
          </w:p>
        </w:tc>
      </w:tr>
    </w:tbl>
    <w:p w:rsidR="00EF299E" w:rsidRPr="00EF299E" w:rsidRDefault="00EF299E" w:rsidP="00B6576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EF299E" w:rsidRPr="00EF299E" w:rsidSect="00EF299E">
      <w:pgSz w:w="16838" w:h="11906" w:orient="landscape"/>
      <w:pgMar w:top="567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7C" w:rsidRDefault="000B6C7C">
      <w:r>
        <w:separator/>
      </w:r>
    </w:p>
  </w:endnote>
  <w:endnote w:type="continuationSeparator" w:id="0">
    <w:p w:rsidR="000B6C7C" w:rsidRDefault="000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DD" w:rsidRDefault="00A444DD" w:rsidP="00593D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A444DD" w:rsidRDefault="00A444D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DD" w:rsidRDefault="00A444DD">
    <w:pPr>
      <w:pStyle w:val="a5"/>
      <w:jc w:val="right"/>
    </w:pPr>
  </w:p>
  <w:p w:rsidR="00A444DD" w:rsidRDefault="00A444DD" w:rsidP="00663821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DD" w:rsidRDefault="00A444DD">
    <w:pPr>
      <w:pStyle w:val="a5"/>
      <w:jc w:val="right"/>
    </w:pPr>
  </w:p>
  <w:p w:rsidR="00A444DD" w:rsidRDefault="00A444DD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DD" w:rsidRDefault="00A444DD" w:rsidP="0066382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7C" w:rsidRDefault="000B6C7C">
      <w:r>
        <w:separator/>
      </w:r>
    </w:p>
  </w:footnote>
  <w:footnote w:type="continuationSeparator" w:id="0">
    <w:p w:rsidR="000B6C7C" w:rsidRDefault="000B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6C7"/>
    <w:multiLevelType w:val="multilevel"/>
    <w:tmpl w:val="416425FA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13404238"/>
    <w:multiLevelType w:val="hybridMultilevel"/>
    <w:tmpl w:val="37F04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22DCF"/>
    <w:multiLevelType w:val="multilevel"/>
    <w:tmpl w:val="55DC4198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2A1108CE"/>
    <w:multiLevelType w:val="hybridMultilevel"/>
    <w:tmpl w:val="ED964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D7A36"/>
    <w:multiLevelType w:val="hybridMultilevel"/>
    <w:tmpl w:val="6EB0DF76"/>
    <w:lvl w:ilvl="0" w:tplc="178A7EA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4B6C2383"/>
    <w:multiLevelType w:val="multilevel"/>
    <w:tmpl w:val="DA5EC84E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5" w:hanging="360"/>
      </w:pPr>
    </w:lvl>
    <w:lvl w:ilvl="2">
      <w:start w:val="1"/>
      <w:numFmt w:val="lowerRoman"/>
      <w:lvlText w:val="%3."/>
      <w:lvlJc w:val="right"/>
      <w:pPr>
        <w:ind w:left="1805" w:hanging="180"/>
      </w:pPr>
    </w:lvl>
    <w:lvl w:ilvl="3">
      <w:start w:val="1"/>
      <w:numFmt w:val="decimal"/>
      <w:lvlText w:val="%4."/>
      <w:lvlJc w:val="left"/>
      <w:pPr>
        <w:ind w:left="2525" w:hanging="360"/>
      </w:pPr>
    </w:lvl>
    <w:lvl w:ilvl="4">
      <w:start w:val="1"/>
      <w:numFmt w:val="lowerLetter"/>
      <w:lvlText w:val="%5."/>
      <w:lvlJc w:val="left"/>
      <w:pPr>
        <w:ind w:left="3245" w:hanging="360"/>
      </w:pPr>
    </w:lvl>
    <w:lvl w:ilvl="5">
      <w:start w:val="1"/>
      <w:numFmt w:val="lowerRoman"/>
      <w:lvlText w:val="%6."/>
      <w:lvlJc w:val="right"/>
      <w:pPr>
        <w:ind w:left="3965" w:hanging="180"/>
      </w:pPr>
    </w:lvl>
    <w:lvl w:ilvl="6">
      <w:start w:val="1"/>
      <w:numFmt w:val="decimal"/>
      <w:lvlText w:val="%7."/>
      <w:lvlJc w:val="left"/>
      <w:pPr>
        <w:ind w:left="4685" w:hanging="360"/>
      </w:pPr>
    </w:lvl>
    <w:lvl w:ilvl="7">
      <w:start w:val="1"/>
      <w:numFmt w:val="lowerLetter"/>
      <w:lvlText w:val="%8."/>
      <w:lvlJc w:val="left"/>
      <w:pPr>
        <w:ind w:left="5405" w:hanging="360"/>
      </w:pPr>
    </w:lvl>
    <w:lvl w:ilvl="8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4C791308"/>
    <w:multiLevelType w:val="hybridMultilevel"/>
    <w:tmpl w:val="911EBBDE"/>
    <w:lvl w:ilvl="0" w:tplc="DC6C9C74">
      <w:start w:val="6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C7244"/>
    <w:multiLevelType w:val="hybridMultilevel"/>
    <w:tmpl w:val="064C0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27AA4"/>
    <w:multiLevelType w:val="hybridMultilevel"/>
    <w:tmpl w:val="6A9E93A6"/>
    <w:lvl w:ilvl="0" w:tplc="178A7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C45A9"/>
    <w:multiLevelType w:val="hybridMultilevel"/>
    <w:tmpl w:val="6D864892"/>
    <w:lvl w:ilvl="0" w:tplc="27D6CA9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651E052A"/>
    <w:multiLevelType w:val="multilevel"/>
    <w:tmpl w:val="C5ACEFCC"/>
    <w:lvl w:ilvl="0">
      <w:start w:val="7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eastAsia="Times New Roman" w:hint="default"/>
      </w:rPr>
    </w:lvl>
  </w:abstractNum>
  <w:abstractNum w:abstractNumId="12">
    <w:nsid w:val="6DB225A7"/>
    <w:multiLevelType w:val="multilevel"/>
    <w:tmpl w:val="4D122722"/>
    <w:lvl w:ilvl="0">
      <w:start w:val="1"/>
      <w:numFmt w:val="decimal"/>
      <w:lvlText w:val="%1."/>
      <w:lvlJc w:val="left"/>
      <w:pPr>
        <w:ind w:left="930" w:hanging="57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3">
    <w:nsid w:val="742E6AA2"/>
    <w:multiLevelType w:val="multilevel"/>
    <w:tmpl w:val="640A2E6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5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eastAsia="Times New Roman" w:hint="default"/>
      </w:rPr>
    </w:lvl>
  </w:abstractNum>
  <w:abstractNum w:abstractNumId="14">
    <w:nsid w:val="7D241FEE"/>
    <w:multiLevelType w:val="hybridMultilevel"/>
    <w:tmpl w:val="F26467AA"/>
    <w:lvl w:ilvl="0" w:tplc="633A2B1A">
      <w:start w:val="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10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6"/>
  </w:num>
  <w:num w:numId="12">
    <w:abstractNumId w:val="0"/>
  </w:num>
  <w:num w:numId="13">
    <w:abstractNumId w:val="7"/>
  </w:num>
  <w:num w:numId="14">
    <w:abstractNumId w:val="11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EE"/>
    <w:rsid w:val="000001C3"/>
    <w:rsid w:val="000002FC"/>
    <w:rsid w:val="000015F1"/>
    <w:rsid w:val="00001A85"/>
    <w:rsid w:val="0000225E"/>
    <w:rsid w:val="000034A9"/>
    <w:rsid w:val="00003E48"/>
    <w:rsid w:val="00004422"/>
    <w:rsid w:val="00005142"/>
    <w:rsid w:val="00005684"/>
    <w:rsid w:val="0000627D"/>
    <w:rsid w:val="00006546"/>
    <w:rsid w:val="0000681D"/>
    <w:rsid w:val="00006ACB"/>
    <w:rsid w:val="00006CF0"/>
    <w:rsid w:val="000100A2"/>
    <w:rsid w:val="00010AB9"/>
    <w:rsid w:val="00011059"/>
    <w:rsid w:val="00012965"/>
    <w:rsid w:val="000132BB"/>
    <w:rsid w:val="00013E28"/>
    <w:rsid w:val="0001400D"/>
    <w:rsid w:val="00014044"/>
    <w:rsid w:val="00014B18"/>
    <w:rsid w:val="00014B5B"/>
    <w:rsid w:val="000155BA"/>
    <w:rsid w:val="00015749"/>
    <w:rsid w:val="00015A48"/>
    <w:rsid w:val="00015C51"/>
    <w:rsid w:val="00015C5C"/>
    <w:rsid w:val="000164A1"/>
    <w:rsid w:val="00016884"/>
    <w:rsid w:val="000170B2"/>
    <w:rsid w:val="00017DF9"/>
    <w:rsid w:val="000200EA"/>
    <w:rsid w:val="000202BC"/>
    <w:rsid w:val="00020313"/>
    <w:rsid w:val="00021DE3"/>
    <w:rsid w:val="00021E18"/>
    <w:rsid w:val="00022D36"/>
    <w:rsid w:val="000243A4"/>
    <w:rsid w:val="00025513"/>
    <w:rsid w:val="000256E5"/>
    <w:rsid w:val="000259F3"/>
    <w:rsid w:val="000268A0"/>
    <w:rsid w:val="00026E1A"/>
    <w:rsid w:val="00026F99"/>
    <w:rsid w:val="000276A0"/>
    <w:rsid w:val="00027809"/>
    <w:rsid w:val="00030850"/>
    <w:rsid w:val="0003100E"/>
    <w:rsid w:val="0003179B"/>
    <w:rsid w:val="00031B26"/>
    <w:rsid w:val="00031E13"/>
    <w:rsid w:val="00031EB9"/>
    <w:rsid w:val="000332F1"/>
    <w:rsid w:val="000335CA"/>
    <w:rsid w:val="00033D4C"/>
    <w:rsid w:val="00034407"/>
    <w:rsid w:val="00034A35"/>
    <w:rsid w:val="000368A1"/>
    <w:rsid w:val="00037896"/>
    <w:rsid w:val="000400E4"/>
    <w:rsid w:val="00040373"/>
    <w:rsid w:val="00040789"/>
    <w:rsid w:val="000414CB"/>
    <w:rsid w:val="000420DC"/>
    <w:rsid w:val="00042313"/>
    <w:rsid w:val="000426F2"/>
    <w:rsid w:val="00043495"/>
    <w:rsid w:val="00044564"/>
    <w:rsid w:val="00045FBD"/>
    <w:rsid w:val="00046AFB"/>
    <w:rsid w:val="000505AE"/>
    <w:rsid w:val="0005151A"/>
    <w:rsid w:val="00052BFD"/>
    <w:rsid w:val="0005325F"/>
    <w:rsid w:val="00053952"/>
    <w:rsid w:val="0005407F"/>
    <w:rsid w:val="00054A1D"/>
    <w:rsid w:val="00054C44"/>
    <w:rsid w:val="00054C6C"/>
    <w:rsid w:val="00055C00"/>
    <w:rsid w:val="00056E31"/>
    <w:rsid w:val="0006098F"/>
    <w:rsid w:val="00060C1B"/>
    <w:rsid w:val="00060F92"/>
    <w:rsid w:val="0006122B"/>
    <w:rsid w:val="00061480"/>
    <w:rsid w:val="0006290B"/>
    <w:rsid w:val="00062D51"/>
    <w:rsid w:val="00062F2D"/>
    <w:rsid w:val="00063A89"/>
    <w:rsid w:val="00064222"/>
    <w:rsid w:val="00064AA4"/>
    <w:rsid w:val="00064E68"/>
    <w:rsid w:val="0006539E"/>
    <w:rsid w:val="000653AF"/>
    <w:rsid w:val="000665A1"/>
    <w:rsid w:val="00066A7F"/>
    <w:rsid w:val="00067377"/>
    <w:rsid w:val="0006762C"/>
    <w:rsid w:val="000703D8"/>
    <w:rsid w:val="0007071C"/>
    <w:rsid w:val="00070901"/>
    <w:rsid w:val="000714DF"/>
    <w:rsid w:val="00071E81"/>
    <w:rsid w:val="00072849"/>
    <w:rsid w:val="000739D8"/>
    <w:rsid w:val="00074599"/>
    <w:rsid w:val="00074B48"/>
    <w:rsid w:val="00074D0A"/>
    <w:rsid w:val="000756E7"/>
    <w:rsid w:val="000759D8"/>
    <w:rsid w:val="0007611E"/>
    <w:rsid w:val="00076C0B"/>
    <w:rsid w:val="0007712E"/>
    <w:rsid w:val="0008196B"/>
    <w:rsid w:val="00082950"/>
    <w:rsid w:val="00083F46"/>
    <w:rsid w:val="0008419B"/>
    <w:rsid w:val="0008435E"/>
    <w:rsid w:val="00084509"/>
    <w:rsid w:val="00084A9F"/>
    <w:rsid w:val="00084DEC"/>
    <w:rsid w:val="00085209"/>
    <w:rsid w:val="00085B10"/>
    <w:rsid w:val="00085B86"/>
    <w:rsid w:val="000862BE"/>
    <w:rsid w:val="000871FF"/>
    <w:rsid w:val="00090AF6"/>
    <w:rsid w:val="00091799"/>
    <w:rsid w:val="00091E5D"/>
    <w:rsid w:val="000923C8"/>
    <w:rsid w:val="000927BB"/>
    <w:rsid w:val="00092ECA"/>
    <w:rsid w:val="00093B0F"/>
    <w:rsid w:val="000950C4"/>
    <w:rsid w:val="000951A7"/>
    <w:rsid w:val="000978D3"/>
    <w:rsid w:val="00097B2D"/>
    <w:rsid w:val="000A0078"/>
    <w:rsid w:val="000A0285"/>
    <w:rsid w:val="000A0747"/>
    <w:rsid w:val="000A0EA4"/>
    <w:rsid w:val="000A100B"/>
    <w:rsid w:val="000A1B60"/>
    <w:rsid w:val="000A227D"/>
    <w:rsid w:val="000A26FC"/>
    <w:rsid w:val="000A29D0"/>
    <w:rsid w:val="000A2B27"/>
    <w:rsid w:val="000A3ACA"/>
    <w:rsid w:val="000A3C27"/>
    <w:rsid w:val="000A4E38"/>
    <w:rsid w:val="000A4F82"/>
    <w:rsid w:val="000A694F"/>
    <w:rsid w:val="000A6B35"/>
    <w:rsid w:val="000A72AA"/>
    <w:rsid w:val="000A7CDE"/>
    <w:rsid w:val="000B013D"/>
    <w:rsid w:val="000B1B5A"/>
    <w:rsid w:val="000B22E8"/>
    <w:rsid w:val="000B25B7"/>
    <w:rsid w:val="000B2C86"/>
    <w:rsid w:val="000B3A8F"/>
    <w:rsid w:val="000B3C6B"/>
    <w:rsid w:val="000B4606"/>
    <w:rsid w:val="000B47FE"/>
    <w:rsid w:val="000B4B4C"/>
    <w:rsid w:val="000B6882"/>
    <w:rsid w:val="000B6C35"/>
    <w:rsid w:val="000B6C7C"/>
    <w:rsid w:val="000C0747"/>
    <w:rsid w:val="000C07A0"/>
    <w:rsid w:val="000C17A0"/>
    <w:rsid w:val="000C23C3"/>
    <w:rsid w:val="000C2908"/>
    <w:rsid w:val="000C328F"/>
    <w:rsid w:val="000C393F"/>
    <w:rsid w:val="000C3B53"/>
    <w:rsid w:val="000C45D7"/>
    <w:rsid w:val="000C4697"/>
    <w:rsid w:val="000C4B26"/>
    <w:rsid w:val="000C5014"/>
    <w:rsid w:val="000C50F8"/>
    <w:rsid w:val="000C5517"/>
    <w:rsid w:val="000C5E76"/>
    <w:rsid w:val="000C6344"/>
    <w:rsid w:val="000C718D"/>
    <w:rsid w:val="000C7626"/>
    <w:rsid w:val="000C79A8"/>
    <w:rsid w:val="000C7A97"/>
    <w:rsid w:val="000C7B07"/>
    <w:rsid w:val="000D0140"/>
    <w:rsid w:val="000D01A1"/>
    <w:rsid w:val="000D0607"/>
    <w:rsid w:val="000D0735"/>
    <w:rsid w:val="000D2BC1"/>
    <w:rsid w:val="000D3315"/>
    <w:rsid w:val="000D3AF8"/>
    <w:rsid w:val="000D3EF1"/>
    <w:rsid w:val="000D458E"/>
    <w:rsid w:val="000D48E3"/>
    <w:rsid w:val="000D4CB7"/>
    <w:rsid w:val="000D5869"/>
    <w:rsid w:val="000D688A"/>
    <w:rsid w:val="000D6AC2"/>
    <w:rsid w:val="000D6BF9"/>
    <w:rsid w:val="000D723A"/>
    <w:rsid w:val="000E1202"/>
    <w:rsid w:val="000E1BEF"/>
    <w:rsid w:val="000E2139"/>
    <w:rsid w:val="000E2924"/>
    <w:rsid w:val="000E470E"/>
    <w:rsid w:val="000E48B4"/>
    <w:rsid w:val="000E5F65"/>
    <w:rsid w:val="000E6119"/>
    <w:rsid w:val="000E64F5"/>
    <w:rsid w:val="000E66F6"/>
    <w:rsid w:val="000E6C47"/>
    <w:rsid w:val="000E6D14"/>
    <w:rsid w:val="000E6EFA"/>
    <w:rsid w:val="000E7290"/>
    <w:rsid w:val="000F073B"/>
    <w:rsid w:val="000F24C5"/>
    <w:rsid w:val="000F25BB"/>
    <w:rsid w:val="000F2A6A"/>
    <w:rsid w:val="000F3BA3"/>
    <w:rsid w:val="000F3D35"/>
    <w:rsid w:val="000F416C"/>
    <w:rsid w:val="000F44E0"/>
    <w:rsid w:val="000F453D"/>
    <w:rsid w:val="000F460C"/>
    <w:rsid w:val="000F4EED"/>
    <w:rsid w:val="000F5462"/>
    <w:rsid w:val="000F6115"/>
    <w:rsid w:val="000F6CD0"/>
    <w:rsid w:val="000F7581"/>
    <w:rsid w:val="00100C6A"/>
    <w:rsid w:val="00101DF1"/>
    <w:rsid w:val="00101ED3"/>
    <w:rsid w:val="00102070"/>
    <w:rsid w:val="001020C1"/>
    <w:rsid w:val="001027E3"/>
    <w:rsid w:val="00103187"/>
    <w:rsid w:val="001031CB"/>
    <w:rsid w:val="00103632"/>
    <w:rsid w:val="001039DD"/>
    <w:rsid w:val="00104B54"/>
    <w:rsid w:val="00105C88"/>
    <w:rsid w:val="00106129"/>
    <w:rsid w:val="00106CAF"/>
    <w:rsid w:val="00106DBC"/>
    <w:rsid w:val="00110D90"/>
    <w:rsid w:val="001111C6"/>
    <w:rsid w:val="00111714"/>
    <w:rsid w:val="00111B87"/>
    <w:rsid w:val="00112085"/>
    <w:rsid w:val="00112BC9"/>
    <w:rsid w:val="00113029"/>
    <w:rsid w:val="001140FA"/>
    <w:rsid w:val="001152E6"/>
    <w:rsid w:val="00116ABE"/>
    <w:rsid w:val="001173EC"/>
    <w:rsid w:val="00117533"/>
    <w:rsid w:val="00117EBE"/>
    <w:rsid w:val="00120210"/>
    <w:rsid w:val="001203DC"/>
    <w:rsid w:val="00120519"/>
    <w:rsid w:val="001206D9"/>
    <w:rsid w:val="0012077F"/>
    <w:rsid w:val="0012122E"/>
    <w:rsid w:val="00121B92"/>
    <w:rsid w:val="001223A0"/>
    <w:rsid w:val="00124072"/>
    <w:rsid w:val="00124992"/>
    <w:rsid w:val="00125402"/>
    <w:rsid w:val="0012626D"/>
    <w:rsid w:val="001263A1"/>
    <w:rsid w:val="00126B46"/>
    <w:rsid w:val="00126EAE"/>
    <w:rsid w:val="00127F5C"/>
    <w:rsid w:val="001313AC"/>
    <w:rsid w:val="00132823"/>
    <w:rsid w:val="00132AEC"/>
    <w:rsid w:val="00133583"/>
    <w:rsid w:val="0013383B"/>
    <w:rsid w:val="001343D0"/>
    <w:rsid w:val="00134DAD"/>
    <w:rsid w:val="00135F33"/>
    <w:rsid w:val="0013685F"/>
    <w:rsid w:val="001368C9"/>
    <w:rsid w:val="00136F5E"/>
    <w:rsid w:val="001375E6"/>
    <w:rsid w:val="0014091E"/>
    <w:rsid w:val="00140BDC"/>
    <w:rsid w:val="001411B5"/>
    <w:rsid w:val="00144657"/>
    <w:rsid w:val="001448EE"/>
    <w:rsid w:val="00145A3A"/>
    <w:rsid w:val="00145CB7"/>
    <w:rsid w:val="00146E04"/>
    <w:rsid w:val="00146E60"/>
    <w:rsid w:val="00147652"/>
    <w:rsid w:val="00147F89"/>
    <w:rsid w:val="00150080"/>
    <w:rsid w:val="00150433"/>
    <w:rsid w:val="001504EC"/>
    <w:rsid w:val="00150C08"/>
    <w:rsid w:val="001512C0"/>
    <w:rsid w:val="00151A40"/>
    <w:rsid w:val="001525A3"/>
    <w:rsid w:val="00153113"/>
    <w:rsid w:val="00153A94"/>
    <w:rsid w:val="00155749"/>
    <w:rsid w:val="0015609B"/>
    <w:rsid w:val="00156222"/>
    <w:rsid w:val="00156C5E"/>
    <w:rsid w:val="00160123"/>
    <w:rsid w:val="001609BE"/>
    <w:rsid w:val="001618DB"/>
    <w:rsid w:val="00161E37"/>
    <w:rsid w:val="00161EF3"/>
    <w:rsid w:val="00162285"/>
    <w:rsid w:val="001624A6"/>
    <w:rsid w:val="001624EA"/>
    <w:rsid w:val="001633C5"/>
    <w:rsid w:val="00163889"/>
    <w:rsid w:val="00165741"/>
    <w:rsid w:val="001658DF"/>
    <w:rsid w:val="00165A9E"/>
    <w:rsid w:val="00166082"/>
    <w:rsid w:val="00166362"/>
    <w:rsid w:val="00166C67"/>
    <w:rsid w:val="00167136"/>
    <w:rsid w:val="00167895"/>
    <w:rsid w:val="00167E74"/>
    <w:rsid w:val="001705E9"/>
    <w:rsid w:val="00170E42"/>
    <w:rsid w:val="00171564"/>
    <w:rsid w:val="001716A5"/>
    <w:rsid w:val="00174227"/>
    <w:rsid w:val="00175223"/>
    <w:rsid w:val="00175628"/>
    <w:rsid w:val="00175BB2"/>
    <w:rsid w:val="0017601B"/>
    <w:rsid w:val="00176477"/>
    <w:rsid w:val="001769D0"/>
    <w:rsid w:val="00176DE9"/>
    <w:rsid w:val="00177393"/>
    <w:rsid w:val="001818B9"/>
    <w:rsid w:val="001822ED"/>
    <w:rsid w:val="001829C1"/>
    <w:rsid w:val="001832DD"/>
    <w:rsid w:val="001834A4"/>
    <w:rsid w:val="001834F8"/>
    <w:rsid w:val="001835CD"/>
    <w:rsid w:val="001835F7"/>
    <w:rsid w:val="00183685"/>
    <w:rsid w:val="00183728"/>
    <w:rsid w:val="00183C8F"/>
    <w:rsid w:val="00184374"/>
    <w:rsid w:val="00184548"/>
    <w:rsid w:val="0018487E"/>
    <w:rsid w:val="00184897"/>
    <w:rsid w:val="00184952"/>
    <w:rsid w:val="001861C1"/>
    <w:rsid w:val="00186E63"/>
    <w:rsid w:val="0018789D"/>
    <w:rsid w:val="00187ACA"/>
    <w:rsid w:val="00187FB8"/>
    <w:rsid w:val="00190554"/>
    <w:rsid w:val="00190935"/>
    <w:rsid w:val="00190D09"/>
    <w:rsid w:val="0019347B"/>
    <w:rsid w:val="001935AF"/>
    <w:rsid w:val="00193D6E"/>
    <w:rsid w:val="001949CE"/>
    <w:rsid w:val="00194FB8"/>
    <w:rsid w:val="001951CF"/>
    <w:rsid w:val="001953FA"/>
    <w:rsid w:val="00197FF7"/>
    <w:rsid w:val="001A09C5"/>
    <w:rsid w:val="001A22EB"/>
    <w:rsid w:val="001A39D3"/>
    <w:rsid w:val="001A4AE4"/>
    <w:rsid w:val="001A5DC7"/>
    <w:rsid w:val="001A6501"/>
    <w:rsid w:val="001A661D"/>
    <w:rsid w:val="001A71F4"/>
    <w:rsid w:val="001A7967"/>
    <w:rsid w:val="001A7BBE"/>
    <w:rsid w:val="001B1760"/>
    <w:rsid w:val="001B285F"/>
    <w:rsid w:val="001B2B5B"/>
    <w:rsid w:val="001B3004"/>
    <w:rsid w:val="001B3E97"/>
    <w:rsid w:val="001B41AB"/>
    <w:rsid w:val="001B4898"/>
    <w:rsid w:val="001B56D2"/>
    <w:rsid w:val="001B5980"/>
    <w:rsid w:val="001B5DE7"/>
    <w:rsid w:val="001B6D40"/>
    <w:rsid w:val="001B70E0"/>
    <w:rsid w:val="001B74E6"/>
    <w:rsid w:val="001B7E14"/>
    <w:rsid w:val="001C0EB7"/>
    <w:rsid w:val="001C0FCF"/>
    <w:rsid w:val="001C1315"/>
    <w:rsid w:val="001C1326"/>
    <w:rsid w:val="001C1542"/>
    <w:rsid w:val="001C1FE9"/>
    <w:rsid w:val="001C25A3"/>
    <w:rsid w:val="001C266C"/>
    <w:rsid w:val="001C34BF"/>
    <w:rsid w:val="001C3B9E"/>
    <w:rsid w:val="001C4369"/>
    <w:rsid w:val="001C463D"/>
    <w:rsid w:val="001C6498"/>
    <w:rsid w:val="001C7209"/>
    <w:rsid w:val="001C74F9"/>
    <w:rsid w:val="001C793D"/>
    <w:rsid w:val="001D0002"/>
    <w:rsid w:val="001D011F"/>
    <w:rsid w:val="001D0122"/>
    <w:rsid w:val="001D0580"/>
    <w:rsid w:val="001D1BBB"/>
    <w:rsid w:val="001D1BC2"/>
    <w:rsid w:val="001D3B14"/>
    <w:rsid w:val="001D4703"/>
    <w:rsid w:val="001D55DA"/>
    <w:rsid w:val="001D5CE8"/>
    <w:rsid w:val="001D7B62"/>
    <w:rsid w:val="001D7D25"/>
    <w:rsid w:val="001D7EB5"/>
    <w:rsid w:val="001E01C5"/>
    <w:rsid w:val="001E0FB9"/>
    <w:rsid w:val="001E1000"/>
    <w:rsid w:val="001E1163"/>
    <w:rsid w:val="001E19A3"/>
    <w:rsid w:val="001E312B"/>
    <w:rsid w:val="001E3C0F"/>
    <w:rsid w:val="001E3F71"/>
    <w:rsid w:val="001E501F"/>
    <w:rsid w:val="001E5632"/>
    <w:rsid w:val="001E67BB"/>
    <w:rsid w:val="001E6805"/>
    <w:rsid w:val="001E739D"/>
    <w:rsid w:val="001E74BF"/>
    <w:rsid w:val="001E7918"/>
    <w:rsid w:val="001F03A6"/>
    <w:rsid w:val="001F0E0B"/>
    <w:rsid w:val="001F1314"/>
    <w:rsid w:val="001F1559"/>
    <w:rsid w:val="001F1629"/>
    <w:rsid w:val="001F234E"/>
    <w:rsid w:val="001F2C14"/>
    <w:rsid w:val="001F3CE5"/>
    <w:rsid w:val="001F4650"/>
    <w:rsid w:val="001F569D"/>
    <w:rsid w:val="001F5C7B"/>
    <w:rsid w:val="001F600F"/>
    <w:rsid w:val="001F63E9"/>
    <w:rsid w:val="001F6A74"/>
    <w:rsid w:val="001F73C2"/>
    <w:rsid w:val="001F7BFA"/>
    <w:rsid w:val="0020061C"/>
    <w:rsid w:val="00201C9D"/>
    <w:rsid w:val="002021F2"/>
    <w:rsid w:val="0020235F"/>
    <w:rsid w:val="002029B6"/>
    <w:rsid w:val="00202F91"/>
    <w:rsid w:val="00203778"/>
    <w:rsid w:val="0020394B"/>
    <w:rsid w:val="00204FBE"/>
    <w:rsid w:val="002051D1"/>
    <w:rsid w:val="00205DF4"/>
    <w:rsid w:val="002078FA"/>
    <w:rsid w:val="00207B41"/>
    <w:rsid w:val="00210B21"/>
    <w:rsid w:val="00210FC6"/>
    <w:rsid w:val="00211F17"/>
    <w:rsid w:val="002123D8"/>
    <w:rsid w:val="002129B8"/>
    <w:rsid w:val="002151EF"/>
    <w:rsid w:val="00215A53"/>
    <w:rsid w:val="00215DAE"/>
    <w:rsid w:val="00216667"/>
    <w:rsid w:val="00217013"/>
    <w:rsid w:val="00217506"/>
    <w:rsid w:val="002179A3"/>
    <w:rsid w:val="002209F8"/>
    <w:rsid w:val="00221B5B"/>
    <w:rsid w:val="00221C27"/>
    <w:rsid w:val="002228B6"/>
    <w:rsid w:val="002229E7"/>
    <w:rsid w:val="00223E0F"/>
    <w:rsid w:val="002242E2"/>
    <w:rsid w:val="00224312"/>
    <w:rsid w:val="0022578B"/>
    <w:rsid w:val="00225EF2"/>
    <w:rsid w:val="002262F4"/>
    <w:rsid w:val="00226659"/>
    <w:rsid w:val="00226692"/>
    <w:rsid w:val="00226BBC"/>
    <w:rsid w:val="00226E39"/>
    <w:rsid w:val="00227EA1"/>
    <w:rsid w:val="00232964"/>
    <w:rsid w:val="002332BC"/>
    <w:rsid w:val="00234C23"/>
    <w:rsid w:val="00234C3E"/>
    <w:rsid w:val="00235631"/>
    <w:rsid w:val="002357DA"/>
    <w:rsid w:val="0023620B"/>
    <w:rsid w:val="00237307"/>
    <w:rsid w:val="0024148B"/>
    <w:rsid w:val="002414E2"/>
    <w:rsid w:val="00244295"/>
    <w:rsid w:val="00246127"/>
    <w:rsid w:val="002461DF"/>
    <w:rsid w:val="002474CC"/>
    <w:rsid w:val="00247C32"/>
    <w:rsid w:val="0025099E"/>
    <w:rsid w:val="00251AF3"/>
    <w:rsid w:val="00252F2D"/>
    <w:rsid w:val="00252FF6"/>
    <w:rsid w:val="0025341C"/>
    <w:rsid w:val="002535D6"/>
    <w:rsid w:val="0025465B"/>
    <w:rsid w:val="00254968"/>
    <w:rsid w:val="00255F36"/>
    <w:rsid w:val="00256BB5"/>
    <w:rsid w:val="00256FC8"/>
    <w:rsid w:val="002577A0"/>
    <w:rsid w:val="00260A78"/>
    <w:rsid w:val="00262204"/>
    <w:rsid w:val="0026233C"/>
    <w:rsid w:val="00262705"/>
    <w:rsid w:val="00262EAF"/>
    <w:rsid w:val="0026490D"/>
    <w:rsid w:val="00264F15"/>
    <w:rsid w:val="00264FA0"/>
    <w:rsid w:val="00265501"/>
    <w:rsid w:val="00265831"/>
    <w:rsid w:val="00265A8B"/>
    <w:rsid w:val="002661CD"/>
    <w:rsid w:val="0026635C"/>
    <w:rsid w:val="002666C6"/>
    <w:rsid w:val="00270391"/>
    <w:rsid w:val="00271032"/>
    <w:rsid w:val="00272279"/>
    <w:rsid w:val="00272832"/>
    <w:rsid w:val="00274366"/>
    <w:rsid w:val="00274BCB"/>
    <w:rsid w:val="002759A1"/>
    <w:rsid w:val="002778B0"/>
    <w:rsid w:val="0027792E"/>
    <w:rsid w:val="00280315"/>
    <w:rsid w:val="002806E5"/>
    <w:rsid w:val="002808BF"/>
    <w:rsid w:val="00280987"/>
    <w:rsid w:val="00281306"/>
    <w:rsid w:val="0028200E"/>
    <w:rsid w:val="00283069"/>
    <w:rsid w:val="00283DE9"/>
    <w:rsid w:val="002869CD"/>
    <w:rsid w:val="002901BD"/>
    <w:rsid w:val="00290E99"/>
    <w:rsid w:val="002913D9"/>
    <w:rsid w:val="002913E2"/>
    <w:rsid w:val="002914E6"/>
    <w:rsid w:val="00291FE6"/>
    <w:rsid w:val="0029211C"/>
    <w:rsid w:val="00294320"/>
    <w:rsid w:val="0029448A"/>
    <w:rsid w:val="002948B6"/>
    <w:rsid w:val="002959DF"/>
    <w:rsid w:val="00296DBB"/>
    <w:rsid w:val="002971EC"/>
    <w:rsid w:val="002977C6"/>
    <w:rsid w:val="002A0579"/>
    <w:rsid w:val="002A0733"/>
    <w:rsid w:val="002A148C"/>
    <w:rsid w:val="002A1629"/>
    <w:rsid w:val="002A1A13"/>
    <w:rsid w:val="002A331B"/>
    <w:rsid w:val="002A3A33"/>
    <w:rsid w:val="002A3B3E"/>
    <w:rsid w:val="002A4DCF"/>
    <w:rsid w:val="002A52BB"/>
    <w:rsid w:val="002A5484"/>
    <w:rsid w:val="002A7143"/>
    <w:rsid w:val="002A78CE"/>
    <w:rsid w:val="002A7FEF"/>
    <w:rsid w:val="002B06BD"/>
    <w:rsid w:val="002B2275"/>
    <w:rsid w:val="002B23EC"/>
    <w:rsid w:val="002B27DA"/>
    <w:rsid w:val="002B341D"/>
    <w:rsid w:val="002B3551"/>
    <w:rsid w:val="002B415A"/>
    <w:rsid w:val="002B4680"/>
    <w:rsid w:val="002B4D18"/>
    <w:rsid w:val="002B54A3"/>
    <w:rsid w:val="002B684C"/>
    <w:rsid w:val="002B71D9"/>
    <w:rsid w:val="002B7DAA"/>
    <w:rsid w:val="002C07F1"/>
    <w:rsid w:val="002C0C93"/>
    <w:rsid w:val="002C0CD2"/>
    <w:rsid w:val="002C0FF0"/>
    <w:rsid w:val="002C1AEC"/>
    <w:rsid w:val="002C1D56"/>
    <w:rsid w:val="002C1FFC"/>
    <w:rsid w:val="002C2895"/>
    <w:rsid w:val="002C3468"/>
    <w:rsid w:val="002C3732"/>
    <w:rsid w:val="002C4D25"/>
    <w:rsid w:val="002C4DC9"/>
    <w:rsid w:val="002C4F08"/>
    <w:rsid w:val="002C52A6"/>
    <w:rsid w:val="002C5AAA"/>
    <w:rsid w:val="002C5D47"/>
    <w:rsid w:val="002C6352"/>
    <w:rsid w:val="002C6907"/>
    <w:rsid w:val="002C6DAE"/>
    <w:rsid w:val="002C6F51"/>
    <w:rsid w:val="002C7463"/>
    <w:rsid w:val="002D0543"/>
    <w:rsid w:val="002D0883"/>
    <w:rsid w:val="002D0ED3"/>
    <w:rsid w:val="002D0FDB"/>
    <w:rsid w:val="002D10C7"/>
    <w:rsid w:val="002D14ED"/>
    <w:rsid w:val="002D1A4A"/>
    <w:rsid w:val="002D2F47"/>
    <w:rsid w:val="002D3374"/>
    <w:rsid w:val="002D387A"/>
    <w:rsid w:val="002D38FE"/>
    <w:rsid w:val="002D3D8F"/>
    <w:rsid w:val="002D3F90"/>
    <w:rsid w:val="002D49BD"/>
    <w:rsid w:val="002D4DFA"/>
    <w:rsid w:val="002D50E3"/>
    <w:rsid w:val="002D6028"/>
    <w:rsid w:val="002D6E07"/>
    <w:rsid w:val="002D7662"/>
    <w:rsid w:val="002D7B65"/>
    <w:rsid w:val="002D7C16"/>
    <w:rsid w:val="002E0CAA"/>
    <w:rsid w:val="002E1612"/>
    <w:rsid w:val="002E2115"/>
    <w:rsid w:val="002E2A4E"/>
    <w:rsid w:val="002E2B11"/>
    <w:rsid w:val="002E554F"/>
    <w:rsid w:val="002E55BC"/>
    <w:rsid w:val="002E6156"/>
    <w:rsid w:val="002E62A9"/>
    <w:rsid w:val="002E6983"/>
    <w:rsid w:val="002E7181"/>
    <w:rsid w:val="002F00B1"/>
    <w:rsid w:val="002F0305"/>
    <w:rsid w:val="002F04BE"/>
    <w:rsid w:val="002F06E0"/>
    <w:rsid w:val="002F095D"/>
    <w:rsid w:val="002F0DFE"/>
    <w:rsid w:val="002F18AB"/>
    <w:rsid w:val="002F1B39"/>
    <w:rsid w:val="002F2A9D"/>
    <w:rsid w:val="002F369D"/>
    <w:rsid w:val="002F385B"/>
    <w:rsid w:val="002F3C6E"/>
    <w:rsid w:val="002F400A"/>
    <w:rsid w:val="002F428D"/>
    <w:rsid w:val="002F5303"/>
    <w:rsid w:val="002F680C"/>
    <w:rsid w:val="002F6EE3"/>
    <w:rsid w:val="002F7195"/>
    <w:rsid w:val="002F72C5"/>
    <w:rsid w:val="0030033D"/>
    <w:rsid w:val="00301D16"/>
    <w:rsid w:val="0030208D"/>
    <w:rsid w:val="003021B1"/>
    <w:rsid w:val="003025F7"/>
    <w:rsid w:val="0030356B"/>
    <w:rsid w:val="003038EA"/>
    <w:rsid w:val="00303E1F"/>
    <w:rsid w:val="003046C0"/>
    <w:rsid w:val="0030520D"/>
    <w:rsid w:val="0030557D"/>
    <w:rsid w:val="003058C2"/>
    <w:rsid w:val="00305900"/>
    <w:rsid w:val="00306CE8"/>
    <w:rsid w:val="00310AB8"/>
    <w:rsid w:val="00311158"/>
    <w:rsid w:val="00311E6C"/>
    <w:rsid w:val="003125F7"/>
    <w:rsid w:val="00312758"/>
    <w:rsid w:val="00312A81"/>
    <w:rsid w:val="0031337B"/>
    <w:rsid w:val="00313511"/>
    <w:rsid w:val="00314364"/>
    <w:rsid w:val="0031468E"/>
    <w:rsid w:val="003153D6"/>
    <w:rsid w:val="00317B82"/>
    <w:rsid w:val="00320C73"/>
    <w:rsid w:val="00321998"/>
    <w:rsid w:val="00322296"/>
    <w:rsid w:val="003224EF"/>
    <w:rsid w:val="003239F3"/>
    <w:rsid w:val="00323E19"/>
    <w:rsid w:val="00323ED8"/>
    <w:rsid w:val="00324AE9"/>
    <w:rsid w:val="0032509F"/>
    <w:rsid w:val="0032565D"/>
    <w:rsid w:val="003256AD"/>
    <w:rsid w:val="00325DB1"/>
    <w:rsid w:val="0032667B"/>
    <w:rsid w:val="00327CD0"/>
    <w:rsid w:val="003300F5"/>
    <w:rsid w:val="003303EC"/>
    <w:rsid w:val="00330823"/>
    <w:rsid w:val="00330964"/>
    <w:rsid w:val="00332303"/>
    <w:rsid w:val="00333464"/>
    <w:rsid w:val="00333BA9"/>
    <w:rsid w:val="00333CDE"/>
    <w:rsid w:val="00335B34"/>
    <w:rsid w:val="00335EC4"/>
    <w:rsid w:val="00336341"/>
    <w:rsid w:val="003373FE"/>
    <w:rsid w:val="003402DD"/>
    <w:rsid w:val="00340C16"/>
    <w:rsid w:val="0034117C"/>
    <w:rsid w:val="003413C8"/>
    <w:rsid w:val="003426EF"/>
    <w:rsid w:val="003456FB"/>
    <w:rsid w:val="00345997"/>
    <w:rsid w:val="00346160"/>
    <w:rsid w:val="003464FA"/>
    <w:rsid w:val="00346833"/>
    <w:rsid w:val="00346BFB"/>
    <w:rsid w:val="00346C42"/>
    <w:rsid w:val="003470E2"/>
    <w:rsid w:val="00347B05"/>
    <w:rsid w:val="00350238"/>
    <w:rsid w:val="00350355"/>
    <w:rsid w:val="00350433"/>
    <w:rsid w:val="00350E2B"/>
    <w:rsid w:val="0035194C"/>
    <w:rsid w:val="00351A90"/>
    <w:rsid w:val="003525AC"/>
    <w:rsid w:val="00352BF6"/>
    <w:rsid w:val="00353DCF"/>
    <w:rsid w:val="003541B1"/>
    <w:rsid w:val="00354CC1"/>
    <w:rsid w:val="00355423"/>
    <w:rsid w:val="00355F29"/>
    <w:rsid w:val="00356B68"/>
    <w:rsid w:val="0035703A"/>
    <w:rsid w:val="00357A2B"/>
    <w:rsid w:val="00357A58"/>
    <w:rsid w:val="00357C45"/>
    <w:rsid w:val="0036025D"/>
    <w:rsid w:val="00360BE6"/>
    <w:rsid w:val="00360EE9"/>
    <w:rsid w:val="0036131A"/>
    <w:rsid w:val="00361953"/>
    <w:rsid w:val="00361DBE"/>
    <w:rsid w:val="00362A22"/>
    <w:rsid w:val="00363FED"/>
    <w:rsid w:val="00364C09"/>
    <w:rsid w:val="00365B55"/>
    <w:rsid w:val="003661C5"/>
    <w:rsid w:val="00366760"/>
    <w:rsid w:val="00366A33"/>
    <w:rsid w:val="00367A5E"/>
    <w:rsid w:val="00370E04"/>
    <w:rsid w:val="003710DB"/>
    <w:rsid w:val="0037162C"/>
    <w:rsid w:val="00372051"/>
    <w:rsid w:val="003742AC"/>
    <w:rsid w:val="00376634"/>
    <w:rsid w:val="003803FD"/>
    <w:rsid w:val="00380751"/>
    <w:rsid w:val="00380AC0"/>
    <w:rsid w:val="0038197A"/>
    <w:rsid w:val="003823C5"/>
    <w:rsid w:val="00382A9B"/>
    <w:rsid w:val="003836BC"/>
    <w:rsid w:val="003837E7"/>
    <w:rsid w:val="00383D4E"/>
    <w:rsid w:val="003843BA"/>
    <w:rsid w:val="003869E4"/>
    <w:rsid w:val="00386A54"/>
    <w:rsid w:val="00386E61"/>
    <w:rsid w:val="0038742B"/>
    <w:rsid w:val="00387780"/>
    <w:rsid w:val="00387AE6"/>
    <w:rsid w:val="0039066E"/>
    <w:rsid w:val="003906A5"/>
    <w:rsid w:val="00390E08"/>
    <w:rsid w:val="00391632"/>
    <w:rsid w:val="00391709"/>
    <w:rsid w:val="00392033"/>
    <w:rsid w:val="00392327"/>
    <w:rsid w:val="003924CD"/>
    <w:rsid w:val="00392585"/>
    <w:rsid w:val="00392F60"/>
    <w:rsid w:val="003933EB"/>
    <w:rsid w:val="0039348F"/>
    <w:rsid w:val="00393E00"/>
    <w:rsid w:val="0039426F"/>
    <w:rsid w:val="003959BF"/>
    <w:rsid w:val="0039661A"/>
    <w:rsid w:val="0039681C"/>
    <w:rsid w:val="00396F08"/>
    <w:rsid w:val="00397DD9"/>
    <w:rsid w:val="003A0C5F"/>
    <w:rsid w:val="003A19CF"/>
    <w:rsid w:val="003A1A7D"/>
    <w:rsid w:val="003A2723"/>
    <w:rsid w:val="003A37B4"/>
    <w:rsid w:val="003A3DAD"/>
    <w:rsid w:val="003A3E6A"/>
    <w:rsid w:val="003A4819"/>
    <w:rsid w:val="003A4FF6"/>
    <w:rsid w:val="003A57F3"/>
    <w:rsid w:val="003A6B9C"/>
    <w:rsid w:val="003A73F2"/>
    <w:rsid w:val="003B08C4"/>
    <w:rsid w:val="003B105B"/>
    <w:rsid w:val="003B15E7"/>
    <w:rsid w:val="003B1A2C"/>
    <w:rsid w:val="003B1BF8"/>
    <w:rsid w:val="003B4217"/>
    <w:rsid w:val="003B512B"/>
    <w:rsid w:val="003B56C5"/>
    <w:rsid w:val="003B6536"/>
    <w:rsid w:val="003B76CE"/>
    <w:rsid w:val="003B7F72"/>
    <w:rsid w:val="003C0156"/>
    <w:rsid w:val="003C0DD4"/>
    <w:rsid w:val="003C1AE1"/>
    <w:rsid w:val="003C1D03"/>
    <w:rsid w:val="003C1DF5"/>
    <w:rsid w:val="003C2CA4"/>
    <w:rsid w:val="003C3014"/>
    <w:rsid w:val="003C36AA"/>
    <w:rsid w:val="003C3C46"/>
    <w:rsid w:val="003C5BC3"/>
    <w:rsid w:val="003C5C85"/>
    <w:rsid w:val="003C6323"/>
    <w:rsid w:val="003C6D1A"/>
    <w:rsid w:val="003C6E1E"/>
    <w:rsid w:val="003C781F"/>
    <w:rsid w:val="003C79CD"/>
    <w:rsid w:val="003C7BA3"/>
    <w:rsid w:val="003D287E"/>
    <w:rsid w:val="003D2C61"/>
    <w:rsid w:val="003D417B"/>
    <w:rsid w:val="003E03B7"/>
    <w:rsid w:val="003E04B4"/>
    <w:rsid w:val="003E0FFA"/>
    <w:rsid w:val="003E1A4E"/>
    <w:rsid w:val="003E21F5"/>
    <w:rsid w:val="003E2291"/>
    <w:rsid w:val="003E22F7"/>
    <w:rsid w:val="003E2877"/>
    <w:rsid w:val="003E497A"/>
    <w:rsid w:val="003E59A2"/>
    <w:rsid w:val="003E6144"/>
    <w:rsid w:val="003E7F9F"/>
    <w:rsid w:val="003F0956"/>
    <w:rsid w:val="003F0E01"/>
    <w:rsid w:val="003F15DF"/>
    <w:rsid w:val="003F17B5"/>
    <w:rsid w:val="003F20DF"/>
    <w:rsid w:val="003F316F"/>
    <w:rsid w:val="003F53B1"/>
    <w:rsid w:val="003F5A58"/>
    <w:rsid w:val="003F63FF"/>
    <w:rsid w:val="003F64B9"/>
    <w:rsid w:val="003F6884"/>
    <w:rsid w:val="003F68DC"/>
    <w:rsid w:val="00400388"/>
    <w:rsid w:val="00401CA5"/>
    <w:rsid w:val="00401F9D"/>
    <w:rsid w:val="0040220F"/>
    <w:rsid w:val="004027CC"/>
    <w:rsid w:val="00402A11"/>
    <w:rsid w:val="00402BD1"/>
    <w:rsid w:val="00403C05"/>
    <w:rsid w:val="00403DF7"/>
    <w:rsid w:val="0040486A"/>
    <w:rsid w:val="00405607"/>
    <w:rsid w:val="004059CD"/>
    <w:rsid w:val="00406EEF"/>
    <w:rsid w:val="0041027D"/>
    <w:rsid w:val="00410513"/>
    <w:rsid w:val="0041107F"/>
    <w:rsid w:val="00411400"/>
    <w:rsid w:val="00411680"/>
    <w:rsid w:val="00411DF2"/>
    <w:rsid w:val="00412D03"/>
    <w:rsid w:val="00413144"/>
    <w:rsid w:val="004136A7"/>
    <w:rsid w:val="0041372A"/>
    <w:rsid w:val="00414123"/>
    <w:rsid w:val="00414389"/>
    <w:rsid w:val="0041448F"/>
    <w:rsid w:val="00415A0C"/>
    <w:rsid w:val="00415CF8"/>
    <w:rsid w:val="00416116"/>
    <w:rsid w:val="00416834"/>
    <w:rsid w:val="00416C17"/>
    <w:rsid w:val="00420198"/>
    <w:rsid w:val="00420D55"/>
    <w:rsid w:val="00420E09"/>
    <w:rsid w:val="004210FF"/>
    <w:rsid w:val="00421DF4"/>
    <w:rsid w:val="00421EF2"/>
    <w:rsid w:val="00422C66"/>
    <w:rsid w:val="00422E1B"/>
    <w:rsid w:val="004233BF"/>
    <w:rsid w:val="00423430"/>
    <w:rsid w:val="00424247"/>
    <w:rsid w:val="00424335"/>
    <w:rsid w:val="00424447"/>
    <w:rsid w:val="00425B16"/>
    <w:rsid w:val="00426EBF"/>
    <w:rsid w:val="00431127"/>
    <w:rsid w:val="00431DBC"/>
    <w:rsid w:val="0043226B"/>
    <w:rsid w:val="0043229B"/>
    <w:rsid w:val="00432885"/>
    <w:rsid w:val="0043308E"/>
    <w:rsid w:val="0043337E"/>
    <w:rsid w:val="00433424"/>
    <w:rsid w:val="004362BF"/>
    <w:rsid w:val="004364A8"/>
    <w:rsid w:val="0043759F"/>
    <w:rsid w:val="0043765D"/>
    <w:rsid w:val="0043773C"/>
    <w:rsid w:val="00437D6F"/>
    <w:rsid w:val="00437E74"/>
    <w:rsid w:val="00440263"/>
    <w:rsid w:val="00440A93"/>
    <w:rsid w:val="0044146A"/>
    <w:rsid w:val="0044230C"/>
    <w:rsid w:val="00442F9B"/>
    <w:rsid w:val="00444139"/>
    <w:rsid w:val="004446B9"/>
    <w:rsid w:val="004451FF"/>
    <w:rsid w:val="004454F8"/>
    <w:rsid w:val="004459C2"/>
    <w:rsid w:val="00445AF8"/>
    <w:rsid w:val="00445C75"/>
    <w:rsid w:val="0044614B"/>
    <w:rsid w:val="004463D1"/>
    <w:rsid w:val="00446B45"/>
    <w:rsid w:val="00447690"/>
    <w:rsid w:val="00447967"/>
    <w:rsid w:val="00447EEB"/>
    <w:rsid w:val="004502D5"/>
    <w:rsid w:val="004502FD"/>
    <w:rsid w:val="00450302"/>
    <w:rsid w:val="00450C7B"/>
    <w:rsid w:val="00452FE0"/>
    <w:rsid w:val="00454C52"/>
    <w:rsid w:val="004550D4"/>
    <w:rsid w:val="0045522A"/>
    <w:rsid w:val="0045545F"/>
    <w:rsid w:val="00455D31"/>
    <w:rsid w:val="0045629C"/>
    <w:rsid w:val="00457012"/>
    <w:rsid w:val="00457611"/>
    <w:rsid w:val="00460492"/>
    <w:rsid w:val="004604EE"/>
    <w:rsid w:val="00460525"/>
    <w:rsid w:val="004606B9"/>
    <w:rsid w:val="004607BA"/>
    <w:rsid w:val="004610B8"/>
    <w:rsid w:val="00462B10"/>
    <w:rsid w:val="00462C31"/>
    <w:rsid w:val="00463577"/>
    <w:rsid w:val="004648B2"/>
    <w:rsid w:val="00464977"/>
    <w:rsid w:val="00464FD5"/>
    <w:rsid w:val="00465A42"/>
    <w:rsid w:val="00465CAA"/>
    <w:rsid w:val="00472244"/>
    <w:rsid w:val="00472B9B"/>
    <w:rsid w:val="00472B9C"/>
    <w:rsid w:val="00472D0F"/>
    <w:rsid w:val="00473CBF"/>
    <w:rsid w:val="0047476A"/>
    <w:rsid w:val="00474B06"/>
    <w:rsid w:val="00475734"/>
    <w:rsid w:val="00475976"/>
    <w:rsid w:val="00476A9E"/>
    <w:rsid w:val="004774B3"/>
    <w:rsid w:val="004777BB"/>
    <w:rsid w:val="004779CB"/>
    <w:rsid w:val="00477EF4"/>
    <w:rsid w:val="004801EC"/>
    <w:rsid w:val="00481182"/>
    <w:rsid w:val="00481CCB"/>
    <w:rsid w:val="00481D5F"/>
    <w:rsid w:val="00482ACD"/>
    <w:rsid w:val="004838F1"/>
    <w:rsid w:val="00483952"/>
    <w:rsid w:val="00484467"/>
    <w:rsid w:val="0048522E"/>
    <w:rsid w:val="00485AE3"/>
    <w:rsid w:val="00485BFD"/>
    <w:rsid w:val="00485FA2"/>
    <w:rsid w:val="00486694"/>
    <w:rsid w:val="004875D6"/>
    <w:rsid w:val="0049035D"/>
    <w:rsid w:val="004906DC"/>
    <w:rsid w:val="00490CFB"/>
    <w:rsid w:val="004915A2"/>
    <w:rsid w:val="00491B7C"/>
    <w:rsid w:val="00491F27"/>
    <w:rsid w:val="004920A2"/>
    <w:rsid w:val="0049260A"/>
    <w:rsid w:val="0049273D"/>
    <w:rsid w:val="00493700"/>
    <w:rsid w:val="0049459B"/>
    <w:rsid w:val="00494604"/>
    <w:rsid w:val="0049515E"/>
    <w:rsid w:val="00496C9E"/>
    <w:rsid w:val="0049729F"/>
    <w:rsid w:val="004975FE"/>
    <w:rsid w:val="004A0030"/>
    <w:rsid w:val="004A0333"/>
    <w:rsid w:val="004A0514"/>
    <w:rsid w:val="004A079C"/>
    <w:rsid w:val="004A0920"/>
    <w:rsid w:val="004A0A61"/>
    <w:rsid w:val="004A1094"/>
    <w:rsid w:val="004A1153"/>
    <w:rsid w:val="004A211A"/>
    <w:rsid w:val="004A269F"/>
    <w:rsid w:val="004A2D10"/>
    <w:rsid w:val="004A3826"/>
    <w:rsid w:val="004A391A"/>
    <w:rsid w:val="004A453D"/>
    <w:rsid w:val="004A494D"/>
    <w:rsid w:val="004A4D32"/>
    <w:rsid w:val="004A5E44"/>
    <w:rsid w:val="004A65E5"/>
    <w:rsid w:val="004A7662"/>
    <w:rsid w:val="004A7E46"/>
    <w:rsid w:val="004B08BB"/>
    <w:rsid w:val="004B0EC0"/>
    <w:rsid w:val="004B12D0"/>
    <w:rsid w:val="004B15F5"/>
    <w:rsid w:val="004B193D"/>
    <w:rsid w:val="004B1D65"/>
    <w:rsid w:val="004B297D"/>
    <w:rsid w:val="004B48DF"/>
    <w:rsid w:val="004B49D5"/>
    <w:rsid w:val="004B5279"/>
    <w:rsid w:val="004B53ED"/>
    <w:rsid w:val="004B586A"/>
    <w:rsid w:val="004B5C1D"/>
    <w:rsid w:val="004B77AC"/>
    <w:rsid w:val="004B7D4C"/>
    <w:rsid w:val="004B7F27"/>
    <w:rsid w:val="004B7FCE"/>
    <w:rsid w:val="004C0374"/>
    <w:rsid w:val="004C0729"/>
    <w:rsid w:val="004C1026"/>
    <w:rsid w:val="004C1743"/>
    <w:rsid w:val="004C1AD3"/>
    <w:rsid w:val="004C25BF"/>
    <w:rsid w:val="004C2FAC"/>
    <w:rsid w:val="004C31B6"/>
    <w:rsid w:val="004C3408"/>
    <w:rsid w:val="004C3D2B"/>
    <w:rsid w:val="004C431C"/>
    <w:rsid w:val="004C44C6"/>
    <w:rsid w:val="004C4E40"/>
    <w:rsid w:val="004C5AB0"/>
    <w:rsid w:val="004C5CA4"/>
    <w:rsid w:val="004C5CB1"/>
    <w:rsid w:val="004C6075"/>
    <w:rsid w:val="004C6F27"/>
    <w:rsid w:val="004C7860"/>
    <w:rsid w:val="004D0458"/>
    <w:rsid w:val="004D07E7"/>
    <w:rsid w:val="004D0C07"/>
    <w:rsid w:val="004D1140"/>
    <w:rsid w:val="004D23CA"/>
    <w:rsid w:val="004D26C6"/>
    <w:rsid w:val="004D2A2C"/>
    <w:rsid w:val="004D3B2A"/>
    <w:rsid w:val="004D4490"/>
    <w:rsid w:val="004D44BF"/>
    <w:rsid w:val="004D5F96"/>
    <w:rsid w:val="004D6C4F"/>
    <w:rsid w:val="004E0119"/>
    <w:rsid w:val="004E0B6C"/>
    <w:rsid w:val="004E16B2"/>
    <w:rsid w:val="004E2006"/>
    <w:rsid w:val="004E2669"/>
    <w:rsid w:val="004E2999"/>
    <w:rsid w:val="004E3586"/>
    <w:rsid w:val="004E5087"/>
    <w:rsid w:val="004E51E2"/>
    <w:rsid w:val="004E5968"/>
    <w:rsid w:val="004E6343"/>
    <w:rsid w:val="004E6523"/>
    <w:rsid w:val="004E7DF7"/>
    <w:rsid w:val="004F012C"/>
    <w:rsid w:val="004F0B16"/>
    <w:rsid w:val="004F0D2E"/>
    <w:rsid w:val="004F10F1"/>
    <w:rsid w:val="004F1407"/>
    <w:rsid w:val="004F2484"/>
    <w:rsid w:val="004F28CF"/>
    <w:rsid w:val="004F3282"/>
    <w:rsid w:val="004F36FB"/>
    <w:rsid w:val="004F3D14"/>
    <w:rsid w:val="004F6382"/>
    <w:rsid w:val="004F6C7F"/>
    <w:rsid w:val="004F6C91"/>
    <w:rsid w:val="004F7E4F"/>
    <w:rsid w:val="005007BE"/>
    <w:rsid w:val="0050199A"/>
    <w:rsid w:val="00502917"/>
    <w:rsid w:val="005029C6"/>
    <w:rsid w:val="00503B23"/>
    <w:rsid w:val="00504A0E"/>
    <w:rsid w:val="00504A87"/>
    <w:rsid w:val="00505B4A"/>
    <w:rsid w:val="00505F1D"/>
    <w:rsid w:val="00506199"/>
    <w:rsid w:val="00506897"/>
    <w:rsid w:val="00506B7F"/>
    <w:rsid w:val="00507BE3"/>
    <w:rsid w:val="00510A59"/>
    <w:rsid w:val="0051175E"/>
    <w:rsid w:val="00511E29"/>
    <w:rsid w:val="0051228D"/>
    <w:rsid w:val="005129EC"/>
    <w:rsid w:val="00512A5A"/>
    <w:rsid w:val="00513E51"/>
    <w:rsid w:val="00514DA9"/>
    <w:rsid w:val="00515200"/>
    <w:rsid w:val="00515B9B"/>
    <w:rsid w:val="00515C67"/>
    <w:rsid w:val="005164A7"/>
    <w:rsid w:val="00516AFE"/>
    <w:rsid w:val="00516B90"/>
    <w:rsid w:val="00516D38"/>
    <w:rsid w:val="00517370"/>
    <w:rsid w:val="00521286"/>
    <w:rsid w:val="005217E8"/>
    <w:rsid w:val="00521E0B"/>
    <w:rsid w:val="00521F78"/>
    <w:rsid w:val="00522C2B"/>
    <w:rsid w:val="00522F85"/>
    <w:rsid w:val="00523A79"/>
    <w:rsid w:val="00523B5E"/>
    <w:rsid w:val="00523D74"/>
    <w:rsid w:val="00523DD6"/>
    <w:rsid w:val="0052461D"/>
    <w:rsid w:val="0052544B"/>
    <w:rsid w:val="00525550"/>
    <w:rsid w:val="0052573A"/>
    <w:rsid w:val="00525AE0"/>
    <w:rsid w:val="00525ED7"/>
    <w:rsid w:val="00526459"/>
    <w:rsid w:val="00526465"/>
    <w:rsid w:val="00527A02"/>
    <w:rsid w:val="00531270"/>
    <w:rsid w:val="0053149D"/>
    <w:rsid w:val="005314BB"/>
    <w:rsid w:val="00531615"/>
    <w:rsid w:val="0053332B"/>
    <w:rsid w:val="00534443"/>
    <w:rsid w:val="00534CE5"/>
    <w:rsid w:val="00535E77"/>
    <w:rsid w:val="00536021"/>
    <w:rsid w:val="0054069A"/>
    <w:rsid w:val="005420E8"/>
    <w:rsid w:val="0054259E"/>
    <w:rsid w:val="00542AEC"/>
    <w:rsid w:val="00543F22"/>
    <w:rsid w:val="00544100"/>
    <w:rsid w:val="00544255"/>
    <w:rsid w:val="005443FE"/>
    <w:rsid w:val="00544914"/>
    <w:rsid w:val="00544D5A"/>
    <w:rsid w:val="00545399"/>
    <w:rsid w:val="00545BA8"/>
    <w:rsid w:val="00545C26"/>
    <w:rsid w:val="00545D57"/>
    <w:rsid w:val="0054612A"/>
    <w:rsid w:val="0054788B"/>
    <w:rsid w:val="005503D9"/>
    <w:rsid w:val="005505CB"/>
    <w:rsid w:val="00551CE5"/>
    <w:rsid w:val="00551E6A"/>
    <w:rsid w:val="005520A1"/>
    <w:rsid w:val="00552792"/>
    <w:rsid w:val="00552F08"/>
    <w:rsid w:val="005532D8"/>
    <w:rsid w:val="005539FB"/>
    <w:rsid w:val="00554604"/>
    <w:rsid w:val="005549EB"/>
    <w:rsid w:val="00554DEA"/>
    <w:rsid w:val="005560F8"/>
    <w:rsid w:val="005566F8"/>
    <w:rsid w:val="0055693F"/>
    <w:rsid w:val="00556944"/>
    <w:rsid w:val="00556E5E"/>
    <w:rsid w:val="00556F5F"/>
    <w:rsid w:val="00557A57"/>
    <w:rsid w:val="0056055E"/>
    <w:rsid w:val="005609A1"/>
    <w:rsid w:val="00561CAD"/>
    <w:rsid w:val="005627B0"/>
    <w:rsid w:val="00562A52"/>
    <w:rsid w:val="0056384E"/>
    <w:rsid w:val="00563D02"/>
    <w:rsid w:val="005642AC"/>
    <w:rsid w:val="00564BD9"/>
    <w:rsid w:val="00565700"/>
    <w:rsid w:val="00565A4F"/>
    <w:rsid w:val="005663BD"/>
    <w:rsid w:val="0057091E"/>
    <w:rsid w:val="005719D7"/>
    <w:rsid w:val="00571AC5"/>
    <w:rsid w:val="00571B13"/>
    <w:rsid w:val="00572A79"/>
    <w:rsid w:val="00574E09"/>
    <w:rsid w:val="005752D4"/>
    <w:rsid w:val="005754EB"/>
    <w:rsid w:val="005763DE"/>
    <w:rsid w:val="00577925"/>
    <w:rsid w:val="00580654"/>
    <w:rsid w:val="005808A4"/>
    <w:rsid w:val="005823A8"/>
    <w:rsid w:val="00583625"/>
    <w:rsid w:val="00583CCF"/>
    <w:rsid w:val="00583DC7"/>
    <w:rsid w:val="00584280"/>
    <w:rsid w:val="00584363"/>
    <w:rsid w:val="00584F2A"/>
    <w:rsid w:val="005864B6"/>
    <w:rsid w:val="00587077"/>
    <w:rsid w:val="00587374"/>
    <w:rsid w:val="0058788D"/>
    <w:rsid w:val="005901C2"/>
    <w:rsid w:val="00591FB6"/>
    <w:rsid w:val="0059298C"/>
    <w:rsid w:val="00592E96"/>
    <w:rsid w:val="00592FC7"/>
    <w:rsid w:val="0059303C"/>
    <w:rsid w:val="005938A5"/>
    <w:rsid w:val="00593DB0"/>
    <w:rsid w:val="00593DEE"/>
    <w:rsid w:val="005942A1"/>
    <w:rsid w:val="00594696"/>
    <w:rsid w:val="00594921"/>
    <w:rsid w:val="00595056"/>
    <w:rsid w:val="00595A1B"/>
    <w:rsid w:val="00595C92"/>
    <w:rsid w:val="00596349"/>
    <w:rsid w:val="005964B8"/>
    <w:rsid w:val="005A061A"/>
    <w:rsid w:val="005A09EE"/>
    <w:rsid w:val="005A10EE"/>
    <w:rsid w:val="005A27F8"/>
    <w:rsid w:val="005A5170"/>
    <w:rsid w:val="005A52AC"/>
    <w:rsid w:val="005A5E5A"/>
    <w:rsid w:val="005A63D6"/>
    <w:rsid w:val="005A6632"/>
    <w:rsid w:val="005A6825"/>
    <w:rsid w:val="005A6BFD"/>
    <w:rsid w:val="005A6C13"/>
    <w:rsid w:val="005B0532"/>
    <w:rsid w:val="005B0630"/>
    <w:rsid w:val="005B0AB6"/>
    <w:rsid w:val="005B0F6F"/>
    <w:rsid w:val="005B149E"/>
    <w:rsid w:val="005B1688"/>
    <w:rsid w:val="005B2B2F"/>
    <w:rsid w:val="005B3670"/>
    <w:rsid w:val="005B37B9"/>
    <w:rsid w:val="005B3CA1"/>
    <w:rsid w:val="005B45AE"/>
    <w:rsid w:val="005B4F3D"/>
    <w:rsid w:val="005B56CD"/>
    <w:rsid w:val="005B6040"/>
    <w:rsid w:val="005B6E74"/>
    <w:rsid w:val="005B6E91"/>
    <w:rsid w:val="005B7150"/>
    <w:rsid w:val="005B7418"/>
    <w:rsid w:val="005B7C5A"/>
    <w:rsid w:val="005C014D"/>
    <w:rsid w:val="005C0210"/>
    <w:rsid w:val="005C0BE3"/>
    <w:rsid w:val="005C16BF"/>
    <w:rsid w:val="005C2D5D"/>
    <w:rsid w:val="005C3AA6"/>
    <w:rsid w:val="005C3B7E"/>
    <w:rsid w:val="005C4AF7"/>
    <w:rsid w:val="005C5326"/>
    <w:rsid w:val="005C696E"/>
    <w:rsid w:val="005C6D36"/>
    <w:rsid w:val="005C72D5"/>
    <w:rsid w:val="005C751C"/>
    <w:rsid w:val="005C7A01"/>
    <w:rsid w:val="005D0408"/>
    <w:rsid w:val="005D0440"/>
    <w:rsid w:val="005D0520"/>
    <w:rsid w:val="005D1623"/>
    <w:rsid w:val="005D4497"/>
    <w:rsid w:val="005D4851"/>
    <w:rsid w:val="005D5BF8"/>
    <w:rsid w:val="005D5EB6"/>
    <w:rsid w:val="005D625F"/>
    <w:rsid w:val="005D6333"/>
    <w:rsid w:val="005D67AB"/>
    <w:rsid w:val="005D6A04"/>
    <w:rsid w:val="005D6BF0"/>
    <w:rsid w:val="005E06EE"/>
    <w:rsid w:val="005E0737"/>
    <w:rsid w:val="005E0F51"/>
    <w:rsid w:val="005E138A"/>
    <w:rsid w:val="005E2333"/>
    <w:rsid w:val="005E25FE"/>
    <w:rsid w:val="005E2759"/>
    <w:rsid w:val="005E29A8"/>
    <w:rsid w:val="005E2A7F"/>
    <w:rsid w:val="005E2DF9"/>
    <w:rsid w:val="005E2F97"/>
    <w:rsid w:val="005E325E"/>
    <w:rsid w:val="005E3ACE"/>
    <w:rsid w:val="005E3CA7"/>
    <w:rsid w:val="005E3CAD"/>
    <w:rsid w:val="005E521D"/>
    <w:rsid w:val="005E5578"/>
    <w:rsid w:val="005E564D"/>
    <w:rsid w:val="005E65BC"/>
    <w:rsid w:val="005E70BF"/>
    <w:rsid w:val="005F1CCB"/>
    <w:rsid w:val="005F203F"/>
    <w:rsid w:val="005F208A"/>
    <w:rsid w:val="005F2545"/>
    <w:rsid w:val="005F27DF"/>
    <w:rsid w:val="005F2BB4"/>
    <w:rsid w:val="005F34B3"/>
    <w:rsid w:val="005F367B"/>
    <w:rsid w:val="005F3ED9"/>
    <w:rsid w:val="005F42A6"/>
    <w:rsid w:val="005F444A"/>
    <w:rsid w:val="005F4603"/>
    <w:rsid w:val="005F5F69"/>
    <w:rsid w:val="005F7126"/>
    <w:rsid w:val="005F733E"/>
    <w:rsid w:val="005F745C"/>
    <w:rsid w:val="005F778A"/>
    <w:rsid w:val="00600639"/>
    <w:rsid w:val="00600BFD"/>
    <w:rsid w:val="00600E51"/>
    <w:rsid w:val="00601C57"/>
    <w:rsid w:val="0060228F"/>
    <w:rsid w:val="006024DA"/>
    <w:rsid w:val="00602619"/>
    <w:rsid w:val="00603178"/>
    <w:rsid w:val="00603286"/>
    <w:rsid w:val="00603A70"/>
    <w:rsid w:val="00605711"/>
    <w:rsid w:val="00605BF6"/>
    <w:rsid w:val="00605D7A"/>
    <w:rsid w:val="006064DE"/>
    <w:rsid w:val="00606D1F"/>
    <w:rsid w:val="00607B06"/>
    <w:rsid w:val="00610820"/>
    <w:rsid w:val="00610C52"/>
    <w:rsid w:val="00611095"/>
    <w:rsid w:val="0061119A"/>
    <w:rsid w:val="00612448"/>
    <w:rsid w:val="00613203"/>
    <w:rsid w:val="00614EED"/>
    <w:rsid w:val="00615B0E"/>
    <w:rsid w:val="006174B3"/>
    <w:rsid w:val="00617A90"/>
    <w:rsid w:val="00617C55"/>
    <w:rsid w:val="006205F5"/>
    <w:rsid w:val="00620EE5"/>
    <w:rsid w:val="006215D8"/>
    <w:rsid w:val="0062199A"/>
    <w:rsid w:val="00621B1A"/>
    <w:rsid w:val="00621B79"/>
    <w:rsid w:val="006229FD"/>
    <w:rsid w:val="00623E98"/>
    <w:rsid w:val="006242B1"/>
    <w:rsid w:val="006244F0"/>
    <w:rsid w:val="006248BF"/>
    <w:rsid w:val="0062495E"/>
    <w:rsid w:val="00624A66"/>
    <w:rsid w:val="00624D2F"/>
    <w:rsid w:val="00624DCC"/>
    <w:rsid w:val="00627822"/>
    <w:rsid w:val="00627FEB"/>
    <w:rsid w:val="00630841"/>
    <w:rsid w:val="006308F7"/>
    <w:rsid w:val="006318F5"/>
    <w:rsid w:val="00631ECD"/>
    <w:rsid w:val="00632538"/>
    <w:rsid w:val="006328C5"/>
    <w:rsid w:val="00633869"/>
    <w:rsid w:val="00634105"/>
    <w:rsid w:val="00634596"/>
    <w:rsid w:val="0063495D"/>
    <w:rsid w:val="00634992"/>
    <w:rsid w:val="00635D9C"/>
    <w:rsid w:val="00635E5E"/>
    <w:rsid w:val="00635E5F"/>
    <w:rsid w:val="006369DB"/>
    <w:rsid w:val="00637819"/>
    <w:rsid w:val="0063790B"/>
    <w:rsid w:val="0064003B"/>
    <w:rsid w:val="00640AB6"/>
    <w:rsid w:val="006416DA"/>
    <w:rsid w:val="006420F0"/>
    <w:rsid w:val="0064245C"/>
    <w:rsid w:val="00642B18"/>
    <w:rsid w:val="006431D6"/>
    <w:rsid w:val="0064336A"/>
    <w:rsid w:val="006434A6"/>
    <w:rsid w:val="006436DB"/>
    <w:rsid w:val="00644624"/>
    <w:rsid w:val="006449EA"/>
    <w:rsid w:val="00646A99"/>
    <w:rsid w:val="00646C0A"/>
    <w:rsid w:val="006477AE"/>
    <w:rsid w:val="00650504"/>
    <w:rsid w:val="0065087D"/>
    <w:rsid w:val="0065089D"/>
    <w:rsid w:val="006508F5"/>
    <w:rsid w:val="00650AD3"/>
    <w:rsid w:val="00651173"/>
    <w:rsid w:val="006513EF"/>
    <w:rsid w:val="0065192A"/>
    <w:rsid w:val="00651D09"/>
    <w:rsid w:val="006528D8"/>
    <w:rsid w:val="006530CF"/>
    <w:rsid w:val="006532E8"/>
    <w:rsid w:val="00653D26"/>
    <w:rsid w:val="006543E4"/>
    <w:rsid w:val="00654DEB"/>
    <w:rsid w:val="00655401"/>
    <w:rsid w:val="006554D4"/>
    <w:rsid w:val="00655B6A"/>
    <w:rsid w:val="00655E6D"/>
    <w:rsid w:val="00655E75"/>
    <w:rsid w:val="006563D3"/>
    <w:rsid w:val="00657536"/>
    <w:rsid w:val="0065770D"/>
    <w:rsid w:val="006604B2"/>
    <w:rsid w:val="00660DAC"/>
    <w:rsid w:val="00661830"/>
    <w:rsid w:val="00661992"/>
    <w:rsid w:val="00661A20"/>
    <w:rsid w:val="00661AB4"/>
    <w:rsid w:val="0066201C"/>
    <w:rsid w:val="00662209"/>
    <w:rsid w:val="00662214"/>
    <w:rsid w:val="006634B0"/>
    <w:rsid w:val="00663821"/>
    <w:rsid w:val="006640CB"/>
    <w:rsid w:val="00664B02"/>
    <w:rsid w:val="006651AF"/>
    <w:rsid w:val="0066532E"/>
    <w:rsid w:val="00666A0C"/>
    <w:rsid w:val="0066787B"/>
    <w:rsid w:val="00667F75"/>
    <w:rsid w:val="00670108"/>
    <w:rsid w:val="00670BAF"/>
    <w:rsid w:val="00671F27"/>
    <w:rsid w:val="0067289D"/>
    <w:rsid w:val="00674C55"/>
    <w:rsid w:val="00675026"/>
    <w:rsid w:val="006755B5"/>
    <w:rsid w:val="00675C10"/>
    <w:rsid w:val="00676028"/>
    <w:rsid w:val="00677266"/>
    <w:rsid w:val="006774AF"/>
    <w:rsid w:val="00677677"/>
    <w:rsid w:val="00677D90"/>
    <w:rsid w:val="00677E7B"/>
    <w:rsid w:val="00677F92"/>
    <w:rsid w:val="006808F9"/>
    <w:rsid w:val="00681756"/>
    <w:rsid w:val="006817D8"/>
    <w:rsid w:val="0068198E"/>
    <w:rsid w:val="006822E2"/>
    <w:rsid w:val="0068300D"/>
    <w:rsid w:val="006837D5"/>
    <w:rsid w:val="00683B7E"/>
    <w:rsid w:val="00684304"/>
    <w:rsid w:val="006848A3"/>
    <w:rsid w:val="006856BE"/>
    <w:rsid w:val="006857D3"/>
    <w:rsid w:val="00687F1C"/>
    <w:rsid w:val="006904CF"/>
    <w:rsid w:val="0069113D"/>
    <w:rsid w:val="00691B78"/>
    <w:rsid w:val="00692327"/>
    <w:rsid w:val="0069256A"/>
    <w:rsid w:val="006930AA"/>
    <w:rsid w:val="006930BE"/>
    <w:rsid w:val="0069443E"/>
    <w:rsid w:val="00695832"/>
    <w:rsid w:val="00695AF4"/>
    <w:rsid w:val="00695CB1"/>
    <w:rsid w:val="006964C1"/>
    <w:rsid w:val="00696541"/>
    <w:rsid w:val="00697150"/>
    <w:rsid w:val="0069728E"/>
    <w:rsid w:val="00697311"/>
    <w:rsid w:val="0069744B"/>
    <w:rsid w:val="006A144A"/>
    <w:rsid w:val="006A170D"/>
    <w:rsid w:val="006A1773"/>
    <w:rsid w:val="006A1A41"/>
    <w:rsid w:val="006A21DD"/>
    <w:rsid w:val="006A22CC"/>
    <w:rsid w:val="006A40F9"/>
    <w:rsid w:val="006A52AA"/>
    <w:rsid w:val="006A5475"/>
    <w:rsid w:val="006A5778"/>
    <w:rsid w:val="006A5AB9"/>
    <w:rsid w:val="006A6A6C"/>
    <w:rsid w:val="006A7D0D"/>
    <w:rsid w:val="006B035E"/>
    <w:rsid w:val="006B0B8A"/>
    <w:rsid w:val="006B0BDC"/>
    <w:rsid w:val="006B19B2"/>
    <w:rsid w:val="006B24B5"/>
    <w:rsid w:val="006B2B59"/>
    <w:rsid w:val="006B3AA2"/>
    <w:rsid w:val="006B4216"/>
    <w:rsid w:val="006B4486"/>
    <w:rsid w:val="006B4B44"/>
    <w:rsid w:val="006B7220"/>
    <w:rsid w:val="006C0637"/>
    <w:rsid w:val="006C171D"/>
    <w:rsid w:val="006C1E9D"/>
    <w:rsid w:val="006C220C"/>
    <w:rsid w:val="006C2A6A"/>
    <w:rsid w:val="006C2F1A"/>
    <w:rsid w:val="006C4132"/>
    <w:rsid w:val="006C4C7B"/>
    <w:rsid w:val="006C4E03"/>
    <w:rsid w:val="006C50CB"/>
    <w:rsid w:val="006C50ED"/>
    <w:rsid w:val="006C52D2"/>
    <w:rsid w:val="006C56F2"/>
    <w:rsid w:val="006C583D"/>
    <w:rsid w:val="006C5C4B"/>
    <w:rsid w:val="006C6872"/>
    <w:rsid w:val="006C6E00"/>
    <w:rsid w:val="006C6E39"/>
    <w:rsid w:val="006C74F9"/>
    <w:rsid w:val="006D0D7F"/>
    <w:rsid w:val="006D1C99"/>
    <w:rsid w:val="006D22F9"/>
    <w:rsid w:val="006D2AD2"/>
    <w:rsid w:val="006D3745"/>
    <w:rsid w:val="006D3E94"/>
    <w:rsid w:val="006D3EF9"/>
    <w:rsid w:val="006D4101"/>
    <w:rsid w:val="006D4B66"/>
    <w:rsid w:val="006D563D"/>
    <w:rsid w:val="006D5CF4"/>
    <w:rsid w:val="006D5D3C"/>
    <w:rsid w:val="006D5F56"/>
    <w:rsid w:val="006D5FEF"/>
    <w:rsid w:val="006D6A70"/>
    <w:rsid w:val="006D6A78"/>
    <w:rsid w:val="006E0534"/>
    <w:rsid w:val="006E06EE"/>
    <w:rsid w:val="006E0C03"/>
    <w:rsid w:val="006E2DEF"/>
    <w:rsid w:val="006E3359"/>
    <w:rsid w:val="006E3932"/>
    <w:rsid w:val="006E3D56"/>
    <w:rsid w:val="006E403C"/>
    <w:rsid w:val="006E4FC8"/>
    <w:rsid w:val="006E5143"/>
    <w:rsid w:val="006E5319"/>
    <w:rsid w:val="006E58A7"/>
    <w:rsid w:val="006F00B8"/>
    <w:rsid w:val="006F099D"/>
    <w:rsid w:val="006F18E9"/>
    <w:rsid w:val="006F353A"/>
    <w:rsid w:val="006F3913"/>
    <w:rsid w:val="006F3A4E"/>
    <w:rsid w:val="006F3F65"/>
    <w:rsid w:val="006F4EAB"/>
    <w:rsid w:val="006F63AC"/>
    <w:rsid w:val="006F6568"/>
    <w:rsid w:val="006F6C01"/>
    <w:rsid w:val="006F75FE"/>
    <w:rsid w:val="007002C9"/>
    <w:rsid w:val="00700581"/>
    <w:rsid w:val="0070170B"/>
    <w:rsid w:val="00702CDD"/>
    <w:rsid w:val="00703A53"/>
    <w:rsid w:val="007042B6"/>
    <w:rsid w:val="007042F5"/>
    <w:rsid w:val="00704561"/>
    <w:rsid w:val="00704ABB"/>
    <w:rsid w:val="00704AE9"/>
    <w:rsid w:val="00705FC0"/>
    <w:rsid w:val="0070609A"/>
    <w:rsid w:val="0070656B"/>
    <w:rsid w:val="00706849"/>
    <w:rsid w:val="00707377"/>
    <w:rsid w:val="00707B23"/>
    <w:rsid w:val="00707BEA"/>
    <w:rsid w:val="007103E1"/>
    <w:rsid w:val="00710505"/>
    <w:rsid w:val="00710926"/>
    <w:rsid w:val="00710BDE"/>
    <w:rsid w:val="007111BE"/>
    <w:rsid w:val="00713D47"/>
    <w:rsid w:val="00713EE8"/>
    <w:rsid w:val="00715B1F"/>
    <w:rsid w:val="00715B4E"/>
    <w:rsid w:val="00715CE8"/>
    <w:rsid w:val="00715DD5"/>
    <w:rsid w:val="00716EF5"/>
    <w:rsid w:val="0071731E"/>
    <w:rsid w:val="00717D29"/>
    <w:rsid w:val="0072061C"/>
    <w:rsid w:val="007207B2"/>
    <w:rsid w:val="00720E94"/>
    <w:rsid w:val="00720EF4"/>
    <w:rsid w:val="007227A3"/>
    <w:rsid w:val="00722930"/>
    <w:rsid w:val="00722C0A"/>
    <w:rsid w:val="00722CEF"/>
    <w:rsid w:val="00723DAD"/>
    <w:rsid w:val="00723E6B"/>
    <w:rsid w:val="00724001"/>
    <w:rsid w:val="00724093"/>
    <w:rsid w:val="007244BD"/>
    <w:rsid w:val="00724595"/>
    <w:rsid w:val="007252AD"/>
    <w:rsid w:val="00725519"/>
    <w:rsid w:val="007269C9"/>
    <w:rsid w:val="00726F14"/>
    <w:rsid w:val="007270F6"/>
    <w:rsid w:val="007272E6"/>
    <w:rsid w:val="007275FA"/>
    <w:rsid w:val="00727643"/>
    <w:rsid w:val="007304C8"/>
    <w:rsid w:val="007355BB"/>
    <w:rsid w:val="007376C4"/>
    <w:rsid w:val="007406F3"/>
    <w:rsid w:val="00740CA8"/>
    <w:rsid w:val="00742005"/>
    <w:rsid w:val="00742031"/>
    <w:rsid w:val="00742CB1"/>
    <w:rsid w:val="00743060"/>
    <w:rsid w:val="00743223"/>
    <w:rsid w:val="00743F32"/>
    <w:rsid w:val="007446BB"/>
    <w:rsid w:val="00744AD8"/>
    <w:rsid w:val="00745AA8"/>
    <w:rsid w:val="00745AB2"/>
    <w:rsid w:val="0074618C"/>
    <w:rsid w:val="007462F5"/>
    <w:rsid w:val="00746D4D"/>
    <w:rsid w:val="00746FB6"/>
    <w:rsid w:val="00747460"/>
    <w:rsid w:val="007477C8"/>
    <w:rsid w:val="00747E5D"/>
    <w:rsid w:val="00747EE7"/>
    <w:rsid w:val="0075043B"/>
    <w:rsid w:val="0075064F"/>
    <w:rsid w:val="007509F4"/>
    <w:rsid w:val="00750A99"/>
    <w:rsid w:val="00750DD3"/>
    <w:rsid w:val="0075111E"/>
    <w:rsid w:val="0075194E"/>
    <w:rsid w:val="00751C84"/>
    <w:rsid w:val="00751E37"/>
    <w:rsid w:val="007524A7"/>
    <w:rsid w:val="007524CB"/>
    <w:rsid w:val="00752A4B"/>
    <w:rsid w:val="0075406E"/>
    <w:rsid w:val="00754A73"/>
    <w:rsid w:val="007558E7"/>
    <w:rsid w:val="007569CE"/>
    <w:rsid w:val="00756B5A"/>
    <w:rsid w:val="00756D3B"/>
    <w:rsid w:val="0075714E"/>
    <w:rsid w:val="00757437"/>
    <w:rsid w:val="00757579"/>
    <w:rsid w:val="00757A3C"/>
    <w:rsid w:val="00760200"/>
    <w:rsid w:val="00760350"/>
    <w:rsid w:val="00760E8E"/>
    <w:rsid w:val="00761437"/>
    <w:rsid w:val="007616E7"/>
    <w:rsid w:val="007626C1"/>
    <w:rsid w:val="00764D5E"/>
    <w:rsid w:val="00765148"/>
    <w:rsid w:val="00766625"/>
    <w:rsid w:val="00767238"/>
    <w:rsid w:val="00767B80"/>
    <w:rsid w:val="0077061B"/>
    <w:rsid w:val="007706E8"/>
    <w:rsid w:val="00771F11"/>
    <w:rsid w:val="00772C9D"/>
    <w:rsid w:val="007730B0"/>
    <w:rsid w:val="00773DDB"/>
    <w:rsid w:val="00774710"/>
    <w:rsid w:val="00774878"/>
    <w:rsid w:val="00774FF1"/>
    <w:rsid w:val="00775645"/>
    <w:rsid w:val="00776847"/>
    <w:rsid w:val="007779EE"/>
    <w:rsid w:val="00780A73"/>
    <w:rsid w:val="007810F3"/>
    <w:rsid w:val="007816AE"/>
    <w:rsid w:val="007818B7"/>
    <w:rsid w:val="00782420"/>
    <w:rsid w:val="00784567"/>
    <w:rsid w:val="007847DA"/>
    <w:rsid w:val="007851FE"/>
    <w:rsid w:val="00785815"/>
    <w:rsid w:val="00786299"/>
    <w:rsid w:val="0078674C"/>
    <w:rsid w:val="00787254"/>
    <w:rsid w:val="0078782D"/>
    <w:rsid w:val="00791052"/>
    <w:rsid w:val="007910FB"/>
    <w:rsid w:val="00794576"/>
    <w:rsid w:val="007948F6"/>
    <w:rsid w:val="007959E9"/>
    <w:rsid w:val="00795FA7"/>
    <w:rsid w:val="00796A32"/>
    <w:rsid w:val="007973B5"/>
    <w:rsid w:val="007A08CF"/>
    <w:rsid w:val="007A0E6B"/>
    <w:rsid w:val="007A120B"/>
    <w:rsid w:val="007A148E"/>
    <w:rsid w:val="007A199F"/>
    <w:rsid w:val="007A4519"/>
    <w:rsid w:val="007A5022"/>
    <w:rsid w:val="007A5C82"/>
    <w:rsid w:val="007A65BA"/>
    <w:rsid w:val="007A6B5F"/>
    <w:rsid w:val="007A783D"/>
    <w:rsid w:val="007A79F1"/>
    <w:rsid w:val="007B2117"/>
    <w:rsid w:val="007B28FA"/>
    <w:rsid w:val="007B2D30"/>
    <w:rsid w:val="007B3BE0"/>
    <w:rsid w:val="007B659F"/>
    <w:rsid w:val="007B76FC"/>
    <w:rsid w:val="007B77B8"/>
    <w:rsid w:val="007B7F98"/>
    <w:rsid w:val="007C003D"/>
    <w:rsid w:val="007C0D6A"/>
    <w:rsid w:val="007C1592"/>
    <w:rsid w:val="007C244A"/>
    <w:rsid w:val="007C24FF"/>
    <w:rsid w:val="007C256E"/>
    <w:rsid w:val="007C30FF"/>
    <w:rsid w:val="007C3EEF"/>
    <w:rsid w:val="007C52FF"/>
    <w:rsid w:val="007C572E"/>
    <w:rsid w:val="007C64B3"/>
    <w:rsid w:val="007C67EE"/>
    <w:rsid w:val="007C6DC6"/>
    <w:rsid w:val="007D13EA"/>
    <w:rsid w:val="007D1BC4"/>
    <w:rsid w:val="007D1D71"/>
    <w:rsid w:val="007D254E"/>
    <w:rsid w:val="007D2FED"/>
    <w:rsid w:val="007D4E66"/>
    <w:rsid w:val="007D5942"/>
    <w:rsid w:val="007D6061"/>
    <w:rsid w:val="007D6B86"/>
    <w:rsid w:val="007D6E9F"/>
    <w:rsid w:val="007D6F35"/>
    <w:rsid w:val="007D747E"/>
    <w:rsid w:val="007D7BAD"/>
    <w:rsid w:val="007D7EE1"/>
    <w:rsid w:val="007E0128"/>
    <w:rsid w:val="007E0730"/>
    <w:rsid w:val="007E0769"/>
    <w:rsid w:val="007E0D43"/>
    <w:rsid w:val="007E1C86"/>
    <w:rsid w:val="007E2443"/>
    <w:rsid w:val="007E3152"/>
    <w:rsid w:val="007E4FE6"/>
    <w:rsid w:val="007E5D52"/>
    <w:rsid w:val="007E6DF1"/>
    <w:rsid w:val="007E75A4"/>
    <w:rsid w:val="007E7E53"/>
    <w:rsid w:val="007F01B1"/>
    <w:rsid w:val="007F0953"/>
    <w:rsid w:val="007F10AD"/>
    <w:rsid w:val="007F1B23"/>
    <w:rsid w:val="007F1B76"/>
    <w:rsid w:val="007F1CCD"/>
    <w:rsid w:val="007F1D5F"/>
    <w:rsid w:val="007F20DF"/>
    <w:rsid w:val="007F428C"/>
    <w:rsid w:val="007F5645"/>
    <w:rsid w:val="007F5DD2"/>
    <w:rsid w:val="007F66B7"/>
    <w:rsid w:val="008011B3"/>
    <w:rsid w:val="008016BB"/>
    <w:rsid w:val="00802F3F"/>
    <w:rsid w:val="00803C82"/>
    <w:rsid w:val="008047FC"/>
    <w:rsid w:val="00804A7E"/>
    <w:rsid w:val="00804E3D"/>
    <w:rsid w:val="0080620E"/>
    <w:rsid w:val="008068A1"/>
    <w:rsid w:val="0080736E"/>
    <w:rsid w:val="0080753F"/>
    <w:rsid w:val="0080757D"/>
    <w:rsid w:val="008075CB"/>
    <w:rsid w:val="00810794"/>
    <w:rsid w:val="0081228F"/>
    <w:rsid w:val="008122B3"/>
    <w:rsid w:val="00812538"/>
    <w:rsid w:val="0081440E"/>
    <w:rsid w:val="008154C0"/>
    <w:rsid w:val="00815C54"/>
    <w:rsid w:val="00816FC6"/>
    <w:rsid w:val="00817F62"/>
    <w:rsid w:val="00820D14"/>
    <w:rsid w:val="0082183F"/>
    <w:rsid w:val="00821AA1"/>
    <w:rsid w:val="00825296"/>
    <w:rsid w:val="00826F5A"/>
    <w:rsid w:val="0082701F"/>
    <w:rsid w:val="00827131"/>
    <w:rsid w:val="0082762F"/>
    <w:rsid w:val="008279D0"/>
    <w:rsid w:val="008300B9"/>
    <w:rsid w:val="0083182A"/>
    <w:rsid w:val="008334F5"/>
    <w:rsid w:val="00834515"/>
    <w:rsid w:val="00834C48"/>
    <w:rsid w:val="00834F97"/>
    <w:rsid w:val="0083513D"/>
    <w:rsid w:val="008376FA"/>
    <w:rsid w:val="008377F9"/>
    <w:rsid w:val="00837CA5"/>
    <w:rsid w:val="00837D79"/>
    <w:rsid w:val="00837FB3"/>
    <w:rsid w:val="008403A8"/>
    <w:rsid w:val="008406F9"/>
    <w:rsid w:val="00841E1E"/>
    <w:rsid w:val="0084207D"/>
    <w:rsid w:val="0084244C"/>
    <w:rsid w:val="0084312C"/>
    <w:rsid w:val="008434ED"/>
    <w:rsid w:val="00843F49"/>
    <w:rsid w:val="00844731"/>
    <w:rsid w:val="00844972"/>
    <w:rsid w:val="00844E6F"/>
    <w:rsid w:val="0084511E"/>
    <w:rsid w:val="00845C12"/>
    <w:rsid w:val="00847AD4"/>
    <w:rsid w:val="00850781"/>
    <w:rsid w:val="00850CAE"/>
    <w:rsid w:val="00851175"/>
    <w:rsid w:val="00851FD2"/>
    <w:rsid w:val="008527A3"/>
    <w:rsid w:val="0085296B"/>
    <w:rsid w:val="00853CF1"/>
    <w:rsid w:val="00853E89"/>
    <w:rsid w:val="00855B16"/>
    <w:rsid w:val="00856491"/>
    <w:rsid w:val="0085703D"/>
    <w:rsid w:val="00857650"/>
    <w:rsid w:val="0086041A"/>
    <w:rsid w:val="00860561"/>
    <w:rsid w:val="008610C9"/>
    <w:rsid w:val="00862201"/>
    <w:rsid w:val="00862BCD"/>
    <w:rsid w:val="00863636"/>
    <w:rsid w:val="00863F9E"/>
    <w:rsid w:val="00864492"/>
    <w:rsid w:val="008654EF"/>
    <w:rsid w:val="00866F2C"/>
    <w:rsid w:val="00867331"/>
    <w:rsid w:val="00867347"/>
    <w:rsid w:val="008702E6"/>
    <w:rsid w:val="00870B35"/>
    <w:rsid w:val="00872672"/>
    <w:rsid w:val="00872F9A"/>
    <w:rsid w:val="00873224"/>
    <w:rsid w:val="00873338"/>
    <w:rsid w:val="00873470"/>
    <w:rsid w:val="00873782"/>
    <w:rsid w:val="008741EC"/>
    <w:rsid w:val="00874314"/>
    <w:rsid w:val="00875E2B"/>
    <w:rsid w:val="008763FF"/>
    <w:rsid w:val="0087651B"/>
    <w:rsid w:val="00876638"/>
    <w:rsid w:val="00876AA8"/>
    <w:rsid w:val="00876D97"/>
    <w:rsid w:val="00876DD8"/>
    <w:rsid w:val="008775F5"/>
    <w:rsid w:val="00877AAC"/>
    <w:rsid w:val="00877CBD"/>
    <w:rsid w:val="00877EE1"/>
    <w:rsid w:val="00880A7A"/>
    <w:rsid w:val="0088176F"/>
    <w:rsid w:val="00881C0B"/>
    <w:rsid w:val="008831AE"/>
    <w:rsid w:val="00883627"/>
    <w:rsid w:val="00883C22"/>
    <w:rsid w:val="00883CC7"/>
    <w:rsid w:val="00883E38"/>
    <w:rsid w:val="00884AFA"/>
    <w:rsid w:val="0088555C"/>
    <w:rsid w:val="008867C4"/>
    <w:rsid w:val="00886A55"/>
    <w:rsid w:val="00886C7C"/>
    <w:rsid w:val="00887865"/>
    <w:rsid w:val="00887C24"/>
    <w:rsid w:val="008909EF"/>
    <w:rsid w:val="00890F36"/>
    <w:rsid w:val="00890FB9"/>
    <w:rsid w:val="008915F3"/>
    <w:rsid w:val="0089186F"/>
    <w:rsid w:val="008927B7"/>
    <w:rsid w:val="00893253"/>
    <w:rsid w:val="008936EF"/>
    <w:rsid w:val="00893A6A"/>
    <w:rsid w:val="00893C08"/>
    <w:rsid w:val="00893F54"/>
    <w:rsid w:val="00894A02"/>
    <w:rsid w:val="008952AA"/>
    <w:rsid w:val="00895367"/>
    <w:rsid w:val="00895471"/>
    <w:rsid w:val="00896AD8"/>
    <w:rsid w:val="00896C76"/>
    <w:rsid w:val="00897203"/>
    <w:rsid w:val="008972D6"/>
    <w:rsid w:val="008A0A0C"/>
    <w:rsid w:val="008A1081"/>
    <w:rsid w:val="008A12C3"/>
    <w:rsid w:val="008A1FB6"/>
    <w:rsid w:val="008A2482"/>
    <w:rsid w:val="008A2726"/>
    <w:rsid w:val="008A2AAC"/>
    <w:rsid w:val="008A45DB"/>
    <w:rsid w:val="008A4AF2"/>
    <w:rsid w:val="008A4FF8"/>
    <w:rsid w:val="008A5041"/>
    <w:rsid w:val="008A55FD"/>
    <w:rsid w:val="008A59E1"/>
    <w:rsid w:val="008A5BAB"/>
    <w:rsid w:val="008A5F72"/>
    <w:rsid w:val="008A66C0"/>
    <w:rsid w:val="008A6EF8"/>
    <w:rsid w:val="008A7C37"/>
    <w:rsid w:val="008B05E3"/>
    <w:rsid w:val="008B1A17"/>
    <w:rsid w:val="008B2491"/>
    <w:rsid w:val="008B4D23"/>
    <w:rsid w:val="008B594B"/>
    <w:rsid w:val="008B5B6F"/>
    <w:rsid w:val="008B5D1C"/>
    <w:rsid w:val="008B5D66"/>
    <w:rsid w:val="008B6262"/>
    <w:rsid w:val="008B74E8"/>
    <w:rsid w:val="008B7C0C"/>
    <w:rsid w:val="008C037B"/>
    <w:rsid w:val="008C1564"/>
    <w:rsid w:val="008C1A5C"/>
    <w:rsid w:val="008C230C"/>
    <w:rsid w:val="008C36B8"/>
    <w:rsid w:val="008C3762"/>
    <w:rsid w:val="008C3999"/>
    <w:rsid w:val="008C3A1D"/>
    <w:rsid w:val="008C3AAA"/>
    <w:rsid w:val="008C3F44"/>
    <w:rsid w:val="008C45FC"/>
    <w:rsid w:val="008C4A00"/>
    <w:rsid w:val="008C5079"/>
    <w:rsid w:val="008C5EF8"/>
    <w:rsid w:val="008C6049"/>
    <w:rsid w:val="008C6335"/>
    <w:rsid w:val="008C6A00"/>
    <w:rsid w:val="008C6DE6"/>
    <w:rsid w:val="008C7046"/>
    <w:rsid w:val="008D0668"/>
    <w:rsid w:val="008D0896"/>
    <w:rsid w:val="008D1B21"/>
    <w:rsid w:val="008D1B91"/>
    <w:rsid w:val="008D2A5A"/>
    <w:rsid w:val="008D2AFC"/>
    <w:rsid w:val="008D2C22"/>
    <w:rsid w:val="008D3D2A"/>
    <w:rsid w:val="008D406F"/>
    <w:rsid w:val="008D5715"/>
    <w:rsid w:val="008D5D14"/>
    <w:rsid w:val="008D6019"/>
    <w:rsid w:val="008D743C"/>
    <w:rsid w:val="008D774B"/>
    <w:rsid w:val="008D783D"/>
    <w:rsid w:val="008E0833"/>
    <w:rsid w:val="008E0C36"/>
    <w:rsid w:val="008E354E"/>
    <w:rsid w:val="008E3A1A"/>
    <w:rsid w:val="008E4C82"/>
    <w:rsid w:val="008E51DD"/>
    <w:rsid w:val="008F03B0"/>
    <w:rsid w:val="008F191B"/>
    <w:rsid w:val="008F1AC5"/>
    <w:rsid w:val="008F2246"/>
    <w:rsid w:val="008F257E"/>
    <w:rsid w:val="008F3155"/>
    <w:rsid w:val="008F336E"/>
    <w:rsid w:val="008F3E01"/>
    <w:rsid w:val="008F3E84"/>
    <w:rsid w:val="008F3EBE"/>
    <w:rsid w:val="008F5896"/>
    <w:rsid w:val="008F594D"/>
    <w:rsid w:val="008F5C23"/>
    <w:rsid w:val="008F6870"/>
    <w:rsid w:val="008F6A13"/>
    <w:rsid w:val="008F7F1B"/>
    <w:rsid w:val="00900131"/>
    <w:rsid w:val="009011C4"/>
    <w:rsid w:val="009015F1"/>
    <w:rsid w:val="00903E50"/>
    <w:rsid w:val="00903FD3"/>
    <w:rsid w:val="009040CD"/>
    <w:rsid w:val="00904588"/>
    <w:rsid w:val="00904DD3"/>
    <w:rsid w:val="009052CC"/>
    <w:rsid w:val="00905327"/>
    <w:rsid w:val="00905ADB"/>
    <w:rsid w:val="00905F07"/>
    <w:rsid w:val="00906CEE"/>
    <w:rsid w:val="00910481"/>
    <w:rsid w:val="0091088B"/>
    <w:rsid w:val="00910DFD"/>
    <w:rsid w:val="00912070"/>
    <w:rsid w:val="00912548"/>
    <w:rsid w:val="009133A3"/>
    <w:rsid w:val="009133E1"/>
    <w:rsid w:val="009134B1"/>
    <w:rsid w:val="00914100"/>
    <w:rsid w:val="00914165"/>
    <w:rsid w:val="00914AF0"/>
    <w:rsid w:val="0091624C"/>
    <w:rsid w:val="00916E01"/>
    <w:rsid w:val="00917CE2"/>
    <w:rsid w:val="00917DBB"/>
    <w:rsid w:val="00917E8E"/>
    <w:rsid w:val="009201D9"/>
    <w:rsid w:val="00920886"/>
    <w:rsid w:val="00921A4A"/>
    <w:rsid w:val="00921C16"/>
    <w:rsid w:val="00924278"/>
    <w:rsid w:val="009244E4"/>
    <w:rsid w:val="00924DE9"/>
    <w:rsid w:val="00925921"/>
    <w:rsid w:val="00925C2A"/>
    <w:rsid w:val="00925F27"/>
    <w:rsid w:val="00925F53"/>
    <w:rsid w:val="0092647C"/>
    <w:rsid w:val="00927ABF"/>
    <w:rsid w:val="00927BE7"/>
    <w:rsid w:val="00930D70"/>
    <w:rsid w:val="00931047"/>
    <w:rsid w:val="0093139D"/>
    <w:rsid w:val="00931683"/>
    <w:rsid w:val="00931826"/>
    <w:rsid w:val="00931D52"/>
    <w:rsid w:val="009320F1"/>
    <w:rsid w:val="009328F0"/>
    <w:rsid w:val="00932D75"/>
    <w:rsid w:val="00933338"/>
    <w:rsid w:val="00935DCC"/>
    <w:rsid w:val="009374EE"/>
    <w:rsid w:val="009408E4"/>
    <w:rsid w:val="009422AF"/>
    <w:rsid w:val="00942A63"/>
    <w:rsid w:val="00942F0B"/>
    <w:rsid w:val="00943087"/>
    <w:rsid w:val="009433FB"/>
    <w:rsid w:val="0094439F"/>
    <w:rsid w:val="00944904"/>
    <w:rsid w:val="00945427"/>
    <w:rsid w:val="009456E3"/>
    <w:rsid w:val="00945F3C"/>
    <w:rsid w:val="00946238"/>
    <w:rsid w:val="009464AF"/>
    <w:rsid w:val="00946761"/>
    <w:rsid w:val="00946E04"/>
    <w:rsid w:val="00946FA2"/>
    <w:rsid w:val="009471F0"/>
    <w:rsid w:val="00947BA0"/>
    <w:rsid w:val="00950169"/>
    <w:rsid w:val="00950447"/>
    <w:rsid w:val="00950BF1"/>
    <w:rsid w:val="00950C8C"/>
    <w:rsid w:val="009517C6"/>
    <w:rsid w:val="00953A8E"/>
    <w:rsid w:val="00953B91"/>
    <w:rsid w:val="00953DCD"/>
    <w:rsid w:val="00955467"/>
    <w:rsid w:val="0095560E"/>
    <w:rsid w:val="00955EDA"/>
    <w:rsid w:val="00956543"/>
    <w:rsid w:val="009568A4"/>
    <w:rsid w:val="00956E1E"/>
    <w:rsid w:val="00957071"/>
    <w:rsid w:val="00957C14"/>
    <w:rsid w:val="00960963"/>
    <w:rsid w:val="009614F8"/>
    <w:rsid w:val="00961C4C"/>
    <w:rsid w:val="00961C6F"/>
    <w:rsid w:val="00961EC5"/>
    <w:rsid w:val="00961F6F"/>
    <w:rsid w:val="009620D6"/>
    <w:rsid w:val="009629AE"/>
    <w:rsid w:val="00962D41"/>
    <w:rsid w:val="00964CB0"/>
    <w:rsid w:val="00965009"/>
    <w:rsid w:val="009656F1"/>
    <w:rsid w:val="0096597D"/>
    <w:rsid w:val="00965A57"/>
    <w:rsid w:val="00965CAA"/>
    <w:rsid w:val="0096684F"/>
    <w:rsid w:val="00966CDA"/>
    <w:rsid w:val="0096753A"/>
    <w:rsid w:val="00967C06"/>
    <w:rsid w:val="00970330"/>
    <w:rsid w:val="009704B9"/>
    <w:rsid w:val="00971FC5"/>
    <w:rsid w:val="00973302"/>
    <w:rsid w:val="0097440D"/>
    <w:rsid w:val="0097518B"/>
    <w:rsid w:val="00975ABB"/>
    <w:rsid w:val="00975FB9"/>
    <w:rsid w:val="0097624C"/>
    <w:rsid w:val="00976F3E"/>
    <w:rsid w:val="009804B0"/>
    <w:rsid w:val="00981ED7"/>
    <w:rsid w:val="00983112"/>
    <w:rsid w:val="009837EB"/>
    <w:rsid w:val="00983C25"/>
    <w:rsid w:val="009844BF"/>
    <w:rsid w:val="00984656"/>
    <w:rsid w:val="00984FD9"/>
    <w:rsid w:val="00985432"/>
    <w:rsid w:val="0098698C"/>
    <w:rsid w:val="0098729A"/>
    <w:rsid w:val="009904AE"/>
    <w:rsid w:val="00990CA2"/>
    <w:rsid w:val="00990F0D"/>
    <w:rsid w:val="00991443"/>
    <w:rsid w:val="009914A7"/>
    <w:rsid w:val="009919E8"/>
    <w:rsid w:val="00992E9A"/>
    <w:rsid w:val="00993985"/>
    <w:rsid w:val="00994686"/>
    <w:rsid w:val="009949A7"/>
    <w:rsid w:val="0099508C"/>
    <w:rsid w:val="009962B6"/>
    <w:rsid w:val="009964EA"/>
    <w:rsid w:val="00997D08"/>
    <w:rsid w:val="009A0201"/>
    <w:rsid w:val="009A1F61"/>
    <w:rsid w:val="009A3BC3"/>
    <w:rsid w:val="009A3F7D"/>
    <w:rsid w:val="009A408D"/>
    <w:rsid w:val="009A452D"/>
    <w:rsid w:val="009A45A6"/>
    <w:rsid w:val="009A4A11"/>
    <w:rsid w:val="009A4B45"/>
    <w:rsid w:val="009A4C0B"/>
    <w:rsid w:val="009A5D92"/>
    <w:rsid w:val="009A6459"/>
    <w:rsid w:val="009A6B7E"/>
    <w:rsid w:val="009A6E3D"/>
    <w:rsid w:val="009B0BD9"/>
    <w:rsid w:val="009B3A0F"/>
    <w:rsid w:val="009B411C"/>
    <w:rsid w:val="009B41C1"/>
    <w:rsid w:val="009B4475"/>
    <w:rsid w:val="009B44F8"/>
    <w:rsid w:val="009B4685"/>
    <w:rsid w:val="009B4BBF"/>
    <w:rsid w:val="009B5A77"/>
    <w:rsid w:val="009B68A8"/>
    <w:rsid w:val="009B72D0"/>
    <w:rsid w:val="009B7660"/>
    <w:rsid w:val="009B7ABB"/>
    <w:rsid w:val="009C0433"/>
    <w:rsid w:val="009C0A72"/>
    <w:rsid w:val="009C0B66"/>
    <w:rsid w:val="009C0C7C"/>
    <w:rsid w:val="009C1219"/>
    <w:rsid w:val="009C2014"/>
    <w:rsid w:val="009C23B1"/>
    <w:rsid w:val="009C2F16"/>
    <w:rsid w:val="009C2FF5"/>
    <w:rsid w:val="009C311D"/>
    <w:rsid w:val="009C4427"/>
    <w:rsid w:val="009C5C64"/>
    <w:rsid w:val="009C6C14"/>
    <w:rsid w:val="009C6C74"/>
    <w:rsid w:val="009C6CAA"/>
    <w:rsid w:val="009C6E5B"/>
    <w:rsid w:val="009C6F37"/>
    <w:rsid w:val="009C724C"/>
    <w:rsid w:val="009C75E2"/>
    <w:rsid w:val="009C77E3"/>
    <w:rsid w:val="009C7944"/>
    <w:rsid w:val="009D0082"/>
    <w:rsid w:val="009D0566"/>
    <w:rsid w:val="009D186F"/>
    <w:rsid w:val="009D2257"/>
    <w:rsid w:val="009D3BFF"/>
    <w:rsid w:val="009D3C46"/>
    <w:rsid w:val="009D4145"/>
    <w:rsid w:val="009D466A"/>
    <w:rsid w:val="009D4B11"/>
    <w:rsid w:val="009D536D"/>
    <w:rsid w:val="009D5635"/>
    <w:rsid w:val="009D5942"/>
    <w:rsid w:val="009D5BAC"/>
    <w:rsid w:val="009D6059"/>
    <w:rsid w:val="009D6490"/>
    <w:rsid w:val="009D64E6"/>
    <w:rsid w:val="009D6EAD"/>
    <w:rsid w:val="009D78DC"/>
    <w:rsid w:val="009D7C3D"/>
    <w:rsid w:val="009D7CD0"/>
    <w:rsid w:val="009E0010"/>
    <w:rsid w:val="009E024E"/>
    <w:rsid w:val="009E02D9"/>
    <w:rsid w:val="009E1443"/>
    <w:rsid w:val="009E1473"/>
    <w:rsid w:val="009E27EC"/>
    <w:rsid w:val="009E2971"/>
    <w:rsid w:val="009E2EA0"/>
    <w:rsid w:val="009E46CF"/>
    <w:rsid w:val="009E48B4"/>
    <w:rsid w:val="009E4EED"/>
    <w:rsid w:val="009E5455"/>
    <w:rsid w:val="009E5A95"/>
    <w:rsid w:val="009E6C6A"/>
    <w:rsid w:val="009E6CF3"/>
    <w:rsid w:val="009E72DB"/>
    <w:rsid w:val="009E7F9D"/>
    <w:rsid w:val="009F00A7"/>
    <w:rsid w:val="009F1221"/>
    <w:rsid w:val="009F132E"/>
    <w:rsid w:val="009F23DB"/>
    <w:rsid w:val="009F28CF"/>
    <w:rsid w:val="009F308A"/>
    <w:rsid w:val="009F3429"/>
    <w:rsid w:val="009F4F59"/>
    <w:rsid w:val="009F58F7"/>
    <w:rsid w:val="009F5C55"/>
    <w:rsid w:val="009F5E7A"/>
    <w:rsid w:val="009F7526"/>
    <w:rsid w:val="009F78D5"/>
    <w:rsid w:val="009F79D3"/>
    <w:rsid w:val="009F7D8E"/>
    <w:rsid w:val="009F7DEA"/>
    <w:rsid w:val="009F7E13"/>
    <w:rsid w:val="00A00C4F"/>
    <w:rsid w:val="00A0141B"/>
    <w:rsid w:val="00A01886"/>
    <w:rsid w:val="00A02D2E"/>
    <w:rsid w:val="00A03419"/>
    <w:rsid w:val="00A06987"/>
    <w:rsid w:val="00A0703B"/>
    <w:rsid w:val="00A1066C"/>
    <w:rsid w:val="00A10821"/>
    <w:rsid w:val="00A10FB7"/>
    <w:rsid w:val="00A12309"/>
    <w:rsid w:val="00A124FD"/>
    <w:rsid w:val="00A13736"/>
    <w:rsid w:val="00A13C96"/>
    <w:rsid w:val="00A144B8"/>
    <w:rsid w:val="00A161ED"/>
    <w:rsid w:val="00A1701F"/>
    <w:rsid w:val="00A17CF6"/>
    <w:rsid w:val="00A17DEC"/>
    <w:rsid w:val="00A200CD"/>
    <w:rsid w:val="00A20136"/>
    <w:rsid w:val="00A20913"/>
    <w:rsid w:val="00A224AD"/>
    <w:rsid w:val="00A23150"/>
    <w:rsid w:val="00A23A03"/>
    <w:rsid w:val="00A23B12"/>
    <w:rsid w:val="00A252CD"/>
    <w:rsid w:val="00A2552D"/>
    <w:rsid w:val="00A263A6"/>
    <w:rsid w:val="00A272C5"/>
    <w:rsid w:val="00A27AD9"/>
    <w:rsid w:val="00A27C45"/>
    <w:rsid w:val="00A31443"/>
    <w:rsid w:val="00A31778"/>
    <w:rsid w:val="00A31937"/>
    <w:rsid w:val="00A3217E"/>
    <w:rsid w:val="00A32B0D"/>
    <w:rsid w:val="00A34F8D"/>
    <w:rsid w:val="00A358F4"/>
    <w:rsid w:val="00A35C27"/>
    <w:rsid w:val="00A36B8A"/>
    <w:rsid w:val="00A36C36"/>
    <w:rsid w:val="00A37047"/>
    <w:rsid w:val="00A4047E"/>
    <w:rsid w:val="00A40624"/>
    <w:rsid w:val="00A4087C"/>
    <w:rsid w:val="00A415ED"/>
    <w:rsid w:val="00A42611"/>
    <w:rsid w:val="00A4279C"/>
    <w:rsid w:val="00A4289C"/>
    <w:rsid w:val="00A43263"/>
    <w:rsid w:val="00A43B3C"/>
    <w:rsid w:val="00A43D1E"/>
    <w:rsid w:val="00A440AC"/>
    <w:rsid w:val="00A4419E"/>
    <w:rsid w:val="00A444DD"/>
    <w:rsid w:val="00A44BF5"/>
    <w:rsid w:val="00A45931"/>
    <w:rsid w:val="00A46199"/>
    <w:rsid w:val="00A46A2E"/>
    <w:rsid w:val="00A47AE8"/>
    <w:rsid w:val="00A50BC1"/>
    <w:rsid w:val="00A50F32"/>
    <w:rsid w:val="00A50F7A"/>
    <w:rsid w:val="00A513FB"/>
    <w:rsid w:val="00A51753"/>
    <w:rsid w:val="00A51C74"/>
    <w:rsid w:val="00A51F2F"/>
    <w:rsid w:val="00A52BB9"/>
    <w:rsid w:val="00A532EC"/>
    <w:rsid w:val="00A5396E"/>
    <w:rsid w:val="00A53E0D"/>
    <w:rsid w:val="00A53F8C"/>
    <w:rsid w:val="00A5518B"/>
    <w:rsid w:val="00A55369"/>
    <w:rsid w:val="00A55903"/>
    <w:rsid w:val="00A5726B"/>
    <w:rsid w:val="00A57BD7"/>
    <w:rsid w:val="00A60524"/>
    <w:rsid w:val="00A61972"/>
    <w:rsid w:val="00A620BE"/>
    <w:rsid w:val="00A6223C"/>
    <w:rsid w:val="00A622CC"/>
    <w:rsid w:val="00A6288E"/>
    <w:rsid w:val="00A63469"/>
    <w:rsid w:val="00A636D5"/>
    <w:rsid w:val="00A6599E"/>
    <w:rsid w:val="00A659FD"/>
    <w:rsid w:val="00A65DB0"/>
    <w:rsid w:val="00A667CC"/>
    <w:rsid w:val="00A67403"/>
    <w:rsid w:val="00A675B9"/>
    <w:rsid w:val="00A67BBF"/>
    <w:rsid w:val="00A7000D"/>
    <w:rsid w:val="00A7079B"/>
    <w:rsid w:val="00A70A0B"/>
    <w:rsid w:val="00A70C72"/>
    <w:rsid w:val="00A71281"/>
    <w:rsid w:val="00A72924"/>
    <w:rsid w:val="00A7304D"/>
    <w:rsid w:val="00A73A29"/>
    <w:rsid w:val="00A744E8"/>
    <w:rsid w:val="00A7463D"/>
    <w:rsid w:val="00A74644"/>
    <w:rsid w:val="00A75631"/>
    <w:rsid w:val="00A7604B"/>
    <w:rsid w:val="00A763CD"/>
    <w:rsid w:val="00A766A3"/>
    <w:rsid w:val="00A7681E"/>
    <w:rsid w:val="00A806B7"/>
    <w:rsid w:val="00A80C65"/>
    <w:rsid w:val="00A81946"/>
    <w:rsid w:val="00A81FB5"/>
    <w:rsid w:val="00A820E5"/>
    <w:rsid w:val="00A823DC"/>
    <w:rsid w:val="00A82768"/>
    <w:rsid w:val="00A83332"/>
    <w:rsid w:val="00A83856"/>
    <w:rsid w:val="00A848D9"/>
    <w:rsid w:val="00A856D4"/>
    <w:rsid w:val="00A8683C"/>
    <w:rsid w:val="00A87F1F"/>
    <w:rsid w:val="00A87F39"/>
    <w:rsid w:val="00A91E17"/>
    <w:rsid w:val="00A92623"/>
    <w:rsid w:val="00A92A5B"/>
    <w:rsid w:val="00A92C4E"/>
    <w:rsid w:val="00A937C6"/>
    <w:rsid w:val="00A93BE5"/>
    <w:rsid w:val="00A93CF1"/>
    <w:rsid w:val="00A94A86"/>
    <w:rsid w:val="00A96310"/>
    <w:rsid w:val="00A966C3"/>
    <w:rsid w:val="00A96E41"/>
    <w:rsid w:val="00AA07D2"/>
    <w:rsid w:val="00AA0F88"/>
    <w:rsid w:val="00AA2A96"/>
    <w:rsid w:val="00AA2E54"/>
    <w:rsid w:val="00AA3468"/>
    <w:rsid w:val="00AA36B0"/>
    <w:rsid w:val="00AA3BC9"/>
    <w:rsid w:val="00AA42C1"/>
    <w:rsid w:val="00AA4B83"/>
    <w:rsid w:val="00AA4FF5"/>
    <w:rsid w:val="00AA5184"/>
    <w:rsid w:val="00AA5664"/>
    <w:rsid w:val="00AA593E"/>
    <w:rsid w:val="00AA6689"/>
    <w:rsid w:val="00AA7107"/>
    <w:rsid w:val="00AA727C"/>
    <w:rsid w:val="00AA7BD8"/>
    <w:rsid w:val="00AB0AD6"/>
    <w:rsid w:val="00AB179B"/>
    <w:rsid w:val="00AB1AAF"/>
    <w:rsid w:val="00AB1F89"/>
    <w:rsid w:val="00AB2115"/>
    <w:rsid w:val="00AB24A2"/>
    <w:rsid w:val="00AB260C"/>
    <w:rsid w:val="00AB2E4C"/>
    <w:rsid w:val="00AB41A1"/>
    <w:rsid w:val="00AB513A"/>
    <w:rsid w:val="00AC0CA5"/>
    <w:rsid w:val="00AC0F3A"/>
    <w:rsid w:val="00AC17EA"/>
    <w:rsid w:val="00AC2B2F"/>
    <w:rsid w:val="00AC37D1"/>
    <w:rsid w:val="00AC3D2F"/>
    <w:rsid w:val="00AC41F8"/>
    <w:rsid w:val="00AC42B3"/>
    <w:rsid w:val="00AC4D21"/>
    <w:rsid w:val="00AC5550"/>
    <w:rsid w:val="00AC5A4C"/>
    <w:rsid w:val="00AC686D"/>
    <w:rsid w:val="00AC6EBC"/>
    <w:rsid w:val="00AC7ACF"/>
    <w:rsid w:val="00AC7F4B"/>
    <w:rsid w:val="00AD08CD"/>
    <w:rsid w:val="00AD10DF"/>
    <w:rsid w:val="00AD1952"/>
    <w:rsid w:val="00AD2829"/>
    <w:rsid w:val="00AD30B4"/>
    <w:rsid w:val="00AD34CD"/>
    <w:rsid w:val="00AD3B20"/>
    <w:rsid w:val="00AD5BDE"/>
    <w:rsid w:val="00AD5D89"/>
    <w:rsid w:val="00AD6104"/>
    <w:rsid w:val="00AD64C1"/>
    <w:rsid w:val="00AD6581"/>
    <w:rsid w:val="00AD696E"/>
    <w:rsid w:val="00AD6D1B"/>
    <w:rsid w:val="00AD7F0D"/>
    <w:rsid w:val="00AE0EA0"/>
    <w:rsid w:val="00AE0F36"/>
    <w:rsid w:val="00AE19FB"/>
    <w:rsid w:val="00AE2D60"/>
    <w:rsid w:val="00AE3912"/>
    <w:rsid w:val="00AE396B"/>
    <w:rsid w:val="00AE3C53"/>
    <w:rsid w:val="00AE3FD4"/>
    <w:rsid w:val="00AE4833"/>
    <w:rsid w:val="00AE5078"/>
    <w:rsid w:val="00AE5AA4"/>
    <w:rsid w:val="00AE6E67"/>
    <w:rsid w:val="00AF07A8"/>
    <w:rsid w:val="00AF09EC"/>
    <w:rsid w:val="00AF0AF0"/>
    <w:rsid w:val="00AF1697"/>
    <w:rsid w:val="00AF3248"/>
    <w:rsid w:val="00AF338A"/>
    <w:rsid w:val="00AF3B25"/>
    <w:rsid w:val="00AF4E9C"/>
    <w:rsid w:val="00AF5998"/>
    <w:rsid w:val="00AF5B12"/>
    <w:rsid w:val="00AF5CD7"/>
    <w:rsid w:val="00AF61F2"/>
    <w:rsid w:val="00AF677F"/>
    <w:rsid w:val="00AF7485"/>
    <w:rsid w:val="00AF7BB1"/>
    <w:rsid w:val="00B01AD8"/>
    <w:rsid w:val="00B0254C"/>
    <w:rsid w:val="00B02E6B"/>
    <w:rsid w:val="00B032DB"/>
    <w:rsid w:val="00B03301"/>
    <w:rsid w:val="00B042FD"/>
    <w:rsid w:val="00B0432D"/>
    <w:rsid w:val="00B05DF4"/>
    <w:rsid w:val="00B065D0"/>
    <w:rsid w:val="00B06633"/>
    <w:rsid w:val="00B06D27"/>
    <w:rsid w:val="00B071A9"/>
    <w:rsid w:val="00B075B5"/>
    <w:rsid w:val="00B07806"/>
    <w:rsid w:val="00B07914"/>
    <w:rsid w:val="00B10230"/>
    <w:rsid w:val="00B105FB"/>
    <w:rsid w:val="00B1100A"/>
    <w:rsid w:val="00B117FB"/>
    <w:rsid w:val="00B11D6F"/>
    <w:rsid w:val="00B11EE3"/>
    <w:rsid w:val="00B120E7"/>
    <w:rsid w:val="00B1238E"/>
    <w:rsid w:val="00B129B9"/>
    <w:rsid w:val="00B20126"/>
    <w:rsid w:val="00B202FB"/>
    <w:rsid w:val="00B2078E"/>
    <w:rsid w:val="00B20AF4"/>
    <w:rsid w:val="00B21912"/>
    <w:rsid w:val="00B22239"/>
    <w:rsid w:val="00B2264F"/>
    <w:rsid w:val="00B2280D"/>
    <w:rsid w:val="00B22B21"/>
    <w:rsid w:val="00B23EEC"/>
    <w:rsid w:val="00B24170"/>
    <w:rsid w:val="00B248FA"/>
    <w:rsid w:val="00B24B32"/>
    <w:rsid w:val="00B24E8F"/>
    <w:rsid w:val="00B2556D"/>
    <w:rsid w:val="00B26475"/>
    <w:rsid w:val="00B2655C"/>
    <w:rsid w:val="00B26A99"/>
    <w:rsid w:val="00B3018A"/>
    <w:rsid w:val="00B30685"/>
    <w:rsid w:val="00B30856"/>
    <w:rsid w:val="00B30C8A"/>
    <w:rsid w:val="00B31197"/>
    <w:rsid w:val="00B3121F"/>
    <w:rsid w:val="00B316E6"/>
    <w:rsid w:val="00B31BA6"/>
    <w:rsid w:val="00B31FC3"/>
    <w:rsid w:val="00B32522"/>
    <w:rsid w:val="00B3361A"/>
    <w:rsid w:val="00B33707"/>
    <w:rsid w:val="00B341FC"/>
    <w:rsid w:val="00B343A7"/>
    <w:rsid w:val="00B343F3"/>
    <w:rsid w:val="00B351D1"/>
    <w:rsid w:val="00B35CA3"/>
    <w:rsid w:val="00B35E09"/>
    <w:rsid w:val="00B36106"/>
    <w:rsid w:val="00B3633D"/>
    <w:rsid w:val="00B36405"/>
    <w:rsid w:val="00B36D78"/>
    <w:rsid w:val="00B36F4F"/>
    <w:rsid w:val="00B377BA"/>
    <w:rsid w:val="00B4012D"/>
    <w:rsid w:val="00B4057A"/>
    <w:rsid w:val="00B40AA3"/>
    <w:rsid w:val="00B40D2E"/>
    <w:rsid w:val="00B40E13"/>
    <w:rsid w:val="00B41984"/>
    <w:rsid w:val="00B41DF5"/>
    <w:rsid w:val="00B42589"/>
    <w:rsid w:val="00B42755"/>
    <w:rsid w:val="00B428AC"/>
    <w:rsid w:val="00B43A51"/>
    <w:rsid w:val="00B44725"/>
    <w:rsid w:val="00B44E33"/>
    <w:rsid w:val="00B44FB8"/>
    <w:rsid w:val="00B461A6"/>
    <w:rsid w:val="00B463F0"/>
    <w:rsid w:val="00B4640F"/>
    <w:rsid w:val="00B469CA"/>
    <w:rsid w:val="00B47187"/>
    <w:rsid w:val="00B5025A"/>
    <w:rsid w:val="00B50380"/>
    <w:rsid w:val="00B50AEA"/>
    <w:rsid w:val="00B51362"/>
    <w:rsid w:val="00B51685"/>
    <w:rsid w:val="00B51D09"/>
    <w:rsid w:val="00B51EE1"/>
    <w:rsid w:val="00B526F1"/>
    <w:rsid w:val="00B529A5"/>
    <w:rsid w:val="00B52E83"/>
    <w:rsid w:val="00B53467"/>
    <w:rsid w:val="00B538A5"/>
    <w:rsid w:val="00B5464D"/>
    <w:rsid w:val="00B54884"/>
    <w:rsid w:val="00B5563E"/>
    <w:rsid w:val="00B557CB"/>
    <w:rsid w:val="00B55D64"/>
    <w:rsid w:val="00B567D4"/>
    <w:rsid w:val="00B56F25"/>
    <w:rsid w:val="00B5766A"/>
    <w:rsid w:val="00B57805"/>
    <w:rsid w:val="00B612C3"/>
    <w:rsid w:val="00B618F4"/>
    <w:rsid w:val="00B619D3"/>
    <w:rsid w:val="00B61D19"/>
    <w:rsid w:val="00B61DEA"/>
    <w:rsid w:val="00B61F41"/>
    <w:rsid w:val="00B62720"/>
    <w:rsid w:val="00B634E5"/>
    <w:rsid w:val="00B64386"/>
    <w:rsid w:val="00B6467B"/>
    <w:rsid w:val="00B64825"/>
    <w:rsid w:val="00B64B10"/>
    <w:rsid w:val="00B654BD"/>
    <w:rsid w:val="00B6576F"/>
    <w:rsid w:val="00B659E0"/>
    <w:rsid w:val="00B65F3D"/>
    <w:rsid w:val="00B66A76"/>
    <w:rsid w:val="00B66DDA"/>
    <w:rsid w:val="00B70152"/>
    <w:rsid w:val="00B70FB4"/>
    <w:rsid w:val="00B716D3"/>
    <w:rsid w:val="00B719B9"/>
    <w:rsid w:val="00B72372"/>
    <w:rsid w:val="00B72890"/>
    <w:rsid w:val="00B72CB6"/>
    <w:rsid w:val="00B72D7B"/>
    <w:rsid w:val="00B730D3"/>
    <w:rsid w:val="00B73315"/>
    <w:rsid w:val="00B7361B"/>
    <w:rsid w:val="00B742D4"/>
    <w:rsid w:val="00B74C2A"/>
    <w:rsid w:val="00B74D22"/>
    <w:rsid w:val="00B74EA1"/>
    <w:rsid w:val="00B75749"/>
    <w:rsid w:val="00B77411"/>
    <w:rsid w:val="00B77549"/>
    <w:rsid w:val="00B77587"/>
    <w:rsid w:val="00B77ADD"/>
    <w:rsid w:val="00B80479"/>
    <w:rsid w:val="00B819DA"/>
    <w:rsid w:val="00B820F5"/>
    <w:rsid w:val="00B825A8"/>
    <w:rsid w:val="00B826B1"/>
    <w:rsid w:val="00B82D6E"/>
    <w:rsid w:val="00B82FF6"/>
    <w:rsid w:val="00B84270"/>
    <w:rsid w:val="00B845BE"/>
    <w:rsid w:val="00B852F1"/>
    <w:rsid w:val="00B854B3"/>
    <w:rsid w:val="00B85D33"/>
    <w:rsid w:val="00B85E8C"/>
    <w:rsid w:val="00B874E1"/>
    <w:rsid w:val="00B878FD"/>
    <w:rsid w:val="00B9038C"/>
    <w:rsid w:val="00B91936"/>
    <w:rsid w:val="00B9223C"/>
    <w:rsid w:val="00B92E88"/>
    <w:rsid w:val="00B9410C"/>
    <w:rsid w:val="00B945D0"/>
    <w:rsid w:val="00B95492"/>
    <w:rsid w:val="00B9591F"/>
    <w:rsid w:val="00B961A5"/>
    <w:rsid w:val="00B96A58"/>
    <w:rsid w:val="00B977A6"/>
    <w:rsid w:val="00B97B3A"/>
    <w:rsid w:val="00B97CAE"/>
    <w:rsid w:val="00B97EFC"/>
    <w:rsid w:val="00BA0875"/>
    <w:rsid w:val="00BA14B3"/>
    <w:rsid w:val="00BA15D1"/>
    <w:rsid w:val="00BA2380"/>
    <w:rsid w:val="00BA33FF"/>
    <w:rsid w:val="00BA36B3"/>
    <w:rsid w:val="00BA472E"/>
    <w:rsid w:val="00BA4899"/>
    <w:rsid w:val="00BA50F7"/>
    <w:rsid w:val="00BA556B"/>
    <w:rsid w:val="00BA5957"/>
    <w:rsid w:val="00BA61E9"/>
    <w:rsid w:val="00BA66D7"/>
    <w:rsid w:val="00BA681B"/>
    <w:rsid w:val="00BA6829"/>
    <w:rsid w:val="00BA7684"/>
    <w:rsid w:val="00BA7F3C"/>
    <w:rsid w:val="00BA7F5C"/>
    <w:rsid w:val="00BB091A"/>
    <w:rsid w:val="00BB13B9"/>
    <w:rsid w:val="00BB1EFC"/>
    <w:rsid w:val="00BB3B26"/>
    <w:rsid w:val="00BB4330"/>
    <w:rsid w:val="00BB439D"/>
    <w:rsid w:val="00BB4939"/>
    <w:rsid w:val="00BB4946"/>
    <w:rsid w:val="00BB4A33"/>
    <w:rsid w:val="00BB4AFF"/>
    <w:rsid w:val="00BB4BA5"/>
    <w:rsid w:val="00BB5704"/>
    <w:rsid w:val="00BB5A20"/>
    <w:rsid w:val="00BB5D56"/>
    <w:rsid w:val="00BC1794"/>
    <w:rsid w:val="00BC209B"/>
    <w:rsid w:val="00BC22F5"/>
    <w:rsid w:val="00BC3872"/>
    <w:rsid w:val="00BC5BD4"/>
    <w:rsid w:val="00BC6738"/>
    <w:rsid w:val="00BC684C"/>
    <w:rsid w:val="00BC78AE"/>
    <w:rsid w:val="00BC7994"/>
    <w:rsid w:val="00BC7BC5"/>
    <w:rsid w:val="00BC7E20"/>
    <w:rsid w:val="00BD0569"/>
    <w:rsid w:val="00BD0CE7"/>
    <w:rsid w:val="00BD13B1"/>
    <w:rsid w:val="00BD18E7"/>
    <w:rsid w:val="00BD2E93"/>
    <w:rsid w:val="00BD36A7"/>
    <w:rsid w:val="00BD4538"/>
    <w:rsid w:val="00BD4EA7"/>
    <w:rsid w:val="00BD5633"/>
    <w:rsid w:val="00BD580F"/>
    <w:rsid w:val="00BD63A4"/>
    <w:rsid w:val="00BD65F8"/>
    <w:rsid w:val="00BD6EDB"/>
    <w:rsid w:val="00BD6FE6"/>
    <w:rsid w:val="00BD7362"/>
    <w:rsid w:val="00BD74F3"/>
    <w:rsid w:val="00BD7851"/>
    <w:rsid w:val="00BD7852"/>
    <w:rsid w:val="00BD7969"/>
    <w:rsid w:val="00BD79A5"/>
    <w:rsid w:val="00BD7F3A"/>
    <w:rsid w:val="00BE12AD"/>
    <w:rsid w:val="00BE14AE"/>
    <w:rsid w:val="00BE1957"/>
    <w:rsid w:val="00BE1C6B"/>
    <w:rsid w:val="00BE1F4D"/>
    <w:rsid w:val="00BE2614"/>
    <w:rsid w:val="00BE265B"/>
    <w:rsid w:val="00BE2BEC"/>
    <w:rsid w:val="00BE378C"/>
    <w:rsid w:val="00BE424F"/>
    <w:rsid w:val="00BE42DE"/>
    <w:rsid w:val="00BE4C88"/>
    <w:rsid w:val="00BE4FC0"/>
    <w:rsid w:val="00BE50A2"/>
    <w:rsid w:val="00BE5291"/>
    <w:rsid w:val="00BE5DC8"/>
    <w:rsid w:val="00BE5EAC"/>
    <w:rsid w:val="00BE65B2"/>
    <w:rsid w:val="00BE6CBE"/>
    <w:rsid w:val="00BE6DB8"/>
    <w:rsid w:val="00BE71C2"/>
    <w:rsid w:val="00BE7582"/>
    <w:rsid w:val="00BF1058"/>
    <w:rsid w:val="00BF140A"/>
    <w:rsid w:val="00BF18B1"/>
    <w:rsid w:val="00BF26E3"/>
    <w:rsid w:val="00BF3173"/>
    <w:rsid w:val="00BF3F76"/>
    <w:rsid w:val="00BF4D69"/>
    <w:rsid w:val="00BF5374"/>
    <w:rsid w:val="00BF54E7"/>
    <w:rsid w:val="00BF648A"/>
    <w:rsid w:val="00BF7E0B"/>
    <w:rsid w:val="00C0005B"/>
    <w:rsid w:val="00C002C4"/>
    <w:rsid w:val="00C0118B"/>
    <w:rsid w:val="00C016C2"/>
    <w:rsid w:val="00C01FA8"/>
    <w:rsid w:val="00C02057"/>
    <w:rsid w:val="00C023B7"/>
    <w:rsid w:val="00C0379A"/>
    <w:rsid w:val="00C03CDD"/>
    <w:rsid w:val="00C041F4"/>
    <w:rsid w:val="00C047AC"/>
    <w:rsid w:val="00C04B49"/>
    <w:rsid w:val="00C05019"/>
    <w:rsid w:val="00C05046"/>
    <w:rsid w:val="00C053DC"/>
    <w:rsid w:val="00C05F73"/>
    <w:rsid w:val="00C06718"/>
    <w:rsid w:val="00C07092"/>
    <w:rsid w:val="00C07580"/>
    <w:rsid w:val="00C1166F"/>
    <w:rsid w:val="00C11C84"/>
    <w:rsid w:val="00C122E6"/>
    <w:rsid w:val="00C12869"/>
    <w:rsid w:val="00C132B9"/>
    <w:rsid w:val="00C15765"/>
    <w:rsid w:val="00C167E9"/>
    <w:rsid w:val="00C16B46"/>
    <w:rsid w:val="00C17252"/>
    <w:rsid w:val="00C20330"/>
    <w:rsid w:val="00C20F76"/>
    <w:rsid w:val="00C2159A"/>
    <w:rsid w:val="00C217FE"/>
    <w:rsid w:val="00C21E82"/>
    <w:rsid w:val="00C235CF"/>
    <w:rsid w:val="00C23C10"/>
    <w:rsid w:val="00C242C5"/>
    <w:rsid w:val="00C2476C"/>
    <w:rsid w:val="00C248DA"/>
    <w:rsid w:val="00C24E47"/>
    <w:rsid w:val="00C24FD9"/>
    <w:rsid w:val="00C254D0"/>
    <w:rsid w:val="00C259BB"/>
    <w:rsid w:val="00C25D29"/>
    <w:rsid w:val="00C25D5B"/>
    <w:rsid w:val="00C26095"/>
    <w:rsid w:val="00C263DB"/>
    <w:rsid w:val="00C272C3"/>
    <w:rsid w:val="00C27526"/>
    <w:rsid w:val="00C2756B"/>
    <w:rsid w:val="00C30E95"/>
    <w:rsid w:val="00C33049"/>
    <w:rsid w:val="00C34458"/>
    <w:rsid w:val="00C34C20"/>
    <w:rsid w:val="00C34D48"/>
    <w:rsid w:val="00C355DD"/>
    <w:rsid w:val="00C355E4"/>
    <w:rsid w:val="00C35F7F"/>
    <w:rsid w:val="00C373A2"/>
    <w:rsid w:val="00C3744B"/>
    <w:rsid w:val="00C37512"/>
    <w:rsid w:val="00C37BCF"/>
    <w:rsid w:val="00C40986"/>
    <w:rsid w:val="00C4129D"/>
    <w:rsid w:val="00C41EE5"/>
    <w:rsid w:val="00C4232C"/>
    <w:rsid w:val="00C4233C"/>
    <w:rsid w:val="00C4238C"/>
    <w:rsid w:val="00C42B2F"/>
    <w:rsid w:val="00C44C5C"/>
    <w:rsid w:val="00C45469"/>
    <w:rsid w:val="00C4694C"/>
    <w:rsid w:val="00C46BA3"/>
    <w:rsid w:val="00C46DED"/>
    <w:rsid w:val="00C47665"/>
    <w:rsid w:val="00C508A3"/>
    <w:rsid w:val="00C50A29"/>
    <w:rsid w:val="00C50DCE"/>
    <w:rsid w:val="00C51FF5"/>
    <w:rsid w:val="00C5243E"/>
    <w:rsid w:val="00C54B05"/>
    <w:rsid w:val="00C5536A"/>
    <w:rsid w:val="00C5584E"/>
    <w:rsid w:val="00C5589B"/>
    <w:rsid w:val="00C55D36"/>
    <w:rsid w:val="00C56452"/>
    <w:rsid w:val="00C56EB3"/>
    <w:rsid w:val="00C57C0F"/>
    <w:rsid w:val="00C6259D"/>
    <w:rsid w:val="00C62BA7"/>
    <w:rsid w:val="00C63864"/>
    <w:rsid w:val="00C6418B"/>
    <w:rsid w:val="00C64ED1"/>
    <w:rsid w:val="00C654F5"/>
    <w:rsid w:val="00C655AE"/>
    <w:rsid w:val="00C66ADD"/>
    <w:rsid w:val="00C66FF8"/>
    <w:rsid w:val="00C719AB"/>
    <w:rsid w:val="00C71B26"/>
    <w:rsid w:val="00C72670"/>
    <w:rsid w:val="00C72A76"/>
    <w:rsid w:val="00C72DE0"/>
    <w:rsid w:val="00C7319B"/>
    <w:rsid w:val="00C74B68"/>
    <w:rsid w:val="00C74C11"/>
    <w:rsid w:val="00C74CAF"/>
    <w:rsid w:val="00C7618B"/>
    <w:rsid w:val="00C7678C"/>
    <w:rsid w:val="00C76A8A"/>
    <w:rsid w:val="00C76D85"/>
    <w:rsid w:val="00C772A5"/>
    <w:rsid w:val="00C77C47"/>
    <w:rsid w:val="00C77D51"/>
    <w:rsid w:val="00C80C0B"/>
    <w:rsid w:val="00C8160A"/>
    <w:rsid w:val="00C820B3"/>
    <w:rsid w:val="00C83BE5"/>
    <w:rsid w:val="00C8498E"/>
    <w:rsid w:val="00C8526F"/>
    <w:rsid w:val="00C85C5B"/>
    <w:rsid w:val="00C85E61"/>
    <w:rsid w:val="00C87C17"/>
    <w:rsid w:val="00C90D85"/>
    <w:rsid w:val="00C919DB"/>
    <w:rsid w:val="00C9256F"/>
    <w:rsid w:val="00C9288B"/>
    <w:rsid w:val="00C9291C"/>
    <w:rsid w:val="00C9299A"/>
    <w:rsid w:val="00C933F4"/>
    <w:rsid w:val="00C94244"/>
    <w:rsid w:val="00C942E8"/>
    <w:rsid w:val="00C95304"/>
    <w:rsid w:val="00C95AC7"/>
    <w:rsid w:val="00C9630E"/>
    <w:rsid w:val="00C96775"/>
    <w:rsid w:val="00C97AB5"/>
    <w:rsid w:val="00C97D1C"/>
    <w:rsid w:val="00CA0C6C"/>
    <w:rsid w:val="00CA0FB3"/>
    <w:rsid w:val="00CA1FBC"/>
    <w:rsid w:val="00CA29E8"/>
    <w:rsid w:val="00CA428A"/>
    <w:rsid w:val="00CA565C"/>
    <w:rsid w:val="00CA5B5F"/>
    <w:rsid w:val="00CA6760"/>
    <w:rsid w:val="00CA706E"/>
    <w:rsid w:val="00CB0DA5"/>
    <w:rsid w:val="00CB0FF1"/>
    <w:rsid w:val="00CB12FA"/>
    <w:rsid w:val="00CB16C5"/>
    <w:rsid w:val="00CB1AA2"/>
    <w:rsid w:val="00CB2AEC"/>
    <w:rsid w:val="00CB2DC6"/>
    <w:rsid w:val="00CB2F87"/>
    <w:rsid w:val="00CB53DF"/>
    <w:rsid w:val="00CB58C6"/>
    <w:rsid w:val="00CB5B17"/>
    <w:rsid w:val="00CB6CB2"/>
    <w:rsid w:val="00CB7774"/>
    <w:rsid w:val="00CC0076"/>
    <w:rsid w:val="00CC01BC"/>
    <w:rsid w:val="00CC1148"/>
    <w:rsid w:val="00CC29D5"/>
    <w:rsid w:val="00CC29E6"/>
    <w:rsid w:val="00CC3072"/>
    <w:rsid w:val="00CC30BC"/>
    <w:rsid w:val="00CC4087"/>
    <w:rsid w:val="00CC41DB"/>
    <w:rsid w:val="00CC4417"/>
    <w:rsid w:val="00CC47B4"/>
    <w:rsid w:val="00CC499F"/>
    <w:rsid w:val="00CC5133"/>
    <w:rsid w:val="00CC52D1"/>
    <w:rsid w:val="00CC5742"/>
    <w:rsid w:val="00CC5C58"/>
    <w:rsid w:val="00CD03E2"/>
    <w:rsid w:val="00CD0B24"/>
    <w:rsid w:val="00CD0E3E"/>
    <w:rsid w:val="00CD1E9C"/>
    <w:rsid w:val="00CD2D9E"/>
    <w:rsid w:val="00CD34F2"/>
    <w:rsid w:val="00CD3999"/>
    <w:rsid w:val="00CD3D95"/>
    <w:rsid w:val="00CD42E5"/>
    <w:rsid w:val="00CD4C3C"/>
    <w:rsid w:val="00CD5485"/>
    <w:rsid w:val="00CD570B"/>
    <w:rsid w:val="00CD64C0"/>
    <w:rsid w:val="00CD6678"/>
    <w:rsid w:val="00CD6DD8"/>
    <w:rsid w:val="00CD7393"/>
    <w:rsid w:val="00CD778F"/>
    <w:rsid w:val="00CD7D7F"/>
    <w:rsid w:val="00CE0718"/>
    <w:rsid w:val="00CE1762"/>
    <w:rsid w:val="00CE380D"/>
    <w:rsid w:val="00CE3864"/>
    <w:rsid w:val="00CE40E5"/>
    <w:rsid w:val="00CE4BF1"/>
    <w:rsid w:val="00CE5073"/>
    <w:rsid w:val="00CE54CA"/>
    <w:rsid w:val="00CE56C7"/>
    <w:rsid w:val="00CE5767"/>
    <w:rsid w:val="00CE59E0"/>
    <w:rsid w:val="00CE5AA2"/>
    <w:rsid w:val="00CE7BE8"/>
    <w:rsid w:val="00CF0DE1"/>
    <w:rsid w:val="00CF15AE"/>
    <w:rsid w:val="00CF15B1"/>
    <w:rsid w:val="00CF1709"/>
    <w:rsid w:val="00CF18B5"/>
    <w:rsid w:val="00CF1E17"/>
    <w:rsid w:val="00CF1F48"/>
    <w:rsid w:val="00CF214B"/>
    <w:rsid w:val="00CF263D"/>
    <w:rsid w:val="00CF2C82"/>
    <w:rsid w:val="00CF309E"/>
    <w:rsid w:val="00CF3CFC"/>
    <w:rsid w:val="00CF4645"/>
    <w:rsid w:val="00CF5C54"/>
    <w:rsid w:val="00CF5E71"/>
    <w:rsid w:val="00CF61AE"/>
    <w:rsid w:val="00CF64C8"/>
    <w:rsid w:val="00CF6952"/>
    <w:rsid w:val="00CF7A90"/>
    <w:rsid w:val="00CF7EA3"/>
    <w:rsid w:val="00D001E0"/>
    <w:rsid w:val="00D005AB"/>
    <w:rsid w:val="00D0122F"/>
    <w:rsid w:val="00D022B3"/>
    <w:rsid w:val="00D02A32"/>
    <w:rsid w:val="00D02AE4"/>
    <w:rsid w:val="00D0362C"/>
    <w:rsid w:val="00D03962"/>
    <w:rsid w:val="00D03BD5"/>
    <w:rsid w:val="00D0507C"/>
    <w:rsid w:val="00D072DD"/>
    <w:rsid w:val="00D07377"/>
    <w:rsid w:val="00D073D3"/>
    <w:rsid w:val="00D11152"/>
    <w:rsid w:val="00D1155B"/>
    <w:rsid w:val="00D12148"/>
    <w:rsid w:val="00D12210"/>
    <w:rsid w:val="00D1320A"/>
    <w:rsid w:val="00D13889"/>
    <w:rsid w:val="00D147E6"/>
    <w:rsid w:val="00D15211"/>
    <w:rsid w:val="00D1530D"/>
    <w:rsid w:val="00D15414"/>
    <w:rsid w:val="00D156CF"/>
    <w:rsid w:val="00D15E3E"/>
    <w:rsid w:val="00D1621E"/>
    <w:rsid w:val="00D1676F"/>
    <w:rsid w:val="00D16B96"/>
    <w:rsid w:val="00D172E7"/>
    <w:rsid w:val="00D204B8"/>
    <w:rsid w:val="00D21175"/>
    <w:rsid w:val="00D22FDE"/>
    <w:rsid w:val="00D236B8"/>
    <w:rsid w:val="00D237C7"/>
    <w:rsid w:val="00D24820"/>
    <w:rsid w:val="00D24CAE"/>
    <w:rsid w:val="00D25528"/>
    <w:rsid w:val="00D25B52"/>
    <w:rsid w:val="00D26970"/>
    <w:rsid w:val="00D26E4C"/>
    <w:rsid w:val="00D318CB"/>
    <w:rsid w:val="00D31C7E"/>
    <w:rsid w:val="00D3358A"/>
    <w:rsid w:val="00D35FD5"/>
    <w:rsid w:val="00D36097"/>
    <w:rsid w:val="00D3668F"/>
    <w:rsid w:val="00D36BD6"/>
    <w:rsid w:val="00D376ED"/>
    <w:rsid w:val="00D37C6F"/>
    <w:rsid w:val="00D402CA"/>
    <w:rsid w:val="00D404E8"/>
    <w:rsid w:val="00D4073F"/>
    <w:rsid w:val="00D4080A"/>
    <w:rsid w:val="00D40999"/>
    <w:rsid w:val="00D41232"/>
    <w:rsid w:val="00D41377"/>
    <w:rsid w:val="00D416F3"/>
    <w:rsid w:val="00D41774"/>
    <w:rsid w:val="00D41F0C"/>
    <w:rsid w:val="00D42758"/>
    <w:rsid w:val="00D4315F"/>
    <w:rsid w:val="00D433CA"/>
    <w:rsid w:val="00D43579"/>
    <w:rsid w:val="00D4459A"/>
    <w:rsid w:val="00D44842"/>
    <w:rsid w:val="00D44EA1"/>
    <w:rsid w:val="00D45C43"/>
    <w:rsid w:val="00D45E03"/>
    <w:rsid w:val="00D45F6E"/>
    <w:rsid w:val="00D473B9"/>
    <w:rsid w:val="00D47EDC"/>
    <w:rsid w:val="00D514F0"/>
    <w:rsid w:val="00D52DAD"/>
    <w:rsid w:val="00D52F22"/>
    <w:rsid w:val="00D537C8"/>
    <w:rsid w:val="00D55D6A"/>
    <w:rsid w:val="00D56400"/>
    <w:rsid w:val="00D564CB"/>
    <w:rsid w:val="00D5689A"/>
    <w:rsid w:val="00D573DD"/>
    <w:rsid w:val="00D60350"/>
    <w:rsid w:val="00D604C6"/>
    <w:rsid w:val="00D60A8B"/>
    <w:rsid w:val="00D6196A"/>
    <w:rsid w:val="00D624BC"/>
    <w:rsid w:val="00D6262F"/>
    <w:rsid w:val="00D627A2"/>
    <w:rsid w:val="00D62974"/>
    <w:rsid w:val="00D62C62"/>
    <w:rsid w:val="00D634F6"/>
    <w:rsid w:val="00D63849"/>
    <w:rsid w:val="00D63C81"/>
    <w:rsid w:val="00D63CB0"/>
    <w:rsid w:val="00D6427D"/>
    <w:rsid w:val="00D6550F"/>
    <w:rsid w:val="00D65E0F"/>
    <w:rsid w:val="00D66BA7"/>
    <w:rsid w:val="00D6783D"/>
    <w:rsid w:val="00D67C28"/>
    <w:rsid w:val="00D67FB3"/>
    <w:rsid w:val="00D70047"/>
    <w:rsid w:val="00D702B5"/>
    <w:rsid w:val="00D72557"/>
    <w:rsid w:val="00D72EB7"/>
    <w:rsid w:val="00D730EC"/>
    <w:rsid w:val="00D7322A"/>
    <w:rsid w:val="00D7564B"/>
    <w:rsid w:val="00D768D7"/>
    <w:rsid w:val="00D80A37"/>
    <w:rsid w:val="00D82054"/>
    <w:rsid w:val="00D82C66"/>
    <w:rsid w:val="00D83635"/>
    <w:rsid w:val="00D846B0"/>
    <w:rsid w:val="00D859A5"/>
    <w:rsid w:val="00D85BBA"/>
    <w:rsid w:val="00D863C1"/>
    <w:rsid w:val="00D87845"/>
    <w:rsid w:val="00D87D37"/>
    <w:rsid w:val="00D90012"/>
    <w:rsid w:val="00D905D4"/>
    <w:rsid w:val="00D90C87"/>
    <w:rsid w:val="00D920FC"/>
    <w:rsid w:val="00D92208"/>
    <w:rsid w:val="00D92242"/>
    <w:rsid w:val="00D929C9"/>
    <w:rsid w:val="00D92E6C"/>
    <w:rsid w:val="00D92F25"/>
    <w:rsid w:val="00D93AD1"/>
    <w:rsid w:val="00D95031"/>
    <w:rsid w:val="00D9522C"/>
    <w:rsid w:val="00D95B90"/>
    <w:rsid w:val="00D95E58"/>
    <w:rsid w:val="00D96634"/>
    <w:rsid w:val="00D97288"/>
    <w:rsid w:val="00D97479"/>
    <w:rsid w:val="00DA10DE"/>
    <w:rsid w:val="00DA16DA"/>
    <w:rsid w:val="00DA2F3C"/>
    <w:rsid w:val="00DA3BCD"/>
    <w:rsid w:val="00DA3CF9"/>
    <w:rsid w:val="00DA3EC3"/>
    <w:rsid w:val="00DA4D4B"/>
    <w:rsid w:val="00DA61C7"/>
    <w:rsid w:val="00DA73CD"/>
    <w:rsid w:val="00DA7545"/>
    <w:rsid w:val="00DA7598"/>
    <w:rsid w:val="00DA7828"/>
    <w:rsid w:val="00DB09EA"/>
    <w:rsid w:val="00DB0DBB"/>
    <w:rsid w:val="00DB29A7"/>
    <w:rsid w:val="00DB31A3"/>
    <w:rsid w:val="00DB3A1F"/>
    <w:rsid w:val="00DB425A"/>
    <w:rsid w:val="00DB4773"/>
    <w:rsid w:val="00DB487F"/>
    <w:rsid w:val="00DB4ADF"/>
    <w:rsid w:val="00DB53A3"/>
    <w:rsid w:val="00DB6242"/>
    <w:rsid w:val="00DB632A"/>
    <w:rsid w:val="00DB63EF"/>
    <w:rsid w:val="00DB6751"/>
    <w:rsid w:val="00DB67D8"/>
    <w:rsid w:val="00DB7989"/>
    <w:rsid w:val="00DC0F17"/>
    <w:rsid w:val="00DC13DB"/>
    <w:rsid w:val="00DC1CF6"/>
    <w:rsid w:val="00DC1E14"/>
    <w:rsid w:val="00DC2938"/>
    <w:rsid w:val="00DC30B7"/>
    <w:rsid w:val="00DC35A8"/>
    <w:rsid w:val="00DC3AA8"/>
    <w:rsid w:val="00DC3D0E"/>
    <w:rsid w:val="00DC3DB3"/>
    <w:rsid w:val="00DC3F94"/>
    <w:rsid w:val="00DC40C6"/>
    <w:rsid w:val="00DC42BB"/>
    <w:rsid w:val="00DC5170"/>
    <w:rsid w:val="00DC546D"/>
    <w:rsid w:val="00DC5601"/>
    <w:rsid w:val="00DC63FD"/>
    <w:rsid w:val="00DC65B3"/>
    <w:rsid w:val="00DC7C73"/>
    <w:rsid w:val="00DC7DE0"/>
    <w:rsid w:val="00DD042B"/>
    <w:rsid w:val="00DD1434"/>
    <w:rsid w:val="00DD2182"/>
    <w:rsid w:val="00DD2853"/>
    <w:rsid w:val="00DD3179"/>
    <w:rsid w:val="00DD47C0"/>
    <w:rsid w:val="00DD4BCD"/>
    <w:rsid w:val="00DD50C1"/>
    <w:rsid w:val="00DD548D"/>
    <w:rsid w:val="00DD5AA7"/>
    <w:rsid w:val="00DD5B04"/>
    <w:rsid w:val="00DD6533"/>
    <w:rsid w:val="00DD6D16"/>
    <w:rsid w:val="00DD7062"/>
    <w:rsid w:val="00DD746B"/>
    <w:rsid w:val="00DE059E"/>
    <w:rsid w:val="00DE0830"/>
    <w:rsid w:val="00DE0FD2"/>
    <w:rsid w:val="00DE165F"/>
    <w:rsid w:val="00DE16A9"/>
    <w:rsid w:val="00DE1887"/>
    <w:rsid w:val="00DE2302"/>
    <w:rsid w:val="00DE232C"/>
    <w:rsid w:val="00DE3302"/>
    <w:rsid w:val="00DE485D"/>
    <w:rsid w:val="00DE4E39"/>
    <w:rsid w:val="00DE60EE"/>
    <w:rsid w:val="00DE69E5"/>
    <w:rsid w:val="00DE70C8"/>
    <w:rsid w:val="00DE7401"/>
    <w:rsid w:val="00DF0248"/>
    <w:rsid w:val="00DF0628"/>
    <w:rsid w:val="00DF262B"/>
    <w:rsid w:val="00DF3A73"/>
    <w:rsid w:val="00DF4427"/>
    <w:rsid w:val="00DF4A9E"/>
    <w:rsid w:val="00DF4DC0"/>
    <w:rsid w:val="00DF51CF"/>
    <w:rsid w:val="00DF5318"/>
    <w:rsid w:val="00DF60C6"/>
    <w:rsid w:val="00DF67DE"/>
    <w:rsid w:val="00DF7805"/>
    <w:rsid w:val="00DF7BCD"/>
    <w:rsid w:val="00E006AA"/>
    <w:rsid w:val="00E00D89"/>
    <w:rsid w:val="00E0103F"/>
    <w:rsid w:val="00E014D1"/>
    <w:rsid w:val="00E01AA9"/>
    <w:rsid w:val="00E01AB6"/>
    <w:rsid w:val="00E028AF"/>
    <w:rsid w:val="00E02D55"/>
    <w:rsid w:val="00E0304C"/>
    <w:rsid w:val="00E03CB0"/>
    <w:rsid w:val="00E0401B"/>
    <w:rsid w:val="00E04B32"/>
    <w:rsid w:val="00E05669"/>
    <w:rsid w:val="00E05BD0"/>
    <w:rsid w:val="00E06E08"/>
    <w:rsid w:val="00E07918"/>
    <w:rsid w:val="00E10316"/>
    <w:rsid w:val="00E109D8"/>
    <w:rsid w:val="00E11392"/>
    <w:rsid w:val="00E11649"/>
    <w:rsid w:val="00E11993"/>
    <w:rsid w:val="00E12712"/>
    <w:rsid w:val="00E13137"/>
    <w:rsid w:val="00E13E29"/>
    <w:rsid w:val="00E1505B"/>
    <w:rsid w:val="00E15271"/>
    <w:rsid w:val="00E15629"/>
    <w:rsid w:val="00E169B2"/>
    <w:rsid w:val="00E17FEA"/>
    <w:rsid w:val="00E20F9B"/>
    <w:rsid w:val="00E22324"/>
    <w:rsid w:val="00E2296D"/>
    <w:rsid w:val="00E22CAB"/>
    <w:rsid w:val="00E22E10"/>
    <w:rsid w:val="00E23058"/>
    <w:rsid w:val="00E25FD7"/>
    <w:rsid w:val="00E263EB"/>
    <w:rsid w:val="00E266E0"/>
    <w:rsid w:val="00E26C56"/>
    <w:rsid w:val="00E27462"/>
    <w:rsid w:val="00E27AC1"/>
    <w:rsid w:val="00E27C0B"/>
    <w:rsid w:val="00E302B4"/>
    <w:rsid w:val="00E31035"/>
    <w:rsid w:val="00E31F82"/>
    <w:rsid w:val="00E32163"/>
    <w:rsid w:val="00E32D02"/>
    <w:rsid w:val="00E34975"/>
    <w:rsid w:val="00E356E7"/>
    <w:rsid w:val="00E360D1"/>
    <w:rsid w:val="00E36216"/>
    <w:rsid w:val="00E36A2C"/>
    <w:rsid w:val="00E40AC4"/>
    <w:rsid w:val="00E40B7D"/>
    <w:rsid w:val="00E417FB"/>
    <w:rsid w:val="00E42500"/>
    <w:rsid w:val="00E43757"/>
    <w:rsid w:val="00E43856"/>
    <w:rsid w:val="00E4554F"/>
    <w:rsid w:val="00E46741"/>
    <w:rsid w:val="00E46CBD"/>
    <w:rsid w:val="00E47295"/>
    <w:rsid w:val="00E50596"/>
    <w:rsid w:val="00E517CB"/>
    <w:rsid w:val="00E51845"/>
    <w:rsid w:val="00E51C49"/>
    <w:rsid w:val="00E521F7"/>
    <w:rsid w:val="00E52256"/>
    <w:rsid w:val="00E522CF"/>
    <w:rsid w:val="00E52A2E"/>
    <w:rsid w:val="00E53FC4"/>
    <w:rsid w:val="00E54976"/>
    <w:rsid w:val="00E550E3"/>
    <w:rsid w:val="00E55C34"/>
    <w:rsid w:val="00E565E1"/>
    <w:rsid w:val="00E565FA"/>
    <w:rsid w:val="00E56D54"/>
    <w:rsid w:val="00E61082"/>
    <w:rsid w:val="00E612CE"/>
    <w:rsid w:val="00E61C1D"/>
    <w:rsid w:val="00E6221B"/>
    <w:rsid w:val="00E628CC"/>
    <w:rsid w:val="00E630C6"/>
    <w:rsid w:val="00E63A96"/>
    <w:rsid w:val="00E6553A"/>
    <w:rsid w:val="00E65DDC"/>
    <w:rsid w:val="00E669A5"/>
    <w:rsid w:val="00E67609"/>
    <w:rsid w:val="00E67BA9"/>
    <w:rsid w:val="00E7055D"/>
    <w:rsid w:val="00E70685"/>
    <w:rsid w:val="00E7072D"/>
    <w:rsid w:val="00E70D52"/>
    <w:rsid w:val="00E71FC8"/>
    <w:rsid w:val="00E72BE5"/>
    <w:rsid w:val="00E72FF5"/>
    <w:rsid w:val="00E7302E"/>
    <w:rsid w:val="00E7316D"/>
    <w:rsid w:val="00E73C2F"/>
    <w:rsid w:val="00E73EFB"/>
    <w:rsid w:val="00E745CD"/>
    <w:rsid w:val="00E7526B"/>
    <w:rsid w:val="00E75F7E"/>
    <w:rsid w:val="00E762A0"/>
    <w:rsid w:val="00E77AB4"/>
    <w:rsid w:val="00E801EA"/>
    <w:rsid w:val="00E814F2"/>
    <w:rsid w:val="00E81DB8"/>
    <w:rsid w:val="00E828D9"/>
    <w:rsid w:val="00E833A5"/>
    <w:rsid w:val="00E85EBD"/>
    <w:rsid w:val="00E87900"/>
    <w:rsid w:val="00E87E61"/>
    <w:rsid w:val="00E87F6E"/>
    <w:rsid w:val="00E90E71"/>
    <w:rsid w:val="00E917C8"/>
    <w:rsid w:val="00E917E8"/>
    <w:rsid w:val="00E925E7"/>
    <w:rsid w:val="00E926DD"/>
    <w:rsid w:val="00E931E4"/>
    <w:rsid w:val="00E93993"/>
    <w:rsid w:val="00E94434"/>
    <w:rsid w:val="00E9481D"/>
    <w:rsid w:val="00E95941"/>
    <w:rsid w:val="00E96816"/>
    <w:rsid w:val="00EA023B"/>
    <w:rsid w:val="00EA0410"/>
    <w:rsid w:val="00EA0C91"/>
    <w:rsid w:val="00EA1C2B"/>
    <w:rsid w:val="00EA23E1"/>
    <w:rsid w:val="00EA2BEA"/>
    <w:rsid w:val="00EA32BA"/>
    <w:rsid w:val="00EA4636"/>
    <w:rsid w:val="00EA4ADD"/>
    <w:rsid w:val="00EA4CDE"/>
    <w:rsid w:val="00EA5193"/>
    <w:rsid w:val="00EA5A80"/>
    <w:rsid w:val="00EA633A"/>
    <w:rsid w:val="00EA6DE4"/>
    <w:rsid w:val="00EA6E87"/>
    <w:rsid w:val="00EA76BA"/>
    <w:rsid w:val="00EB0A7F"/>
    <w:rsid w:val="00EB1044"/>
    <w:rsid w:val="00EB143B"/>
    <w:rsid w:val="00EB1748"/>
    <w:rsid w:val="00EB221F"/>
    <w:rsid w:val="00EB4A3C"/>
    <w:rsid w:val="00EB4F16"/>
    <w:rsid w:val="00EB5B30"/>
    <w:rsid w:val="00EB6B88"/>
    <w:rsid w:val="00EB6CD8"/>
    <w:rsid w:val="00EB7664"/>
    <w:rsid w:val="00EC05F3"/>
    <w:rsid w:val="00EC1952"/>
    <w:rsid w:val="00EC1AC3"/>
    <w:rsid w:val="00EC1F71"/>
    <w:rsid w:val="00EC251D"/>
    <w:rsid w:val="00EC2B65"/>
    <w:rsid w:val="00EC2D02"/>
    <w:rsid w:val="00EC2E28"/>
    <w:rsid w:val="00EC2F74"/>
    <w:rsid w:val="00EC2F75"/>
    <w:rsid w:val="00EC304E"/>
    <w:rsid w:val="00EC348F"/>
    <w:rsid w:val="00EC34EC"/>
    <w:rsid w:val="00EC37AD"/>
    <w:rsid w:val="00EC3B93"/>
    <w:rsid w:val="00EC446C"/>
    <w:rsid w:val="00EC46CE"/>
    <w:rsid w:val="00EC4CA4"/>
    <w:rsid w:val="00EC5401"/>
    <w:rsid w:val="00EC726A"/>
    <w:rsid w:val="00EC7981"/>
    <w:rsid w:val="00EC7CE9"/>
    <w:rsid w:val="00ED0433"/>
    <w:rsid w:val="00ED0F7E"/>
    <w:rsid w:val="00ED103C"/>
    <w:rsid w:val="00ED21C0"/>
    <w:rsid w:val="00ED23C4"/>
    <w:rsid w:val="00ED26CF"/>
    <w:rsid w:val="00ED352A"/>
    <w:rsid w:val="00ED355C"/>
    <w:rsid w:val="00ED397A"/>
    <w:rsid w:val="00ED4366"/>
    <w:rsid w:val="00ED44CC"/>
    <w:rsid w:val="00ED5126"/>
    <w:rsid w:val="00ED51D0"/>
    <w:rsid w:val="00ED5F46"/>
    <w:rsid w:val="00ED61F6"/>
    <w:rsid w:val="00ED6CBC"/>
    <w:rsid w:val="00ED72DB"/>
    <w:rsid w:val="00ED747C"/>
    <w:rsid w:val="00ED7D9E"/>
    <w:rsid w:val="00EE03CC"/>
    <w:rsid w:val="00EE05B1"/>
    <w:rsid w:val="00EE15D8"/>
    <w:rsid w:val="00EE16A6"/>
    <w:rsid w:val="00EE1A1B"/>
    <w:rsid w:val="00EE2F16"/>
    <w:rsid w:val="00EE31AB"/>
    <w:rsid w:val="00EE33EE"/>
    <w:rsid w:val="00EE3B66"/>
    <w:rsid w:val="00EE4C8E"/>
    <w:rsid w:val="00EE58C1"/>
    <w:rsid w:val="00EE5D69"/>
    <w:rsid w:val="00EE61C5"/>
    <w:rsid w:val="00EE6253"/>
    <w:rsid w:val="00EE65C7"/>
    <w:rsid w:val="00EE6F5D"/>
    <w:rsid w:val="00EE70C1"/>
    <w:rsid w:val="00EF0FAC"/>
    <w:rsid w:val="00EF1293"/>
    <w:rsid w:val="00EF137F"/>
    <w:rsid w:val="00EF299E"/>
    <w:rsid w:val="00EF34DA"/>
    <w:rsid w:val="00EF383F"/>
    <w:rsid w:val="00EF5007"/>
    <w:rsid w:val="00EF62E2"/>
    <w:rsid w:val="00EF73AF"/>
    <w:rsid w:val="00F006E9"/>
    <w:rsid w:val="00F00D41"/>
    <w:rsid w:val="00F00FE4"/>
    <w:rsid w:val="00F01A05"/>
    <w:rsid w:val="00F021FF"/>
    <w:rsid w:val="00F0231E"/>
    <w:rsid w:val="00F02569"/>
    <w:rsid w:val="00F03155"/>
    <w:rsid w:val="00F043BC"/>
    <w:rsid w:val="00F04463"/>
    <w:rsid w:val="00F04ACD"/>
    <w:rsid w:val="00F04C6B"/>
    <w:rsid w:val="00F05589"/>
    <w:rsid w:val="00F056A4"/>
    <w:rsid w:val="00F06262"/>
    <w:rsid w:val="00F06533"/>
    <w:rsid w:val="00F0674E"/>
    <w:rsid w:val="00F06E2A"/>
    <w:rsid w:val="00F073CE"/>
    <w:rsid w:val="00F07639"/>
    <w:rsid w:val="00F10118"/>
    <w:rsid w:val="00F10627"/>
    <w:rsid w:val="00F1109A"/>
    <w:rsid w:val="00F11662"/>
    <w:rsid w:val="00F11671"/>
    <w:rsid w:val="00F118B7"/>
    <w:rsid w:val="00F11DA6"/>
    <w:rsid w:val="00F11ECA"/>
    <w:rsid w:val="00F12665"/>
    <w:rsid w:val="00F136DE"/>
    <w:rsid w:val="00F13A95"/>
    <w:rsid w:val="00F13D62"/>
    <w:rsid w:val="00F14217"/>
    <w:rsid w:val="00F14552"/>
    <w:rsid w:val="00F15FE8"/>
    <w:rsid w:val="00F16BA1"/>
    <w:rsid w:val="00F1761A"/>
    <w:rsid w:val="00F17E30"/>
    <w:rsid w:val="00F20283"/>
    <w:rsid w:val="00F21A93"/>
    <w:rsid w:val="00F21B90"/>
    <w:rsid w:val="00F22164"/>
    <w:rsid w:val="00F2311A"/>
    <w:rsid w:val="00F23269"/>
    <w:rsid w:val="00F23F5B"/>
    <w:rsid w:val="00F244B5"/>
    <w:rsid w:val="00F24830"/>
    <w:rsid w:val="00F25E78"/>
    <w:rsid w:val="00F269D5"/>
    <w:rsid w:val="00F27088"/>
    <w:rsid w:val="00F27211"/>
    <w:rsid w:val="00F27B20"/>
    <w:rsid w:val="00F27BBF"/>
    <w:rsid w:val="00F27F5A"/>
    <w:rsid w:val="00F30B9E"/>
    <w:rsid w:val="00F30D56"/>
    <w:rsid w:val="00F31A8F"/>
    <w:rsid w:val="00F31FB7"/>
    <w:rsid w:val="00F327ED"/>
    <w:rsid w:val="00F339FF"/>
    <w:rsid w:val="00F33A68"/>
    <w:rsid w:val="00F33F14"/>
    <w:rsid w:val="00F34D57"/>
    <w:rsid w:val="00F36213"/>
    <w:rsid w:val="00F3625E"/>
    <w:rsid w:val="00F36439"/>
    <w:rsid w:val="00F3693A"/>
    <w:rsid w:val="00F36A77"/>
    <w:rsid w:val="00F37A11"/>
    <w:rsid w:val="00F40A6E"/>
    <w:rsid w:val="00F40E30"/>
    <w:rsid w:val="00F433F1"/>
    <w:rsid w:val="00F44023"/>
    <w:rsid w:val="00F4472E"/>
    <w:rsid w:val="00F44C3C"/>
    <w:rsid w:val="00F4564C"/>
    <w:rsid w:val="00F456A7"/>
    <w:rsid w:val="00F458CE"/>
    <w:rsid w:val="00F466E8"/>
    <w:rsid w:val="00F46EF2"/>
    <w:rsid w:val="00F474FD"/>
    <w:rsid w:val="00F477DD"/>
    <w:rsid w:val="00F47ED1"/>
    <w:rsid w:val="00F5064C"/>
    <w:rsid w:val="00F5065D"/>
    <w:rsid w:val="00F510BB"/>
    <w:rsid w:val="00F51789"/>
    <w:rsid w:val="00F51C85"/>
    <w:rsid w:val="00F52828"/>
    <w:rsid w:val="00F529C9"/>
    <w:rsid w:val="00F52ADB"/>
    <w:rsid w:val="00F53DAC"/>
    <w:rsid w:val="00F55015"/>
    <w:rsid w:val="00F55B03"/>
    <w:rsid w:val="00F564CB"/>
    <w:rsid w:val="00F56F1D"/>
    <w:rsid w:val="00F57269"/>
    <w:rsid w:val="00F60E7C"/>
    <w:rsid w:val="00F61473"/>
    <w:rsid w:val="00F61E5E"/>
    <w:rsid w:val="00F6232A"/>
    <w:rsid w:val="00F63538"/>
    <w:rsid w:val="00F63B6B"/>
    <w:rsid w:val="00F64817"/>
    <w:rsid w:val="00F6560B"/>
    <w:rsid w:val="00F659E3"/>
    <w:rsid w:val="00F67BD7"/>
    <w:rsid w:val="00F7096F"/>
    <w:rsid w:val="00F70BB5"/>
    <w:rsid w:val="00F71795"/>
    <w:rsid w:val="00F71A3E"/>
    <w:rsid w:val="00F71D75"/>
    <w:rsid w:val="00F729C7"/>
    <w:rsid w:val="00F72BC8"/>
    <w:rsid w:val="00F731B5"/>
    <w:rsid w:val="00F74BBE"/>
    <w:rsid w:val="00F75675"/>
    <w:rsid w:val="00F75CB2"/>
    <w:rsid w:val="00F75D8D"/>
    <w:rsid w:val="00F7630F"/>
    <w:rsid w:val="00F76450"/>
    <w:rsid w:val="00F765D6"/>
    <w:rsid w:val="00F76CF3"/>
    <w:rsid w:val="00F8092F"/>
    <w:rsid w:val="00F834BB"/>
    <w:rsid w:val="00F834E6"/>
    <w:rsid w:val="00F83A91"/>
    <w:rsid w:val="00F83BBA"/>
    <w:rsid w:val="00F84B3D"/>
    <w:rsid w:val="00F86D2F"/>
    <w:rsid w:val="00F86F19"/>
    <w:rsid w:val="00F87433"/>
    <w:rsid w:val="00F8782F"/>
    <w:rsid w:val="00F907CA"/>
    <w:rsid w:val="00F90856"/>
    <w:rsid w:val="00F9110E"/>
    <w:rsid w:val="00F9160E"/>
    <w:rsid w:val="00F91D1D"/>
    <w:rsid w:val="00F9205E"/>
    <w:rsid w:val="00F9207F"/>
    <w:rsid w:val="00F920E3"/>
    <w:rsid w:val="00F92527"/>
    <w:rsid w:val="00F931C1"/>
    <w:rsid w:val="00F93236"/>
    <w:rsid w:val="00F93B0F"/>
    <w:rsid w:val="00F94230"/>
    <w:rsid w:val="00F9442F"/>
    <w:rsid w:val="00F94467"/>
    <w:rsid w:val="00F946EC"/>
    <w:rsid w:val="00F951B3"/>
    <w:rsid w:val="00F95365"/>
    <w:rsid w:val="00F960AF"/>
    <w:rsid w:val="00F9613B"/>
    <w:rsid w:val="00F96547"/>
    <w:rsid w:val="00F96688"/>
    <w:rsid w:val="00F9698B"/>
    <w:rsid w:val="00F97C79"/>
    <w:rsid w:val="00FA0150"/>
    <w:rsid w:val="00FA02CA"/>
    <w:rsid w:val="00FA0D41"/>
    <w:rsid w:val="00FA1617"/>
    <w:rsid w:val="00FA1AA5"/>
    <w:rsid w:val="00FA1F68"/>
    <w:rsid w:val="00FA3258"/>
    <w:rsid w:val="00FA3A93"/>
    <w:rsid w:val="00FA4341"/>
    <w:rsid w:val="00FA58E5"/>
    <w:rsid w:val="00FA6722"/>
    <w:rsid w:val="00FB089E"/>
    <w:rsid w:val="00FB1150"/>
    <w:rsid w:val="00FB1475"/>
    <w:rsid w:val="00FB285A"/>
    <w:rsid w:val="00FB2D84"/>
    <w:rsid w:val="00FB4830"/>
    <w:rsid w:val="00FB506A"/>
    <w:rsid w:val="00FB51FA"/>
    <w:rsid w:val="00FB5E3E"/>
    <w:rsid w:val="00FB600F"/>
    <w:rsid w:val="00FB7B86"/>
    <w:rsid w:val="00FC01FB"/>
    <w:rsid w:val="00FC0920"/>
    <w:rsid w:val="00FC0EE2"/>
    <w:rsid w:val="00FC20F3"/>
    <w:rsid w:val="00FC21BE"/>
    <w:rsid w:val="00FC2FE3"/>
    <w:rsid w:val="00FC365C"/>
    <w:rsid w:val="00FC3DBB"/>
    <w:rsid w:val="00FC4CD2"/>
    <w:rsid w:val="00FC50E6"/>
    <w:rsid w:val="00FC6873"/>
    <w:rsid w:val="00FC6EFB"/>
    <w:rsid w:val="00FC76F5"/>
    <w:rsid w:val="00FC7F7B"/>
    <w:rsid w:val="00FD04CC"/>
    <w:rsid w:val="00FD08BC"/>
    <w:rsid w:val="00FD2057"/>
    <w:rsid w:val="00FD25D2"/>
    <w:rsid w:val="00FD2969"/>
    <w:rsid w:val="00FD3B42"/>
    <w:rsid w:val="00FD405C"/>
    <w:rsid w:val="00FD5CC0"/>
    <w:rsid w:val="00FD72C5"/>
    <w:rsid w:val="00FD7453"/>
    <w:rsid w:val="00FD7688"/>
    <w:rsid w:val="00FD7BFF"/>
    <w:rsid w:val="00FE05E0"/>
    <w:rsid w:val="00FE2922"/>
    <w:rsid w:val="00FE3AAE"/>
    <w:rsid w:val="00FE4058"/>
    <w:rsid w:val="00FE5ECB"/>
    <w:rsid w:val="00FE6738"/>
    <w:rsid w:val="00FE74BB"/>
    <w:rsid w:val="00FF0671"/>
    <w:rsid w:val="00FF07EC"/>
    <w:rsid w:val="00FF083F"/>
    <w:rsid w:val="00FF0C5E"/>
    <w:rsid w:val="00FF125F"/>
    <w:rsid w:val="00FF16C9"/>
    <w:rsid w:val="00FF1F1C"/>
    <w:rsid w:val="00FF572F"/>
    <w:rsid w:val="00FF5866"/>
    <w:rsid w:val="00FF5F08"/>
    <w:rsid w:val="00FF6223"/>
    <w:rsid w:val="00FF71A1"/>
    <w:rsid w:val="00FF7623"/>
    <w:rsid w:val="00FF78FF"/>
    <w:rsid w:val="00FF7902"/>
    <w:rsid w:val="00FF7BD7"/>
    <w:rsid w:val="00FF7BFC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99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A49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oaenoniinee">
    <w:name w:val="oaeno niinee"/>
    <w:basedOn w:val="a"/>
    <w:pPr>
      <w:jc w:val="both"/>
    </w:pPr>
  </w:style>
  <w:style w:type="paragraph" w:styleId="a8">
    <w:name w:val="Body Text"/>
    <w:basedOn w:val="a"/>
    <w:rsid w:val="00E0103F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uiPriority w:val="99"/>
    <w:rsid w:val="00593DB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No Spacing"/>
    <w:link w:val="ac"/>
    <w:uiPriority w:val="1"/>
    <w:qFormat/>
    <w:rsid w:val="001411B5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1411B5"/>
    <w:rPr>
      <w:rFonts w:ascii="Calibri" w:hAnsi="Calibri"/>
      <w:sz w:val="22"/>
      <w:szCs w:val="22"/>
      <w:lang w:bidi="ar-SA"/>
    </w:rPr>
  </w:style>
  <w:style w:type="paragraph" w:styleId="ad">
    <w:name w:val="List Paragraph"/>
    <w:basedOn w:val="a"/>
    <w:link w:val="ae"/>
    <w:uiPriority w:val="34"/>
    <w:qFormat/>
    <w:rsid w:val="00E0401B"/>
    <w:pPr>
      <w:ind w:left="708"/>
    </w:pPr>
    <w:rPr>
      <w:lang w:val="x-none" w:eastAsia="x-none"/>
    </w:rPr>
  </w:style>
  <w:style w:type="character" w:customStyle="1" w:styleId="FontStyle15">
    <w:name w:val="Font Style15"/>
    <w:rsid w:val="008016B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846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355423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B01AD8"/>
    <w:rPr>
      <w:sz w:val="24"/>
      <w:szCs w:val="24"/>
    </w:rPr>
  </w:style>
  <w:style w:type="paragraph" w:customStyle="1" w:styleId="msonormalbullet1gif">
    <w:name w:val="msonormalbullet1.gif"/>
    <w:basedOn w:val="a"/>
    <w:rsid w:val="008A66C0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Абзац списка Знак"/>
    <w:link w:val="ad"/>
    <w:uiPriority w:val="34"/>
    <w:locked/>
    <w:rsid w:val="00AF338A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C5326"/>
    <w:pPr>
      <w:autoSpaceDE w:val="0"/>
      <w:autoSpaceDN w:val="0"/>
      <w:adjustRightInd w:val="0"/>
    </w:pPr>
  </w:style>
  <w:style w:type="character" w:customStyle="1" w:styleId="30">
    <w:name w:val="Заголовок 3 Знак"/>
    <w:link w:val="3"/>
    <w:semiHidden/>
    <w:rsid w:val="004A494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0F6CD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663821"/>
    <w:rPr>
      <w:sz w:val="24"/>
      <w:szCs w:val="24"/>
    </w:rPr>
  </w:style>
  <w:style w:type="character" w:customStyle="1" w:styleId="apple-converted-space">
    <w:name w:val="apple-converted-space"/>
    <w:rsid w:val="00175BB2"/>
  </w:style>
  <w:style w:type="paragraph" w:styleId="af0">
    <w:name w:val="Normal (Web)"/>
    <w:basedOn w:val="a"/>
    <w:uiPriority w:val="99"/>
    <w:unhideWhenUsed/>
    <w:rsid w:val="00C64E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DF51CF"/>
  </w:style>
  <w:style w:type="paragraph" w:customStyle="1" w:styleId="ConsPlusTitle">
    <w:name w:val="ConsPlusTitle"/>
    <w:rsid w:val="00CE56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3C7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C7BA3"/>
    <w:rPr>
      <w:rFonts w:ascii="Courier New" w:hAnsi="Courier New" w:cs="Courier New"/>
    </w:rPr>
  </w:style>
  <w:style w:type="paragraph" w:customStyle="1" w:styleId="Oaenoiinoaiiaeaiey">
    <w:name w:val="Oaeno iinoaiiaeaiey"/>
    <w:basedOn w:val="a"/>
    <w:rsid w:val="00662209"/>
    <w:pPr>
      <w:jc w:val="both"/>
    </w:pPr>
    <w:rPr>
      <w:szCs w:val="20"/>
    </w:rPr>
  </w:style>
  <w:style w:type="table" w:customStyle="1" w:styleId="1">
    <w:name w:val="Сетка таблицы1"/>
    <w:basedOn w:val="a1"/>
    <w:next w:val="a3"/>
    <w:uiPriority w:val="59"/>
    <w:locked/>
    <w:rsid w:val="00EF29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99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4A49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oaenoniinee">
    <w:name w:val="oaeno niinee"/>
    <w:basedOn w:val="a"/>
    <w:pPr>
      <w:jc w:val="both"/>
    </w:pPr>
  </w:style>
  <w:style w:type="paragraph" w:styleId="a8">
    <w:name w:val="Body Text"/>
    <w:basedOn w:val="a"/>
    <w:rsid w:val="00E0103F"/>
    <w:pPr>
      <w:jc w:val="center"/>
    </w:pPr>
    <w:rPr>
      <w:b/>
      <w:sz w:val="28"/>
      <w:szCs w:val="20"/>
    </w:rPr>
  </w:style>
  <w:style w:type="paragraph" w:styleId="a9">
    <w:name w:val="header"/>
    <w:basedOn w:val="a"/>
    <w:link w:val="aa"/>
    <w:uiPriority w:val="99"/>
    <w:rsid w:val="00593DB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No Spacing"/>
    <w:link w:val="ac"/>
    <w:uiPriority w:val="1"/>
    <w:qFormat/>
    <w:rsid w:val="001411B5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1411B5"/>
    <w:rPr>
      <w:rFonts w:ascii="Calibri" w:hAnsi="Calibri"/>
      <w:sz w:val="22"/>
      <w:szCs w:val="22"/>
      <w:lang w:bidi="ar-SA"/>
    </w:rPr>
  </w:style>
  <w:style w:type="paragraph" w:styleId="ad">
    <w:name w:val="List Paragraph"/>
    <w:basedOn w:val="a"/>
    <w:link w:val="ae"/>
    <w:uiPriority w:val="34"/>
    <w:qFormat/>
    <w:rsid w:val="00E0401B"/>
    <w:pPr>
      <w:ind w:left="708"/>
    </w:pPr>
    <w:rPr>
      <w:lang w:val="x-none" w:eastAsia="x-none"/>
    </w:rPr>
  </w:style>
  <w:style w:type="character" w:customStyle="1" w:styleId="FontStyle15">
    <w:name w:val="Font Style15"/>
    <w:rsid w:val="008016BB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D846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uiPriority w:val="99"/>
    <w:unhideWhenUsed/>
    <w:rsid w:val="00355423"/>
    <w:rPr>
      <w:color w:val="0000FF"/>
      <w:u w:val="single"/>
    </w:rPr>
  </w:style>
  <w:style w:type="character" w:customStyle="1" w:styleId="aa">
    <w:name w:val="Верхний колонтитул Знак"/>
    <w:link w:val="a9"/>
    <w:uiPriority w:val="99"/>
    <w:rsid w:val="00B01AD8"/>
    <w:rPr>
      <w:sz w:val="24"/>
      <w:szCs w:val="24"/>
    </w:rPr>
  </w:style>
  <w:style w:type="paragraph" w:customStyle="1" w:styleId="msonormalbullet1gif">
    <w:name w:val="msonormalbullet1.gif"/>
    <w:basedOn w:val="a"/>
    <w:rsid w:val="008A66C0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Абзац списка Знак"/>
    <w:link w:val="ad"/>
    <w:uiPriority w:val="34"/>
    <w:locked/>
    <w:rsid w:val="00AF338A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5C5326"/>
    <w:pPr>
      <w:autoSpaceDE w:val="0"/>
      <w:autoSpaceDN w:val="0"/>
      <w:adjustRightInd w:val="0"/>
    </w:pPr>
  </w:style>
  <w:style w:type="character" w:customStyle="1" w:styleId="30">
    <w:name w:val="Заголовок 3 Знак"/>
    <w:link w:val="3"/>
    <w:semiHidden/>
    <w:rsid w:val="004A494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0F6CD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link w:val="a5"/>
    <w:uiPriority w:val="99"/>
    <w:rsid w:val="00663821"/>
    <w:rPr>
      <w:sz w:val="24"/>
      <w:szCs w:val="24"/>
    </w:rPr>
  </w:style>
  <w:style w:type="character" w:customStyle="1" w:styleId="apple-converted-space">
    <w:name w:val="apple-converted-space"/>
    <w:rsid w:val="00175BB2"/>
  </w:style>
  <w:style w:type="paragraph" w:styleId="af0">
    <w:name w:val="Normal (Web)"/>
    <w:basedOn w:val="a"/>
    <w:uiPriority w:val="99"/>
    <w:unhideWhenUsed/>
    <w:rsid w:val="00C64E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DF51CF"/>
  </w:style>
  <w:style w:type="paragraph" w:customStyle="1" w:styleId="ConsPlusTitle">
    <w:name w:val="ConsPlusTitle"/>
    <w:rsid w:val="00CE56C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3C7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C7BA3"/>
    <w:rPr>
      <w:rFonts w:ascii="Courier New" w:hAnsi="Courier New" w:cs="Courier New"/>
    </w:rPr>
  </w:style>
  <w:style w:type="paragraph" w:customStyle="1" w:styleId="Oaenoiinoaiiaeaiey">
    <w:name w:val="Oaeno iinoaiiaeaiey"/>
    <w:basedOn w:val="a"/>
    <w:rsid w:val="00662209"/>
    <w:pPr>
      <w:jc w:val="both"/>
    </w:pPr>
    <w:rPr>
      <w:szCs w:val="20"/>
    </w:rPr>
  </w:style>
  <w:style w:type="table" w:customStyle="1" w:styleId="1">
    <w:name w:val="Сетка таблицы1"/>
    <w:basedOn w:val="a1"/>
    <w:next w:val="a3"/>
    <w:uiPriority w:val="59"/>
    <w:locked/>
    <w:rsid w:val="00EF29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image" Target="media/image5.wmf"/><Relationship Id="rId25" Type="http://schemas.openxmlformats.org/officeDocument/2006/relationships/hyperlink" Target="file:///C:\Users\a_ziminova\Desktop\&#1055;&#1088;&#1080;&#1083;_2_&#1082;_&#1055;&#1086;&#1089;&#1090;_&#1086;_&#1074;&#1085;&#1077;&#1089;_&#1080;&#1079;&#1084;.xls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s://login.consultant.ru/link/?req=doc&amp;base=LAW&amp;n=311977&amp;date=18.09.201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10" Type="http://schemas.openxmlformats.org/officeDocument/2006/relationships/footer" Target="footer2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image" Target="media/image10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1D816-333D-45EE-9F25-6A4404C7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71</Pages>
  <Words>15793</Words>
  <Characters>90024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ADM</Company>
  <LinksUpToDate>false</LinksUpToDate>
  <CharactersWithSpaces>105606</CharactersWithSpaces>
  <SharedDoc>false</SharedDoc>
  <HLinks>
    <vt:vector size="216" baseType="variant">
      <vt:variant>
        <vt:i4>7733288</vt:i4>
      </vt:variant>
      <vt:variant>
        <vt:i4>138</vt:i4>
      </vt:variant>
      <vt:variant>
        <vt:i4>0</vt:i4>
      </vt:variant>
      <vt:variant>
        <vt:i4>5</vt:i4>
      </vt:variant>
      <vt:variant>
        <vt:lpwstr>http://www.odin.ru/</vt:lpwstr>
      </vt:variant>
      <vt:variant>
        <vt:lpwstr/>
      </vt:variant>
      <vt:variant>
        <vt:i4>6619139</vt:i4>
      </vt:variant>
      <vt:variant>
        <vt:i4>135</vt:i4>
      </vt:variant>
      <vt:variant>
        <vt:i4>0</vt:i4>
      </vt:variant>
      <vt:variant>
        <vt:i4>5</vt:i4>
      </vt:variant>
      <vt:variant>
        <vt:lpwstr>http://odin.ru/phone/?div_id=2260</vt:lpwstr>
      </vt:variant>
      <vt:variant>
        <vt:lpwstr/>
      </vt:variant>
      <vt:variant>
        <vt:i4>6684675</vt:i4>
      </vt:variant>
      <vt:variant>
        <vt:i4>132</vt:i4>
      </vt:variant>
      <vt:variant>
        <vt:i4>0</vt:i4>
      </vt:variant>
      <vt:variant>
        <vt:i4>5</vt:i4>
      </vt:variant>
      <vt:variant>
        <vt:lpwstr>http://odin.ru/phone/?div_id=2259</vt:lpwstr>
      </vt:variant>
      <vt:variant>
        <vt:lpwstr/>
      </vt:variant>
      <vt:variant>
        <vt:i4>7209063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https://login.consultant.ru/link/?req=doc&amp;base=LAW&amp;n=311977&amp;date=18.09.2019</vt:lpwstr>
      </vt:variant>
      <vt:variant>
        <vt:lpwstr/>
      </vt:variant>
      <vt:variant>
        <vt:i4>3604531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https://login.consultant.ru/link/?req=doc&amp;base=LAW&amp;n=330792&amp;date=18.09.2019&amp;dst=100019&amp;fld=134</vt:lpwstr>
      </vt:variant>
      <vt:variant>
        <vt:lpwstr/>
      </vt:variant>
      <vt:variant>
        <vt:i4>3342392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https://login.consultant.ru/link/?req=doc&amp;base=LAW&amp;n=321507&amp;date=18.09.2019&amp;dst=104782&amp;fld=134</vt:lpwstr>
      </vt:variant>
      <vt:variant>
        <vt:lpwstr/>
      </vt:variant>
      <vt:variant>
        <vt:i4>3538996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https://login.consultant.ru/link/?req=doc&amp;base=LAW&amp;n=321507&amp;date=18.09.2019&amp;dst=104343&amp;fld=134</vt:lpwstr>
      </vt:variant>
      <vt:variant>
        <vt:lpwstr/>
      </vt:variant>
      <vt:variant>
        <vt:i4>3473456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https://login.consultant.ru/link/?req=doc&amp;base=LAW&amp;n=215264&amp;date=18.09.2019&amp;dst=100939&amp;fld=134</vt:lpwstr>
      </vt:variant>
      <vt:variant>
        <vt:lpwstr/>
      </vt:variant>
      <vt:variant>
        <vt:i4>3211314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https://login.consultant.ru/link/?req=doc&amp;base=LAW&amp;n=304105&amp;date=18.09.2019&amp;dst=100022&amp;fld=134</vt:lpwstr>
      </vt:variant>
      <vt:variant>
        <vt:lpwstr/>
      </vt:variant>
      <vt:variant>
        <vt:i4>6946864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Par229</vt:lpwstr>
      </vt:variant>
      <vt:variant>
        <vt:i4>3932220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https://login.consultant.ru/link/?req=doc&amp;base=LAW&amp;n=333453&amp;date=18.09.2019&amp;dst=104489&amp;fld=134</vt:lpwstr>
      </vt:variant>
      <vt:variant>
        <vt:lpwstr/>
      </vt:variant>
      <vt:variant>
        <vt:i4>3407932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https://login.consultant.ru/link/?req=doc&amp;base=LAW&amp;n=333453&amp;date=18.09.2019&amp;dst=104481&amp;fld=134</vt:lpwstr>
      </vt:variant>
      <vt:variant>
        <vt:lpwstr/>
      </vt:variant>
      <vt:variant>
        <vt:i4>3276850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https://login.consultant.ru/link/?req=doc&amp;base=LAW&amp;n=333453&amp;date=18.09.2019&amp;dst=104467&amp;fld=134</vt:lpwstr>
      </vt:variant>
      <vt:variant>
        <vt:lpwstr/>
      </vt:variant>
      <vt:variant>
        <vt:i4>3145778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https://login.consultant.ru/link/?req=doc&amp;base=LAW&amp;n=333453&amp;date=18.09.2019&amp;dst=104465&amp;fld=134</vt:lpwstr>
      </vt:variant>
      <vt:variant>
        <vt:lpwstr/>
      </vt:variant>
      <vt:variant>
        <vt:i4>3538994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https://login.consultant.ru/link/?req=doc&amp;base=LAW&amp;n=333453&amp;date=18.09.2019&amp;dst=104463&amp;fld=134</vt:lpwstr>
      </vt:variant>
      <vt:variant>
        <vt:lpwstr/>
      </vt:variant>
      <vt:variant>
        <vt:i4>3407922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https://login.consultant.ru/link/?req=doc&amp;base=LAW&amp;n=333453&amp;date=18.09.2019&amp;dst=104461&amp;fld=134</vt:lpwstr>
      </vt:variant>
      <vt:variant>
        <vt:lpwstr/>
      </vt:variant>
      <vt:variant>
        <vt:i4>3932209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https://login.consultant.ru/link/?req=doc&amp;base=LAW&amp;n=333453&amp;date=18.09.2019&amp;dst=104459&amp;fld=134</vt:lpwstr>
      </vt:variant>
      <vt:variant>
        <vt:lpwstr/>
      </vt:variant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https://login.consultant.ru/link/?req=doc&amp;base=LAW&amp;n=333453&amp;date=18.09.2019&amp;dst=104457&amp;fld=134</vt:lpwstr>
      </vt:variant>
      <vt:variant>
        <vt:lpwstr/>
      </vt:variant>
      <vt:variant>
        <vt:i4>3145777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https://login.consultant.ru/link/?req=doc&amp;base=LAW&amp;n=333453&amp;date=18.09.2019&amp;dst=104455&amp;fld=134</vt:lpwstr>
      </vt:variant>
      <vt:variant>
        <vt:lpwstr/>
      </vt:variant>
      <vt:variant>
        <vt:i4>3538993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https://login.consultant.ru/link/?req=doc&amp;base=LAW&amp;n=333453&amp;date=18.09.2019&amp;dst=104453&amp;fld=134</vt:lpwstr>
      </vt:variant>
      <vt:variant>
        <vt:lpwstr/>
      </vt:variant>
      <vt:variant>
        <vt:i4>3473457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https://login.consultant.ru/link/?req=doc&amp;base=LAW&amp;n=333453&amp;date=18.09.2019&amp;dst=104450&amp;fld=134</vt:lpwstr>
      </vt:variant>
      <vt:variant>
        <vt:lpwstr/>
      </vt:variant>
      <vt:variant>
        <vt:i4>3211314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https://login.consultant.ru/link/?req=doc&amp;base=LAW&amp;n=304105&amp;date=18.09.2019&amp;dst=100022&amp;fld=134</vt:lpwstr>
      </vt:variant>
      <vt:variant>
        <vt:lpwstr/>
      </vt:variant>
      <vt:variant>
        <vt:i4>3211314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https://login.consultant.ru/link/?req=doc&amp;base=LAW&amp;n=304105&amp;date=18.09.2019&amp;dst=100022&amp;fld=134</vt:lpwstr>
      </vt:variant>
      <vt:variant>
        <vt:lpwstr/>
      </vt:variant>
      <vt:variant>
        <vt:i4>3473457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https://login.consultant.ru/link/?req=doc&amp;base=LAW&amp;n=330226&amp;date=18.09.2019&amp;dst=100727&amp;fld=134</vt:lpwstr>
      </vt:variant>
      <vt:variant>
        <vt:lpwstr/>
      </vt:variant>
      <vt:variant>
        <vt:i4>3211314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https://login.consultant.ru/link/?req=doc&amp;base=LAW&amp;n=304105&amp;date=18.09.2019&amp;dst=100022&amp;fld=134</vt:lpwstr>
      </vt:variant>
      <vt:variant>
        <vt:lpwstr/>
      </vt:variant>
      <vt:variant>
        <vt:i4>3538992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https://login.consultant.ru/link/?req=doc&amp;base=LAW&amp;n=333453&amp;date=18.09.2019&amp;dst=104443&amp;fld=134</vt:lpwstr>
      </vt:variant>
      <vt:variant>
        <vt:lpwstr/>
      </vt:variant>
      <vt:variant>
        <vt:i4>3342392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https://login.consultant.ru/link/?req=doc&amp;base=LAW&amp;n=321507&amp;date=18.09.2019&amp;dst=104782&amp;fld=134</vt:lpwstr>
      </vt:variant>
      <vt:variant>
        <vt:lpwstr/>
      </vt:variant>
      <vt:variant>
        <vt:i4>3538996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https://login.consultant.ru/link/?req=doc&amp;base=LAW&amp;n=321507&amp;date=18.09.2019&amp;dst=104343&amp;fld=134</vt:lpwstr>
      </vt:variant>
      <vt:variant>
        <vt:lpwstr/>
      </vt:variant>
      <vt:variant>
        <vt:i4>3342392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https://login.consultant.ru/link/?req=doc&amp;base=LAW&amp;n=321507&amp;date=18.09.2019&amp;dst=104782&amp;fld=134</vt:lpwstr>
      </vt:variant>
      <vt:variant>
        <vt:lpwstr/>
      </vt:variant>
      <vt:variant>
        <vt:i4>3538996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https://login.consultant.ru/link/?req=doc&amp;base=LAW&amp;n=321507&amp;date=18.09.2019&amp;dst=104343&amp;fld=134</vt:lpwstr>
      </vt:variant>
      <vt:variant>
        <vt:lpwstr/>
      </vt:variant>
      <vt:variant>
        <vt:i4>3473456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https://login.consultant.ru/link/?req=doc&amp;base=LAW&amp;n=215264&amp;date=18.09.2019&amp;dst=100939&amp;fld=134</vt:lpwstr>
      </vt:variant>
      <vt:variant>
        <vt:lpwstr/>
      </vt:variant>
      <vt:variant>
        <vt:i4>3211314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https://login.consultant.ru/link/?req=doc&amp;base=LAW&amp;n=304105&amp;date=18.09.2019&amp;dst=100022&amp;fld=134</vt:lpwstr>
      </vt:variant>
      <vt:variant>
        <vt:lpwstr/>
      </vt:variant>
      <vt:variant>
        <vt:i4>6946864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Par229</vt:lpwstr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https://login.consultant.ru/link/?req=doc&amp;base=LAW&amp;n=333453&amp;date=18.09.2019</vt:lpwstr>
      </vt:variant>
      <vt:variant>
        <vt:lpwstr/>
      </vt:variant>
      <vt:variant>
        <vt:i4>3407922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https://login.consultant.ru/link/?req=doc&amp;base=LAW&amp;n=323306&amp;date=18.09.2019&amp;dst=100010&amp;fld=134</vt:lpwstr>
      </vt:variant>
      <vt:variant>
        <vt:lpwstr/>
      </vt:variant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https://www.gisip.ru/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Арсентьева</dc:creator>
  <cp:lastModifiedBy>Зиминова Анна Юрьевна</cp:lastModifiedBy>
  <cp:revision>196</cp:revision>
  <cp:lastPrinted>2019-11-08T09:46:00Z</cp:lastPrinted>
  <dcterms:created xsi:type="dcterms:W3CDTF">2019-12-20T07:56:00Z</dcterms:created>
  <dcterms:modified xsi:type="dcterms:W3CDTF">2022-04-01T09:09:00Z</dcterms:modified>
</cp:coreProperties>
</file>