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69" w:rsidRDefault="007D1B69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C7" w:rsidRDefault="002606C7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5CD" w:rsidRDefault="007255CD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C7" w:rsidRDefault="002606C7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C7" w:rsidRDefault="002606C7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C7" w:rsidRDefault="002606C7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C7" w:rsidRDefault="002606C7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C7" w:rsidRDefault="002606C7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C7" w:rsidRDefault="002606C7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C7" w:rsidRDefault="002606C7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094" w:rsidRPr="00E57094" w:rsidRDefault="00E57094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465" w:rsidRDefault="00485BC1" w:rsidP="00725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11A46">
        <w:rPr>
          <w:rFonts w:ascii="Times New Roman" w:hAnsi="Times New Roman" w:cs="Times New Roman"/>
          <w:sz w:val="28"/>
          <w:szCs w:val="28"/>
        </w:rPr>
        <w:t xml:space="preserve"> </w:t>
      </w:r>
      <w:r w:rsidR="00687364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 w:rsidR="00687364" w:rsidRPr="00687364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</w:t>
      </w:r>
      <w:r w:rsidR="003178B8">
        <w:rPr>
          <w:rFonts w:ascii="Times New Roman" w:hAnsi="Times New Roman" w:cs="Times New Roman"/>
          <w:sz w:val="28"/>
          <w:szCs w:val="28"/>
        </w:rPr>
        <w:t>»</w:t>
      </w:r>
      <w:r w:rsidR="00381E2D">
        <w:rPr>
          <w:rFonts w:ascii="Times New Roman" w:hAnsi="Times New Roman" w:cs="Times New Roman"/>
          <w:sz w:val="28"/>
          <w:szCs w:val="28"/>
        </w:rPr>
        <w:t xml:space="preserve"> на 2020-2024 годы</w:t>
      </w:r>
    </w:p>
    <w:p w:rsidR="00A84465" w:rsidRPr="000B7D1F" w:rsidRDefault="00A84465" w:rsidP="0072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27" w:rsidRPr="00E95E4E" w:rsidRDefault="00687364" w:rsidP="00725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E4E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5B7579" w:rsidRPr="00E95E4E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E95E4E">
        <w:rPr>
          <w:rFonts w:ascii="Times New Roman" w:hAnsi="Times New Roman" w:cs="Times New Roman"/>
          <w:sz w:val="28"/>
          <w:szCs w:val="28"/>
        </w:rPr>
        <w:t>от 20.08.2019 №313</w:t>
      </w:r>
      <w:r w:rsidR="005B7579" w:rsidRPr="00E95E4E">
        <w:rPr>
          <w:rFonts w:ascii="Times New Roman" w:hAnsi="Times New Roman" w:cs="Times New Roman"/>
          <w:sz w:val="28"/>
          <w:szCs w:val="28"/>
        </w:rPr>
        <w:t>,</w:t>
      </w:r>
      <w:r w:rsidR="004B5B5B" w:rsidRPr="00E95E4E">
        <w:t xml:space="preserve"> </w:t>
      </w:r>
      <w:r w:rsidR="00036AAB" w:rsidRPr="00036AAB">
        <w:rPr>
          <w:rFonts w:ascii="Times New Roman" w:hAnsi="Times New Roman" w:cs="Times New Roman"/>
          <w:sz w:val="28"/>
        </w:rPr>
        <w:t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области,</w:t>
      </w:r>
      <w:r w:rsidR="00036AAB" w:rsidRPr="00036AAB">
        <w:rPr>
          <w:sz w:val="28"/>
        </w:rPr>
        <w:t xml:space="preserve"> </w:t>
      </w:r>
      <w:r w:rsidR="004B5B5B" w:rsidRPr="00E95E4E">
        <w:rPr>
          <w:rFonts w:ascii="Times New Roman" w:hAnsi="Times New Roman" w:cs="Times New Roman"/>
          <w:sz w:val="28"/>
          <w:szCs w:val="28"/>
        </w:rPr>
        <w:t>в связи с</w:t>
      </w:r>
      <w:r w:rsidR="00F34D02">
        <w:rPr>
          <w:rFonts w:ascii="Times New Roman" w:hAnsi="Times New Roman" w:cs="Times New Roman"/>
          <w:sz w:val="28"/>
          <w:szCs w:val="28"/>
        </w:rPr>
        <w:t xml:space="preserve"> перераспределением </w:t>
      </w:r>
      <w:r w:rsidR="00F34D02">
        <w:rPr>
          <w:rFonts w:ascii="Times New Roman" w:hAnsi="Times New Roman" w:cs="Times New Roman"/>
          <w:sz w:val="28"/>
          <w:szCs w:val="28"/>
        </w:rPr>
        <w:br/>
        <w:t>и</w:t>
      </w:r>
      <w:r w:rsidR="004B5B5B" w:rsidRPr="00E95E4E">
        <w:rPr>
          <w:rFonts w:ascii="Times New Roman" w:hAnsi="Times New Roman" w:cs="Times New Roman"/>
          <w:sz w:val="28"/>
          <w:szCs w:val="28"/>
        </w:rPr>
        <w:t xml:space="preserve"> изменением объемов финансирования </w:t>
      </w:r>
      <w:r w:rsidR="00036AA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B5B5B" w:rsidRPr="00E95E4E">
        <w:rPr>
          <w:rFonts w:ascii="Times New Roman" w:hAnsi="Times New Roman" w:cs="Times New Roman"/>
          <w:sz w:val="28"/>
          <w:szCs w:val="28"/>
        </w:rPr>
        <w:t>за счет средств бюджета Одинцовского городского округа</w:t>
      </w:r>
      <w:proofErr w:type="gramEnd"/>
      <w:r w:rsidR="004B5B5B" w:rsidRPr="00E95E4E">
        <w:rPr>
          <w:rFonts w:ascii="Times New Roman" w:hAnsi="Times New Roman" w:cs="Times New Roman"/>
          <w:sz w:val="28"/>
          <w:szCs w:val="28"/>
        </w:rPr>
        <w:t xml:space="preserve"> </w:t>
      </w:r>
      <w:r w:rsidR="005B7579" w:rsidRPr="00E95E4E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B5B5B" w:rsidRPr="00E95E4E">
        <w:rPr>
          <w:rFonts w:ascii="Times New Roman" w:hAnsi="Times New Roman" w:cs="Times New Roman"/>
          <w:sz w:val="28"/>
          <w:szCs w:val="28"/>
        </w:rPr>
        <w:t>на 202</w:t>
      </w:r>
      <w:r w:rsidR="00C80770">
        <w:rPr>
          <w:rFonts w:ascii="Times New Roman" w:hAnsi="Times New Roman" w:cs="Times New Roman"/>
          <w:sz w:val="28"/>
          <w:szCs w:val="28"/>
        </w:rPr>
        <w:t>2</w:t>
      </w:r>
      <w:r w:rsidR="00036AAB">
        <w:rPr>
          <w:rFonts w:ascii="Times New Roman" w:hAnsi="Times New Roman" w:cs="Times New Roman"/>
          <w:sz w:val="28"/>
          <w:szCs w:val="28"/>
        </w:rPr>
        <w:t xml:space="preserve"> год, изменением </w:t>
      </w:r>
      <w:proofErr w:type="gramStart"/>
      <w:r w:rsidR="00036AAB">
        <w:rPr>
          <w:rFonts w:ascii="Times New Roman" w:hAnsi="Times New Roman" w:cs="Times New Roman"/>
          <w:sz w:val="28"/>
          <w:szCs w:val="28"/>
        </w:rPr>
        <w:t xml:space="preserve">значений показателей реализации </w:t>
      </w:r>
      <w:r w:rsidRPr="00E95E4E">
        <w:rPr>
          <w:rFonts w:ascii="Times New Roman" w:hAnsi="Times New Roman" w:cs="Times New Roman"/>
          <w:sz w:val="28"/>
          <w:szCs w:val="28"/>
        </w:rPr>
        <w:t>муниципальной программы Одинцовского городского округа Московской</w:t>
      </w:r>
      <w:proofErr w:type="gramEnd"/>
      <w:r w:rsidRPr="00E95E4E">
        <w:rPr>
          <w:rFonts w:ascii="Times New Roman" w:hAnsi="Times New Roman" w:cs="Times New Roman"/>
          <w:sz w:val="28"/>
          <w:szCs w:val="28"/>
        </w:rPr>
        <w:t xml:space="preserve"> области «Развитие институтов гражданского общества, повышение эффективности местного самоуправления и реализации молодежной политики» на 2020-2024 годы,</w:t>
      </w:r>
      <w:r w:rsidR="008B0C27" w:rsidRPr="00E95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C27" w:rsidRPr="00E95E4E" w:rsidRDefault="008B0C27" w:rsidP="00725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8B0C27" w:rsidRPr="00E95E4E" w:rsidRDefault="008B0C27" w:rsidP="00725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E4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B0C27" w:rsidRPr="00E95E4E" w:rsidRDefault="008B0C27" w:rsidP="00725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9E2399" w:rsidRPr="00E95E4E" w:rsidRDefault="00687364" w:rsidP="007255CD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E4E">
        <w:rPr>
          <w:rFonts w:ascii="Times New Roman" w:eastAsia="Arial" w:hAnsi="Times New Roman" w:cs="Times New Roman"/>
          <w:sz w:val="28"/>
          <w:szCs w:val="28"/>
        </w:rPr>
        <w:t>1. Внести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годы, утвержденную постановлением Администрации Одинцовского городского округа Московской области от 30.10.2019 №</w:t>
      </w:r>
      <w:r w:rsidR="001A5E9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95E4E">
        <w:rPr>
          <w:rFonts w:ascii="Times New Roman" w:eastAsia="Arial" w:hAnsi="Times New Roman" w:cs="Times New Roman"/>
          <w:sz w:val="28"/>
          <w:szCs w:val="28"/>
        </w:rPr>
        <w:t>1267 (</w:t>
      </w:r>
      <w:r w:rsidR="008437DE" w:rsidRPr="008437DE">
        <w:rPr>
          <w:rFonts w:ascii="Times New Roman" w:eastAsia="Arial" w:hAnsi="Times New Roman" w:cs="Times New Roman"/>
          <w:sz w:val="28"/>
          <w:szCs w:val="28"/>
        </w:rPr>
        <w:t>в редакции от 08.04.2022 № 1446</w:t>
      </w:r>
      <w:r w:rsidRPr="00E95E4E">
        <w:rPr>
          <w:rFonts w:ascii="Times New Roman" w:eastAsia="Arial" w:hAnsi="Times New Roman" w:cs="Times New Roman"/>
          <w:sz w:val="28"/>
          <w:szCs w:val="28"/>
        </w:rPr>
        <w:t xml:space="preserve">) (далее – Муниципальная программа), </w:t>
      </w:r>
      <w:r w:rsidR="00485BC1" w:rsidRPr="00E95E4E">
        <w:rPr>
          <w:rFonts w:ascii="Times New Roman" w:eastAsia="Arial" w:hAnsi="Times New Roman" w:cs="Times New Roman"/>
          <w:sz w:val="28"/>
          <w:szCs w:val="28"/>
        </w:rPr>
        <w:t xml:space="preserve">следующие </w:t>
      </w:r>
      <w:r w:rsidR="00811A46" w:rsidRPr="00E95E4E">
        <w:rPr>
          <w:rFonts w:ascii="Times New Roman" w:eastAsia="Arial" w:hAnsi="Times New Roman" w:cs="Times New Roman"/>
          <w:sz w:val="28"/>
          <w:szCs w:val="28"/>
        </w:rPr>
        <w:t>изменения</w:t>
      </w:r>
      <w:r w:rsidR="00485BC1" w:rsidRPr="00E95E4E">
        <w:rPr>
          <w:rFonts w:ascii="Times New Roman" w:eastAsia="Arial" w:hAnsi="Times New Roman" w:cs="Times New Roman"/>
          <w:sz w:val="28"/>
          <w:szCs w:val="28"/>
        </w:rPr>
        <w:t>:</w:t>
      </w:r>
    </w:p>
    <w:p w:rsidR="00442335" w:rsidRPr="00E95E4E" w:rsidRDefault="00C80770" w:rsidP="00442335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1) </w:t>
      </w:r>
      <w:r w:rsidR="00442335" w:rsidRPr="00E95E4E">
        <w:rPr>
          <w:rFonts w:ascii="Times New Roman" w:eastAsia="Arial" w:hAnsi="Times New Roman" w:cs="Times New Roman"/>
          <w:sz w:val="28"/>
          <w:szCs w:val="28"/>
        </w:rPr>
        <w:t>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="00442335" w:rsidRPr="00E95E4E">
        <w:rPr>
          <w:rFonts w:ascii="Times New Roman" w:eastAsia="Arial" w:hAnsi="Times New Roman" w:cs="Times New Roman"/>
          <w:sz w:val="28"/>
          <w:szCs w:val="28"/>
        </w:rPr>
        <w:t>:»</w:t>
      </w:r>
      <w:proofErr w:type="gramEnd"/>
      <w:r w:rsidR="00442335" w:rsidRPr="00E95E4E">
        <w:rPr>
          <w:rFonts w:ascii="Times New Roman" w:eastAsia="Arial" w:hAnsi="Times New Roman" w:cs="Times New Roman"/>
          <w:sz w:val="28"/>
          <w:szCs w:val="28"/>
        </w:rPr>
        <w:t xml:space="preserve"> изложить в следующей редакции:</w:t>
      </w:r>
    </w:p>
    <w:p w:rsidR="00036AAB" w:rsidRDefault="00036AAB" w:rsidP="00442335">
      <w:pPr>
        <w:tabs>
          <w:tab w:val="left" w:pos="360"/>
          <w:tab w:val="right" w:pos="4962"/>
        </w:tabs>
        <w:spacing w:after="0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36AAB" w:rsidRDefault="00036AAB" w:rsidP="00442335">
      <w:pPr>
        <w:tabs>
          <w:tab w:val="left" w:pos="360"/>
          <w:tab w:val="right" w:pos="4962"/>
        </w:tabs>
        <w:spacing w:after="0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42335" w:rsidRPr="00E95E4E" w:rsidRDefault="00442335" w:rsidP="00442335">
      <w:pPr>
        <w:tabs>
          <w:tab w:val="left" w:pos="360"/>
          <w:tab w:val="right" w:pos="4962"/>
        </w:tabs>
        <w:spacing w:after="0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E4E">
        <w:rPr>
          <w:rFonts w:ascii="Times New Roman" w:eastAsia="Arial" w:hAnsi="Times New Roman" w:cs="Times New Roman"/>
          <w:sz w:val="28"/>
          <w:szCs w:val="28"/>
        </w:rPr>
        <w:lastRenderedPageBreak/>
        <w:t>«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1277"/>
        <w:gridCol w:w="1275"/>
        <w:gridCol w:w="1276"/>
        <w:gridCol w:w="1275"/>
      </w:tblGrid>
      <w:tr w:rsidR="00442335" w:rsidRPr="00E95E4E" w:rsidTr="00140357">
        <w:trPr>
          <w:trHeight w:val="664"/>
        </w:trPr>
        <w:tc>
          <w:tcPr>
            <w:tcW w:w="1843" w:type="dxa"/>
            <w:vMerge w:val="restart"/>
          </w:tcPr>
          <w:p w:rsidR="00442335" w:rsidRPr="00E95E4E" w:rsidRDefault="00442335" w:rsidP="00140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   </w:t>
            </w:r>
            <w:r w:rsidRPr="00E95E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 </w:t>
            </w:r>
            <w:r w:rsidRPr="00E95E4E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7371" w:type="dxa"/>
            <w:gridSpan w:val="6"/>
          </w:tcPr>
          <w:p w:rsidR="00442335" w:rsidRPr="00E95E4E" w:rsidRDefault="00442335" w:rsidP="00140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442335" w:rsidRPr="00E95E4E" w:rsidTr="00442335">
        <w:trPr>
          <w:trHeight w:val="723"/>
        </w:trPr>
        <w:tc>
          <w:tcPr>
            <w:tcW w:w="1843" w:type="dxa"/>
            <w:vMerge/>
          </w:tcPr>
          <w:p w:rsidR="00442335" w:rsidRPr="00E95E4E" w:rsidRDefault="00442335" w:rsidP="00140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42335" w:rsidRPr="00E95E4E" w:rsidRDefault="00442335" w:rsidP="00140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442335" w:rsidRPr="00E95E4E" w:rsidRDefault="00442335" w:rsidP="00140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7" w:type="dxa"/>
          </w:tcPr>
          <w:p w:rsidR="00442335" w:rsidRPr="00E95E4E" w:rsidRDefault="00442335" w:rsidP="00140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5" w:type="dxa"/>
          </w:tcPr>
          <w:p w:rsidR="00442335" w:rsidRPr="00E95E4E" w:rsidRDefault="00442335" w:rsidP="00140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442335" w:rsidRPr="00E95E4E" w:rsidRDefault="00442335" w:rsidP="00140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5" w:type="dxa"/>
          </w:tcPr>
          <w:p w:rsidR="00442335" w:rsidRPr="00E95E4E" w:rsidRDefault="00442335" w:rsidP="00140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442335" w:rsidRPr="00E95E4E" w:rsidTr="00442335">
        <w:trPr>
          <w:trHeight w:val="698"/>
        </w:trPr>
        <w:tc>
          <w:tcPr>
            <w:tcW w:w="1843" w:type="dxa"/>
          </w:tcPr>
          <w:p w:rsidR="00442335" w:rsidRPr="00E95E4E" w:rsidRDefault="00442335" w:rsidP="00140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442335" w:rsidRPr="00A54E63" w:rsidRDefault="00442335" w:rsidP="001403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9 472,</w:t>
            </w:r>
          </w:p>
          <w:p w:rsidR="00442335" w:rsidRPr="00A54E63" w:rsidRDefault="00442335" w:rsidP="001403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00000</w:t>
            </w:r>
          </w:p>
        </w:tc>
        <w:tc>
          <w:tcPr>
            <w:tcW w:w="1134" w:type="dxa"/>
            <w:shd w:val="clear" w:color="auto" w:fill="auto"/>
          </w:tcPr>
          <w:p w:rsidR="00442335" w:rsidRPr="00A54E63" w:rsidRDefault="00442335" w:rsidP="001403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3,00000</w:t>
            </w:r>
          </w:p>
        </w:tc>
        <w:tc>
          <w:tcPr>
            <w:tcW w:w="1277" w:type="dxa"/>
            <w:shd w:val="clear" w:color="auto" w:fill="auto"/>
          </w:tcPr>
          <w:p w:rsidR="00442335" w:rsidRPr="00A54E63" w:rsidRDefault="00442335" w:rsidP="001403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5 869,</w:t>
            </w:r>
          </w:p>
          <w:p w:rsidR="00442335" w:rsidRPr="00A54E63" w:rsidRDefault="00442335" w:rsidP="001403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442335" w:rsidRPr="00A54E63" w:rsidRDefault="00442335" w:rsidP="001403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3 337,</w:t>
            </w:r>
          </w:p>
          <w:p w:rsidR="00442335" w:rsidRPr="00A54E63" w:rsidRDefault="00442335" w:rsidP="001403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00000</w:t>
            </w:r>
          </w:p>
        </w:tc>
        <w:tc>
          <w:tcPr>
            <w:tcW w:w="1276" w:type="dxa"/>
            <w:shd w:val="clear" w:color="auto" w:fill="auto"/>
          </w:tcPr>
          <w:p w:rsidR="00442335" w:rsidRPr="00A54E63" w:rsidRDefault="00442335" w:rsidP="001403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163,</w:t>
            </w:r>
          </w:p>
          <w:p w:rsidR="00442335" w:rsidRPr="00A54E63" w:rsidRDefault="00442335" w:rsidP="001403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442335" w:rsidRPr="00A54E63" w:rsidRDefault="00442335" w:rsidP="001403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100,</w:t>
            </w:r>
          </w:p>
          <w:p w:rsidR="00442335" w:rsidRPr="00A54E63" w:rsidRDefault="00442335" w:rsidP="001403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00000</w:t>
            </w:r>
          </w:p>
        </w:tc>
      </w:tr>
      <w:tr w:rsidR="00442335" w:rsidRPr="00E95E4E" w:rsidTr="00442335">
        <w:trPr>
          <w:trHeight w:val="708"/>
        </w:trPr>
        <w:tc>
          <w:tcPr>
            <w:tcW w:w="1843" w:type="dxa"/>
          </w:tcPr>
          <w:p w:rsidR="00442335" w:rsidRPr="00E95E4E" w:rsidRDefault="00442335" w:rsidP="00140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285906" w:rsidRDefault="00285906" w:rsidP="001403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85906">
              <w:rPr>
                <w:rFonts w:ascii="Times New Roman" w:hAnsi="Times New Roman" w:cs="Times New Roman"/>
                <w:color w:val="FF0000"/>
                <w:sz w:val="20"/>
              </w:rPr>
              <w:t>35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> </w:t>
            </w:r>
            <w:r w:rsidRPr="00285906">
              <w:rPr>
                <w:rFonts w:ascii="Times New Roman" w:hAnsi="Times New Roman" w:cs="Times New Roman"/>
                <w:color w:val="FF0000"/>
                <w:sz w:val="20"/>
              </w:rPr>
              <w:t>812,</w:t>
            </w:r>
          </w:p>
          <w:p w:rsidR="00442335" w:rsidRPr="00A54E63" w:rsidRDefault="00285906" w:rsidP="001403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85906">
              <w:rPr>
                <w:rFonts w:ascii="Times New Roman" w:hAnsi="Times New Roman" w:cs="Times New Roman"/>
                <w:color w:val="FF0000"/>
                <w:sz w:val="20"/>
              </w:rPr>
              <w:t>50000</w:t>
            </w:r>
          </w:p>
        </w:tc>
        <w:tc>
          <w:tcPr>
            <w:tcW w:w="1134" w:type="dxa"/>
            <w:shd w:val="clear" w:color="auto" w:fill="auto"/>
          </w:tcPr>
          <w:p w:rsidR="00442335" w:rsidRPr="00A54E63" w:rsidRDefault="00442335" w:rsidP="001403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17 812,</w:t>
            </w:r>
          </w:p>
          <w:p w:rsidR="00442335" w:rsidRPr="00A54E63" w:rsidRDefault="00442335" w:rsidP="001403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50000</w:t>
            </w:r>
          </w:p>
        </w:tc>
        <w:tc>
          <w:tcPr>
            <w:tcW w:w="1277" w:type="dxa"/>
            <w:shd w:val="clear" w:color="auto" w:fill="auto"/>
          </w:tcPr>
          <w:p w:rsidR="00442335" w:rsidRPr="00A54E63" w:rsidRDefault="00442335" w:rsidP="001403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18 000,</w:t>
            </w:r>
          </w:p>
          <w:p w:rsidR="00442335" w:rsidRPr="00A54E63" w:rsidRDefault="00442335" w:rsidP="001403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442335" w:rsidRPr="00A54E63" w:rsidRDefault="00152D32" w:rsidP="00152D3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0</w:t>
            </w:r>
            <w:r w:rsidR="008437DE" w:rsidRPr="008437DE">
              <w:rPr>
                <w:rFonts w:ascii="Times New Roman" w:hAnsi="Times New Roman" w:cs="Times New Roman"/>
                <w:color w:val="FF0000"/>
                <w:sz w:val="20"/>
              </w:rPr>
              <w:t>,0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>00</w:t>
            </w:r>
            <w:r w:rsidR="008437DE" w:rsidRPr="008437DE">
              <w:rPr>
                <w:rFonts w:ascii="Times New Roman" w:hAnsi="Times New Roman" w:cs="Times New Roman"/>
                <w:color w:val="FF0000"/>
                <w:sz w:val="20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442335" w:rsidRPr="00A54E63" w:rsidRDefault="00442335" w:rsidP="001403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442335" w:rsidRPr="00A54E63" w:rsidRDefault="00442335" w:rsidP="001403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0,00000</w:t>
            </w:r>
          </w:p>
        </w:tc>
      </w:tr>
      <w:tr w:rsidR="00442335" w:rsidRPr="00E95E4E" w:rsidTr="00442335">
        <w:trPr>
          <w:trHeight w:val="689"/>
        </w:trPr>
        <w:tc>
          <w:tcPr>
            <w:tcW w:w="1843" w:type="dxa"/>
          </w:tcPr>
          <w:p w:rsidR="00442335" w:rsidRPr="00E95E4E" w:rsidRDefault="00442335" w:rsidP="00140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8437DE" w:rsidRDefault="008437DE" w:rsidP="001403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437DE">
              <w:rPr>
                <w:rFonts w:ascii="Times New Roman" w:hAnsi="Times New Roman" w:cs="Times New Roman"/>
                <w:color w:val="FF0000"/>
                <w:sz w:val="20"/>
              </w:rPr>
              <w:t>827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> </w:t>
            </w:r>
            <w:r w:rsidRPr="008437DE">
              <w:rPr>
                <w:rFonts w:ascii="Times New Roman" w:hAnsi="Times New Roman" w:cs="Times New Roman"/>
                <w:color w:val="FF0000"/>
                <w:sz w:val="20"/>
              </w:rPr>
              <w:t>441,</w:t>
            </w:r>
          </w:p>
          <w:p w:rsidR="00442335" w:rsidRPr="00A54E63" w:rsidRDefault="008437DE" w:rsidP="001403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437DE">
              <w:rPr>
                <w:rFonts w:ascii="Times New Roman" w:hAnsi="Times New Roman" w:cs="Times New Roman"/>
                <w:color w:val="FF0000"/>
                <w:sz w:val="20"/>
              </w:rPr>
              <w:t>69539</w:t>
            </w:r>
          </w:p>
        </w:tc>
        <w:tc>
          <w:tcPr>
            <w:tcW w:w="1134" w:type="dxa"/>
            <w:shd w:val="clear" w:color="auto" w:fill="auto"/>
          </w:tcPr>
          <w:p w:rsidR="00442335" w:rsidRPr="00A54E63" w:rsidRDefault="00442335" w:rsidP="001403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146 609,</w:t>
            </w:r>
          </w:p>
          <w:p w:rsidR="00442335" w:rsidRPr="00A54E63" w:rsidRDefault="00442335" w:rsidP="001403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86872</w:t>
            </w:r>
          </w:p>
        </w:tc>
        <w:tc>
          <w:tcPr>
            <w:tcW w:w="1277" w:type="dxa"/>
            <w:shd w:val="clear" w:color="auto" w:fill="auto"/>
          </w:tcPr>
          <w:p w:rsidR="00442335" w:rsidRPr="00A54E63" w:rsidRDefault="00442335" w:rsidP="001403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168 110,</w:t>
            </w:r>
          </w:p>
          <w:p w:rsidR="00442335" w:rsidRPr="00A54E63" w:rsidRDefault="00442335" w:rsidP="001403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41809</w:t>
            </w:r>
          </w:p>
        </w:tc>
        <w:tc>
          <w:tcPr>
            <w:tcW w:w="1275" w:type="dxa"/>
            <w:shd w:val="clear" w:color="auto" w:fill="auto"/>
          </w:tcPr>
          <w:p w:rsidR="00D55C5E" w:rsidRDefault="00D55C5E" w:rsidP="001403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D55C5E">
              <w:rPr>
                <w:rFonts w:ascii="Times New Roman" w:hAnsi="Times New Roman" w:cs="Times New Roman"/>
                <w:color w:val="FF0000"/>
                <w:sz w:val="20"/>
              </w:rPr>
              <w:t>176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> </w:t>
            </w:r>
            <w:r w:rsidRPr="00D55C5E">
              <w:rPr>
                <w:rFonts w:ascii="Times New Roman" w:hAnsi="Times New Roman" w:cs="Times New Roman"/>
                <w:color w:val="FF0000"/>
                <w:sz w:val="20"/>
              </w:rPr>
              <w:t>165,</w:t>
            </w:r>
          </w:p>
          <w:p w:rsidR="00442335" w:rsidRPr="00A54E63" w:rsidRDefault="00D55C5E" w:rsidP="001403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D55C5E">
              <w:rPr>
                <w:rFonts w:ascii="Times New Roman" w:hAnsi="Times New Roman" w:cs="Times New Roman"/>
                <w:color w:val="FF0000"/>
                <w:sz w:val="20"/>
              </w:rPr>
              <w:t>69404</w:t>
            </w:r>
          </w:p>
        </w:tc>
        <w:tc>
          <w:tcPr>
            <w:tcW w:w="1276" w:type="dxa"/>
            <w:shd w:val="clear" w:color="auto" w:fill="auto"/>
          </w:tcPr>
          <w:p w:rsidR="00442335" w:rsidRPr="00A54E63" w:rsidRDefault="00442335" w:rsidP="001403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168 277,</w:t>
            </w:r>
          </w:p>
          <w:p w:rsidR="00442335" w:rsidRPr="00A54E63" w:rsidRDefault="00442335" w:rsidP="001403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85727</w:t>
            </w:r>
          </w:p>
        </w:tc>
        <w:tc>
          <w:tcPr>
            <w:tcW w:w="1275" w:type="dxa"/>
            <w:shd w:val="clear" w:color="auto" w:fill="auto"/>
          </w:tcPr>
          <w:p w:rsidR="00442335" w:rsidRPr="00A54E63" w:rsidRDefault="00442335" w:rsidP="001403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168 277,</w:t>
            </w:r>
          </w:p>
          <w:p w:rsidR="00442335" w:rsidRPr="00A54E63" w:rsidRDefault="00442335" w:rsidP="001403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85727</w:t>
            </w:r>
          </w:p>
        </w:tc>
      </w:tr>
      <w:tr w:rsidR="00442335" w:rsidRPr="00E95E4E" w:rsidTr="00442335">
        <w:trPr>
          <w:trHeight w:val="457"/>
        </w:trPr>
        <w:tc>
          <w:tcPr>
            <w:tcW w:w="1843" w:type="dxa"/>
          </w:tcPr>
          <w:p w:rsidR="00442335" w:rsidRPr="00E95E4E" w:rsidRDefault="00442335" w:rsidP="00140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8437DE" w:rsidRDefault="008437DE" w:rsidP="001403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437DE">
              <w:rPr>
                <w:rFonts w:ascii="Times New Roman" w:hAnsi="Times New Roman" w:cs="Times New Roman"/>
                <w:color w:val="FF0000"/>
                <w:sz w:val="20"/>
              </w:rPr>
              <w:t>182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> </w:t>
            </w:r>
            <w:r w:rsidRPr="008437DE">
              <w:rPr>
                <w:rFonts w:ascii="Times New Roman" w:hAnsi="Times New Roman" w:cs="Times New Roman"/>
                <w:color w:val="FF0000"/>
                <w:sz w:val="20"/>
              </w:rPr>
              <w:t>336,</w:t>
            </w:r>
          </w:p>
          <w:p w:rsidR="00442335" w:rsidRPr="00A54E63" w:rsidRDefault="008437DE" w:rsidP="001403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437DE">
              <w:rPr>
                <w:rFonts w:ascii="Times New Roman" w:hAnsi="Times New Roman" w:cs="Times New Roman"/>
                <w:color w:val="FF0000"/>
                <w:sz w:val="20"/>
              </w:rPr>
              <w:t>76400</w:t>
            </w:r>
          </w:p>
        </w:tc>
        <w:tc>
          <w:tcPr>
            <w:tcW w:w="1134" w:type="dxa"/>
            <w:shd w:val="clear" w:color="auto" w:fill="auto"/>
          </w:tcPr>
          <w:p w:rsidR="00442335" w:rsidRPr="00A54E63" w:rsidRDefault="00442335" w:rsidP="001403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285,</w:t>
            </w:r>
          </w:p>
          <w:p w:rsidR="00442335" w:rsidRPr="00A54E63" w:rsidRDefault="00442335" w:rsidP="001403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00000</w:t>
            </w:r>
          </w:p>
        </w:tc>
        <w:tc>
          <w:tcPr>
            <w:tcW w:w="1277" w:type="dxa"/>
            <w:shd w:val="clear" w:color="auto" w:fill="auto"/>
          </w:tcPr>
          <w:p w:rsidR="00442335" w:rsidRPr="00A54E63" w:rsidRDefault="00442335" w:rsidP="001403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788,</w:t>
            </w:r>
          </w:p>
          <w:p w:rsidR="00442335" w:rsidRPr="00A54E63" w:rsidRDefault="00442335" w:rsidP="001403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F34D02" w:rsidRDefault="00F34D02" w:rsidP="001403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34D02">
              <w:rPr>
                <w:rFonts w:ascii="Times New Roman" w:hAnsi="Times New Roman" w:cs="Times New Roman"/>
                <w:color w:val="FF0000"/>
                <w:sz w:val="20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> </w:t>
            </w:r>
            <w:r w:rsidRPr="00F34D02">
              <w:rPr>
                <w:rFonts w:ascii="Times New Roman" w:hAnsi="Times New Roman" w:cs="Times New Roman"/>
                <w:color w:val="FF0000"/>
                <w:sz w:val="20"/>
              </w:rPr>
              <w:t>763,</w:t>
            </w:r>
          </w:p>
          <w:p w:rsidR="00442335" w:rsidRPr="00A54E63" w:rsidRDefault="00F34D02" w:rsidP="001403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34D02">
              <w:rPr>
                <w:rFonts w:ascii="Times New Roman" w:hAnsi="Times New Roman" w:cs="Times New Roman"/>
                <w:color w:val="FF0000"/>
                <w:sz w:val="20"/>
              </w:rPr>
              <w:t>76400</w:t>
            </w:r>
          </w:p>
        </w:tc>
        <w:tc>
          <w:tcPr>
            <w:tcW w:w="1276" w:type="dxa"/>
            <w:shd w:val="clear" w:color="auto" w:fill="auto"/>
          </w:tcPr>
          <w:p w:rsidR="00442335" w:rsidRPr="00A54E63" w:rsidRDefault="00442335" w:rsidP="001403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40 000,</w:t>
            </w:r>
          </w:p>
          <w:p w:rsidR="00442335" w:rsidRPr="00A54E63" w:rsidRDefault="00442335" w:rsidP="001403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442335" w:rsidRPr="00A54E63" w:rsidRDefault="00442335" w:rsidP="001403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120 500,</w:t>
            </w:r>
          </w:p>
          <w:p w:rsidR="00442335" w:rsidRPr="00A54E63" w:rsidRDefault="00442335" w:rsidP="001403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00000</w:t>
            </w:r>
          </w:p>
        </w:tc>
      </w:tr>
      <w:tr w:rsidR="00442335" w:rsidRPr="00E95E4E" w:rsidTr="00442335">
        <w:tc>
          <w:tcPr>
            <w:tcW w:w="1843" w:type="dxa"/>
          </w:tcPr>
          <w:p w:rsidR="00442335" w:rsidRPr="00E95E4E" w:rsidRDefault="00442335" w:rsidP="00140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134" w:type="dxa"/>
            <w:shd w:val="clear" w:color="auto" w:fill="auto"/>
          </w:tcPr>
          <w:p w:rsidR="00285906" w:rsidRDefault="00285906" w:rsidP="001403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85906">
              <w:rPr>
                <w:rFonts w:ascii="Times New Roman" w:hAnsi="Times New Roman" w:cs="Times New Roman"/>
                <w:color w:val="FF0000"/>
                <w:sz w:val="20"/>
              </w:rPr>
              <w:t>1 055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> </w:t>
            </w:r>
            <w:r w:rsidRPr="00285906">
              <w:rPr>
                <w:rFonts w:ascii="Times New Roman" w:hAnsi="Times New Roman" w:cs="Times New Roman"/>
                <w:color w:val="FF0000"/>
                <w:sz w:val="20"/>
              </w:rPr>
              <w:t>062,</w:t>
            </w:r>
          </w:p>
          <w:p w:rsidR="00442335" w:rsidRPr="00A54E63" w:rsidRDefault="00285906" w:rsidP="001403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85906">
              <w:rPr>
                <w:rFonts w:ascii="Times New Roman" w:hAnsi="Times New Roman" w:cs="Times New Roman"/>
                <w:color w:val="FF0000"/>
                <w:sz w:val="20"/>
              </w:rPr>
              <w:t>95939</w:t>
            </w:r>
          </w:p>
        </w:tc>
        <w:tc>
          <w:tcPr>
            <w:tcW w:w="1134" w:type="dxa"/>
            <w:shd w:val="clear" w:color="auto" w:fill="auto"/>
          </w:tcPr>
          <w:p w:rsidR="00442335" w:rsidRPr="00A54E63" w:rsidRDefault="00442335" w:rsidP="001403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164 710,</w:t>
            </w:r>
          </w:p>
          <w:p w:rsidR="00442335" w:rsidRPr="00A54E63" w:rsidRDefault="00442335" w:rsidP="001403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36872</w:t>
            </w:r>
          </w:p>
        </w:tc>
        <w:tc>
          <w:tcPr>
            <w:tcW w:w="1277" w:type="dxa"/>
            <w:shd w:val="clear" w:color="auto" w:fill="auto"/>
          </w:tcPr>
          <w:p w:rsidR="00442335" w:rsidRPr="00A54E63" w:rsidRDefault="00442335" w:rsidP="001403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192 767,</w:t>
            </w:r>
          </w:p>
          <w:p w:rsidR="00442335" w:rsidRPr="00A54E63" w:rsidRDefault="00442335" w:rsidP="001403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41809</w:t>
            </w:r>
          </w:p>
        </w:tc>
        <w:tc>
          <w:tcPr>
            <w:tcW w:w="1275" w:type="dxa"/>
            <w:shd w:val="clear" w:color="auto" w:fill="auto"/>
          </w:tcPr>
          <w:p w:rsidR="00285906" w:rsidRDefault="00285906" w:rsidP="001403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85906">
              <w:rPr>
                <w:rFonts w:ascii="Times New Roman" w:hAnsi="Times New Roman" w:cs="Times New Roman"/>
                <w:color w:val="FF0000"/>
                <w:sz w:val="20"/>
              </w:rPr>
              <w:t>200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> </w:t>
            </w:r>
            <w:r w:rsidRPr="00285906">
              <w:rPr>
                <w:rFonts w:ascii="Times New Roman" w:hAnsi="Times New Roman" w:cs="Times New Roman"/>
                <w:color w:val="FF0000"/>
                <w:sz w:val="20"/>
              </w:rPr>
              <w:t>266,</w:t>
            </w:r>
          </w:p>
          <w:p w:rsidR="00442335" w:rsidRPr="00A54E63" w:rsidRDefault="00285906" w:rsidP="001403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85906">
              <w:rPr>
                <w:rFonts w:ascii="Times New Roman" w:hAnsi="Times New Roman" w:cs="Times New Roman"/>
                <w:color w:val="FF0000"/>
                <w:sz w:val="20"/>
              </w:rPr>
              <w:t>45804</w:t>
            </w:r>
          </w:p>
        </w:tc>
        <w:tc>
          <w:tcPr>
            <w:tcW w:w="1276" w:type="dxa"/>
            <w:shd w:val="clear" w:color="auto" w:fill="auto"/>
          </w:tcPr>
          <w:p w:rsidR="00442335" w:rsidRPr="00A54E63" w:rsidRDefault="00442335" w:rsidP="001403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208 440,</w:t>
            </w:r>
          </w:p>
          <w:p w:rsidR="00442335" w:rsidRPr="00A54E63" w:rsidRDefault="00442335" w:rsidP="001403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85727</w:t>
            </w:r>
          </w:p>
        </w:tc>
        <w:tc>
          <w:tcPr>
            <w:tcW w:w="1275" w:type="dxa"/>
            <w:shd w:val="clear" w:color="auto" w:fill="auto"/>
          </w:tcPr>
          <w:p w:rsidR="00442335" w:rsidRPr="00A54E63" w:rsidRDefault="00442335" w:rsidP="001403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288 877,</w:t>
            </w:r>
          </w:p>
          <w:p w:rsidR="00442335" w:rsidRPr="00A54E63" w:rsidRDefault="00442335" w:rsidP="0014035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4E63">
              <w:rPr>
                <w:rFonts w:ascii="Times New Roman" w:hAnsi="Times New Roman" w:cs="Times New Roman"/>
                <w:color w:val="FF0000"/>
                <w:sz w:val="20"/>
              </w:rPr>
              <w:t>85727</w:t>
            </w:r>
          </w:p>
        </w:tc>
      </w:tr>
    </w:tbl>
    <w:p w:rsidR="00442335" w:rsidRPr="00E95E4E" w:rsidRDefault="00442335" w:rsidP="004423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5E4E">
        <w:rPr>
          <w:rFonts w:ascii="Times New Roman" w:hAnsi="Times New Roman" w:cs="Times New Roman"/>
          <w:sz w:val="28"/>
          <w:szCs w:val="28"/>
        </w:rPr>
        <w:t>»;</w:t>
      </w:r>
    </w:p>
    <w:p w:rsidR="00A54E63" w:rsidRDefault="00A54E63" w:rsidP="00A54E63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подраздел 7</w:t>
      </w:r>
      <w:r w:rsidRPr="00E95E4E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раздела 7</w:t>
      </w:r>
      <w:r w:rsidRPr="00E95E4E">
        <w:rPr>
          <w:rFonts w:ascii="Times New Roman" w:hAnsi="Times New Roman" w:cs="Times New Roman"/>
          <w:sz w:val="28"/>
          <w:szCs w:val="28"/>
        </w:rPr>
        <w:t xml:space="preserve"> «Подпрограмма «</w:t>
      </w:r>
      <w:r w:rsidRPr="00FA0E85">
        <w:rPr>
          <w:rFonts w:ascii="Times New Roman" w:hAnsi="Times New Roman" w:cs="Times New Roman"/>
          <w:sz w:val="28"/>
          <w:szCs w:val="28"/>
        </w:rPr>
        <w:t>Эффективное местное самоуправление Московской области</w:t>
      </w:r>
      <w:r w:rsidRPr="00E95E4E">
        <w:rPr>
          <w:rFonts w:ascii="Times New Roman" w:hAnsi="Times New Roman" w:cs="Times New Roman"/>
          <w:sz w:val="28"/>
          <w:szCs w:val="28"/>
        </w:rPr>
        <w:t xml:space="preserve">» </w:t>
      </w:r>
      <w:r w:rsidRPr="008240DF">
        <w:rPr>
          <w:rFonts w:ascii="Times New Roman" w:hAnsi="Times New Roman" w:cs="Times New Roman"/>
          <w:sz w:val="28"/>
          <w:szCs w:val="28"/>
        </w:rPr>
        <w:t xml:space="preserve">текстовой части </w:t>
      </w:r>
      <w:r w:rsidRPr="00E95E4E">
        <w:rPr>
          <w:rFonts w:ascii="Times New Roman" w:hAnsi="Times New Roman" w:cs="Times New Roman"/>
          <w:sz w:val="28"/>
          <w:szCs w:val="28"/>
        </w:rPr>
        <w:t xml:space="preserve">Муниципальной программы изложить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приложению 1</w:t>
      </w:r>
      <w:r w:rsidRPr="00AE57F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4DB" w:rsidRPr="00E95E4E" w:rsidRDefault="00A54E63" w:rsidP="00442335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</w:t>
      </w:r>
      <w:r w:rsidR="00485BC1" w:rsidRPr="00E95E4E">
        <w:rPr>
          <w:rFonts w:ascii="Times New Roman" w:eastAsia="Arial" w:hAnsi="Times New Roman" w:cs="Times New Roman"/>
          <w:sz w:val="28"/>
          <w:szCs w:val="28"/>
        </w:rPr>
        <w:t>)</w:t>
      </w:r>
      <w:r w:rsidR="00485BC1" w:rsidRPr="00E95E4E">
        <w:rPr>
          <w:rFonts w:ascii="Times New Roman" w:hAnsi="Times New Roman" w:cs="Times New Roman"/>
          <w:sz w:val="28"/>
          <w:szCs w:val="28"/>
        </w:rPr>
        <w:t xml:space="preserve"> </w:t>
      </w:r>
      <w:r w:rsidR="009A596D" w:rsidRPr="00E95E4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казатель 1.2. раздела 12</w:t>
      </w:r>
      <w:r w:rsidR="00485BC1" w:rsidRPr="00E95E4E">
        <w:rPr>
          <w:rFonts w:ascii="Times New Roman" w:hAnsi="Times New Roman" w:cs="Times New Roman"/>
          <w:sz w:val="28"/>
          <w:szCs w:val="28"/>
        </w:rPr>
        <w:t xml:space="preserve"> «</w:t>
      </w:r>
      <w:r w:rsidRPr="00A54E63">
        <w:rPr>
          <w:rFonts w:ascii="Times New Roman" w:hAnsi="Times New Roman" w:cs="Times New Roman"/>
          <w:sz w:val="28"/>
          <w:szCs w:val="28"/>
        </w:rPr>
        <w:t>Методика расчета значений планируемых результатов реализации муниципальной программы</w:t>
      </w:r>
      <w:r w:rsidR="00485BC1" w:rsidRPr="00E95E4E">
        <w:rPr>
          <w:rFonts w:ascii="Times New Roman" w:hAnsi="Times New Roman" w:cs="Times New Roman"/>
          <w:sz w:val="28"/>
          <w:szCs w:val="28"/>
        </w:rPr>
        <w:t xml:space="preserve">» </w:t>
      </w:r>
      <w:r w:rsidR="008240DF" w:rsidRPr="008240DF">
        <w:rPr>
          <w:rFonts w:ascii="Times New Roman" w:hAnsi="Times New Roman" w:cs="Times New Roman"/>
          <w:sz w:val="28"/>
          <w:szCs w:val="28"/>
        </w:rPr>
        <w:t xml:space="preserve">текстовой части </w:t>
      </w:r>
      <w:r w:rsidR="00485BC1" w:rsidRPr="00E95E4E">
        <w:rPr>
          <w:rFonts w:ascii="Times New Roman" w:hAnsi="Times New Roman" w:cs="Times New Roman"/>
          <w:sz w:val="28"/>
          <w:szCs w:val="28"/>
        </w:rPr>
        <w:t xml:space="preserve">Муниципальной программы изложить </w:t>
      </w:r>
      <w:r w:rsidR="00AE57FB">
        <w:rPr>
          <w:rFonts w:ascii="Times New Roman" w:hAnsi="Times New Roman" w:cs="Times New Roman"/>
          <w:sz w:val="28"/>
          <w:szCs w:val="28"/>
        </w:rPr>
        <w:t xml:space="preserve">в </w:t>
      </w:r>
      <w:r w:rsidR="00D25F50">
        <w:rPr>
          <w:rFonts w:ascii="Times New Roman" w:hAnsi="Times New Roman" w:cs="Times New Roman"/>
          <w:sz w:val="28"/>
          <w:szCs w:val="28"/>
        </w:rPr>
        <w:t>редакции согласно приложени</w:t>
      </w:r>
      <w:r w:rsidR="00CD38AE">
        <w:rPr>
          <w:rFonts w:ascii="Times New Roman" w:hAnsi="Times New Roman" w:cs="Times New Roman"/>
          <w:sz w:val="28"/>
          <w:szCs w:val="28"/>
        </w:rPr>
        <w:t>ю 2</w:t>
      </w:r>
      <w:r w:rsidR="00AE57FB" w:rsidRPr="00AE57F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E57FB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8831B3" w:rsidRDefault="00A54E63" w:rsidP="00BE6FD4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E912A6">
        <w:rPr>
          <w:rFonts w:ascii="Times New Roman" w:eastAsia="Arial" w:hAnsi="Times New Roman" w:cs="Times New Roman"/>
          <w:sz w:val="28"/>
          <w:szCs w:val="28"/>
        </w:rPr>
        <w:t xml:space="preserve">) </w:t>
      </w:r>
      <w:r w:rsidR="00DE5C0A" w:rsidRPr="00E95E4E">
        <w:rPr>
          <w:rFonts w:ascii="Times New Roman" w:eastAsia="Arial" w:hAnsi="Times New Roman" w:cs="Times New Roman"/>
          <w:sz w:val="28"/>
          <w:szCs w:val="28"/>
        </w:rPr>
        <w:t>п</w:t>
      </w:r>
      <w:r w:rsidR="00485BC1" w:rsidRPr="00E95E4E">
        <w:rPr>
          <w:rFonts w:ascii="Times New Roman" w:eastAsia="Arial" w:hAnsi="Times New Roman" w:cs="Times New Roman"/>
          <w:sz w:val="28"/>
          <w:szCs w:val="28"/>
        </w:rPr>
        <w:t>риложение 1 к Муниципальной программ</w:t>
      </w:r>
      <w:r w:rsidR="009A596D" w:rsidRPr="00E95E4E">
        <w:rPr>
          <w:rFonts w:ascii="Times New Roman" w:eastAsia="Arial" w:hAnsi="Times New Roman" w:cs="Times New Roman"/>
          <w:sz w:val="28"/>
          <w:szCs w:val="28"/>
        </w:rPr>
        <w:t>е изложить в редакции согласно п</w:t>
      </w:r>
      <w:r w:rsidR="00485BC1" w:rsidRPr="00E95E4E">
        <w:rPr>
          <w:rFonts w:ascii="Times New Roman" w:eastAsia="Arial" w:hAnsi="Times New Roman" w:cs="Times New Roman"/>
          <w:sz w:val="28"/>
          <w:szCs w:val="28"/>
        </w:rPr>
        <w:t xml:space="preserve">риложению </w:t>
      </w:r>
      <w:r w:rsidR="00CD38AE">
        <w:rPr>
          <w:rFonts w:ascii="Times New Roman" w:eastAsia="Arial" w:hAnsi="Times New Roman" w:cs="Times New Roman"/>
          <w:sz w:val="28"/>
          <w:szCs w:val="28"/>
        </w:rPr>
        <w:t>3</w:t>
      </w:r>
      <w:r w:rsidR="00AE57FB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к настоящему постановлению;</w:t>
      </w:r>
    </w:p>
    <w:p w:rsidR="00A54E63" w:rsidRPr="00E95E4E" w:rsidRDefault="00A54E63" w:rsidP="00BE6FD4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5) </w:t>
      </w:r>
      <w:r w:rsidRPr="00E95E4E">
        <w:rPr>
          <w:rFonts w:ascii="Times New Roman" w:eastAsia="Arial" w:hAnsi="Times New Roman" w:cs="Times New Roman"/>
          <w:sz w:val="28"/>
          <w:szCs w:val="28"/>
        </w:rPr>
        <w:t>п</w:t>
      </w:r>
      <w:r>
        <w:rPr>
          <w:rFonts w:ascii="Times New Roman" w:eastAsia="Arial" w:hAnsi="Times New Roman" w:cs="Times New Roman"/>
          <w:sz w:val="28"/>
          <w:szCs w:val="28"/>
        </w:rPr>
        <w:t>риложение 2</w:t>
      </w:r>
      <w:r w:rsidRPr="00E95E4E">
        <w:rPr>
          <w:rFonts w:ascii="Times New Roman" w:eastAsia="Arial" w:hAnsi="Times New Roman" w:cs="Times New Roman"/>
          <w:sz w:val="28"/>
          <w:szCs w:val="28"/>
        </w:rPr>
        <w:t xml:space="preserve"> к Муниципальной программе изложить в редакции согласно приложению </w:t>
      </w:r>
      <w:r w:rsidR="00CD38AE">
        <w:rPr>
          <w:rFonts w:ascii="Times New Roman" w:eastAsia="Arial" w:hAnsi="Times New Roman" w:cs="Times New Roman"/>
          <w:sz w:val="28"/>
          <w:szCs w:val="28"/>
        </w:rPr>
        <w:t>4</w:t>
      </w:r>
      <w:r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постановлению.</w:t>
      </w:r>
    </w:p>
    <w:p w:rsidR="00687364" w:rsidRPr="00E95E4E" w:rsidRDefault="00D43592" w:rsidP="00BE6FD4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E4E">
        <w:rPr>
          <w:rFonts w:ascii="Times New Roman" w:eastAsia="Arial" w:hAnsi="Times New Roman" w:cs="Times New Roman"/>
          <w:sz w:val="28"/>
          <w:szCs w:val="28"/>
        </w:rPr>
        <w:t>2</w:t>
      </w:r>
      <w:r w:rsidR="00687364" w:rsidRPr="00E95E4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F34D02">
        <w:rPr>
          <w:rFonts w:ascii="Times New Roman" w:eastAsia="Arial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1A0DDA" w:rsidRPr="00ED2C30" w:rsidRDefault="00D43592" w:rsidP="00BE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30">
        <w:rPr>
          <w:rFonts w:ascii="Times New Roman" w:eastAsia="Arial" w:hAnsi="Times New Roman" w:cs="Times New Roman"/>
          <w:sz w:val="28"/>
          <w:szCs w:val="28"/>
        </w:rPr>
        <w:t>3</w:t>
      </w:r>
      <w:r w:rsidR="00687364" w:rsidRPr="00ED2C30">
        <w:rPr>
          <w:rFonts w:ascii="Times New Roman" w:eastAsia="Arial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9A596D" w:rsidRPr="00ED2C30">
        <w:rPr>
          <w:rFonts w:ascii="Times New Roman" w:eastAsia="Arial" w:hAnsi="Times New Roman" w:cs="Times New Roman"/>
          <w:sz w:val="28"/>
          <w:szCs w:val="28"/>
        </w:rPr>
        <w:t xml:space="preserve">со дня его </w:t>
      </w:r>
      <w:r w:rsidR="00F34D02">
        <w:rPr>
          <w:rFonts w:ascii="Times New Roman" w:eastAsia="Arial" w:hAnsi="Times New Roman" w:cs="Times New Roman"/>
          <w:sz w:val="28"/>
          <w:szCs w:val="28"/>
        </w:rPr>
        <w:t>опубликования</w:t>
      </w:r>
      <w:r w:rsidR="009A596D" w:rsidRPr="00ED2C30">
        <w:rPr>
          <w:rFonts w:ascii="Times New Roman" w:eastAsia="Arial" w:hAnsi="Times New Roman" w:cs="Times New Roman"/>
          <w:sz w:val="28"/>
          <w:szCs w:val="28"/>
        </w:rPr>
        <w:t>.</w:t>
      </w:r>
    </w:p>
    <w:p w:rsidR="001A0DDA" w:rsidRDefault="001A0DDA" w:rsidP="007255CD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B00881" w:rsidRDefault="00B00881" w:rsidP="007255CD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302303" w:rsidRDefault="001A0DDA" w:rsidP="007255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</w:t>
      </w:r>
      <w:r w:rsidR="001E3C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23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А.Р. Иванов</w:t>
      </w:r>
    </w:p>
    <w:p w:rsidR="0083715F" w:rsidRDefault="0083715F" w:rsidP="007255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715F" w:rsidRDefault="0083715F" w:rsidP="007255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03D5" w:rsidRDefault="00D603D5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749D" w:rsidRPr="0096749D" w:rsidRDefault="0096749D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49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96749D" w:rsidRPr="0096749D" w:rsidRDefault="0096749D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693"/>
      </w:tblGrid>
      <w:tr w:rsidR="0096749D" w:rsidRPr="0096749D" w:rsidTr="001B0869">
        <w:tc>
          <w:tcPr>
            <w:tcW w:w="6629" w:type="dxa"/>
          </w:tcPr>
          <w:p w:rsidR="0096749D" w:rsidRPr="0096749D" w:rsidRDefault="0096749D" w:rsidP="007255CD">
            <w:pPr>
              <w:rPr>
                <w:rFonts w:ascii="Times New Roman" w:hAnsi="Times New Roman"/>
                <w:sz w:val="28"/>
              </w:rPr>
            </w:pPr>
            <w:r w:rsidRPr="0096749D">
              <w:rPr>
                <w:rFonts w:ascii="Times New Roman" w:hAnsi="Times New Roman"/>
                <w:sz w:val="28"/>
              </w:rPr>
              <w:t>Заместитель Главы Администрации</w:t>
            </w:r>
          </w:p>
          <w:p w:rsidR="0096749D" w:rsidRPr="0096749D" w:rsidRDefault="0096749D" w:rsidP="007255CD">
            <w:pPr>
              <w:rPr>
                <w:rFonts w:ascii="Times New Roman" w:hAnsi="Times New Roman"/>
                <w:sz w:val="28"/>
              </w:rPr>
            </w:pPr>
            <w:r w:rsidRPr="0096749D">
              <w:rPr>
                <w:rFonts w:ascii="Times New Roman" w:hAnsi="Times New Roman"/>
                <w:sz w:val="28"/>
              </w:rPr>
              <w:t xml:space="preserve"> </w:t>
            </w:r>
          </w:p>
          <w:p w:rsidR="0096749D" w:rsidRPr="0096749D" w:rsidRDefault="0096749D" w:rsidP="007255CD">
            <w:pPr>
              <w:rPr>
                <w:rFonts w:ascii="Times New Roman" w:hAnsi="Times New Roman"/>
                <w:sz w:val="28"/>
              </w:rPr>
            </w:pPr>
            <w:r w:rsidRPr="0096749D">
              <w:rPr>
                <w:rFonts w:ascii="Times New Roman" w:hAnsi="Times New Roman"/>
                <w:sz w:val="28"/>
              </w:rPr>
              <w:t xml:space="preserve">                                                                       </w:t>
            </w:r>
          </w:p>
        </w:tc>
        <w:tc>
          <w:tcPr>
            <w:tcW w:w="2693" w:type="dxa"/>
          </w:tcPr>
          <w:p w:rsidR="0096749D" w:rsidRPr="0096749D" w:rsidRDefault="0096749D" w:rsidP="007255CD">
            <w:pPr>
              <w:jc w:val="right"/>
              <w:rPr>
                <w:rFonts w:ascii="Times New Roman" w:hAnsi="Times New Roman"/>
                <w:sz w:val="28"/>
              </w:rPr>
            </w:pPr>
            <w:r w:rsidRPr="0096749D">
              <w:rPr>
                <w:rFonts w:ascii="Times New Roman" w:hAnsi="Times New Roman"/>
                <w:sz w:val="28"/>
              </w:rPr>
              <w:t>Р.В. Неретин</w:t>
            </w:r>
          </w:p>
        </w:tc>
      </w:tr>
      <w:tr w:rsidR="0096749D" w:rsidRPr="0096749D" w:rsidTr="001B0869">
        <w:tc>
          <w:tcPr>
            <w:tcW w:w="6629" w:type="dxa"/>
          </w:tcPr>
          <w:p w:rsidR="0096749D" w:rsidRPr="0096749D" w:rsidRDefault="0096749D" w:rsidP="007255CD">
            <w:pPr>
              <w:rPr>
                <w:rFonts w:ascii="Times New Roman" w:hAnsi="Times New Roman"/>
                <w:sz w:val="28"/>
              </w:rPr>
            </w:pPr>
            <w:r w:rsidRPr="0096749D">
              <w:rPr>
                <w:rFonts w:ascii="Times New Roman" w:hAnsi="Times New Roman"/>
                <w:sz w:val="28"/>
              </w:rPr>
              <w:t>Заместитель Главы Администрации - начальник Управления правового обеспечения</w:t>
            </w:r>
          </w:p>
          <w:p w:rsidR="0096749D" w:rsidRPr="0096749D" w:rsidRDefault="0096749D" w:rsidP="007255CD">
            <w:pPr>
              <w:rPr>
                <w:rFonts w:ascii="Times New Roman" w:hAnsi="Times New Roman"/>
                <w:sz w:val="28"/>
              </w:rPr>
            </w:pPr>
          </w:p>
          <w:p w:rsidR="0096749D" w:rsidRPr="0096749D" w:rsidRDefault="0096749D" w:rsidP="007255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</w:tcPr>
          <w:p w:rsidR="0096749D" w:rsidRPr="0096749D" w:rsidRDefault="0096749D" w:rsidP="007255CD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96749D" w:rsidRPr="0096749D" w:rsidRDefault="0096749D" w:rsidP="007255CD">
            <w:pPr>
              <w:jc w:val="right"/>
              <w:rPr>
                <w:rFonts w:ascii="Times New Roman" w:hAnsi="Times New Roman"/>
                <w:sz w:val="28"/>
              </w:rPr>
            </w:pPr>
            <w:r w:rsidRPr="0096749D">
              <w:rPr>
                <w:rFonts w:ascii="Times New Roman" w:hAnsi="Times New Roman"/>
                <w:sz w:val="28"/>
              </w:rPr>
              <w:t xml:space="preserve">А.А. </w:t>
            </w:r>
            <w:proofErr w:type="spellStart"/>
            <w:r w:rsidRPr="0096749D">
              <w:rPr>
                <w:rFonts w:ascii="Times New Roman" w:hAnsi="Times New Roman"/>
                <w:sz w:val="28"/>
              </w:rPr>
              <w:t>Тесля</w:t>
            </w:r>
            <w:proofErr w:type="spellEnd"/>
          </w:p>
          <w:p w:rsidR="0096749D" w:rsidRPr="0096749D" w:rsidRDefault="0096749D" w:rsidP="007255CD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96749D" w:rsidRPr="0096749D" w:rsidTr="001B0869">
        <w:tc>
          <w:tcPr>
            <w:tcW w:w="6629" w:type="dxa"/>
          </w:tcPr>
          <w:p w:rsidR="0096749D" w:rsidRPr="0096749D" w:rsidRDefault="0096749D" w:rsidP="007255CD">
            <w:pPr>
              <w:rPr>
                <w:rFonts w:ascii="Times New Roman" w:hAnsi="Times New Roman"/>
                <w:sz w:val="28"/>
              </w:rPr>
            </w:pPr>
            <w:r w:rsidRPr="0096749D">
              <w:rPr>
                <w:rFonts w:ascii="Times New Roman" w:hAnsi="Times New Roman"/>
                <w:sz w:val="28"/>
              </w:rPr>
              <w:t>Заместитель Главы Администрации</w:t>
            </w:r>
          </w:p>
          <w:p w:rsidR="0096749D" w:rsidRPr="0096749D" w:rsidRDefault="0096749D" w:rsidP="007255CD">
            <w:pPr>
              <w:rPr>
                <w:rFonts w:ascii="Times New Roman" w:hAnsi="Times New Roman"/>
                <w:sz w:val="28"/>
              </w:rPr>
            </w:pPr>
          </w:p>
          <w:p w:rsidR="0096749D" w:rsidRPr="0096749D" w:rsidRDefault="0096749D" w:rsidP="007255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</w:tcPr>
          <w:p w:rsidR="0096749D" w:rsidRPr="0096749D" w:rsidRDefault="0096749D" w:rsidP="007255CD">
            <w:pPr>
              <w:jc w:val="right"/>
              <w:rPr>
                <w:rFonts w:ascii="Times New Roman" w:hAnsi="Times New Roman"/>
                <w:sz w:val="28"/>
              </w:rPr>
            </w:pPr>
            <w:r w:rsidRPr="0096749D">
              <w:rPr>
                <w:rFonts w:ascii="Times New Roman" w:hAnsi="Times New Roman"/>
                <w:sz w:val="28"/>
              </w:rPr>
              <w:t>П.В. Кондрацкий</w:t>
            </w:r>
          </w:p>
        </w:tc>
      </w:tr>
      <w:tr w:rsidR="0096749D" w:rsidRPr="0096749D" w:rsidTr="001B0869">
        <w:tc>
          <w:tcPr>
            <w:tcW w:w="6629" w:type="dxa"/>
          </w:tcPr>
          <w:p w:rsidR="00D82A48" w:rsidRDefault="00D82A48" w:rsidP="007255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</w:t>
            </w:r>
            <w:r w:rsidR="0096749D" w:rsidRPr="0096749D">
              <w:rPr>
                <w:rFonts w:ascii="Times New Roman" w:hAnsi="Times New Roman"/>
                <w:sz w:val="28"/>
              </w:rPr>
              <w:t xml:space="preserve"> </w:t>
            </w:r>
            <w:r w:rsidR="00EF4F7A">
              <w:rPr>
                <w:rFonts w:ascii="Times New Roman" w:hAnsi="Times New Roman"/>
                <w:sz w:val="28"/>
              </w:rPr>
              <w:t xml:space="preserve">Главы Администрации - </w:t>
            </w:r>
            <w:r w:rsidR="0096749D" w:rsidRPr="0096749D">
              <w:rPr>
                <w:rFonts w:ascii="Times New Roman" w:hAnsi="Times New Roman"/>
                <w:sz w:val="28"/>
              </w:rPr>
              <w:t>начальник</w:t>
            </w:r>
          </w:p>
          <w:p w:rsidR="0096749D" w:rsidRPr="0096749D" w:rsidRDefault="0096749D" w:rsidP="007255CD">
            <w:pPr>
              <w:rPr>
                <w:rFonts w:ascii="Times New Roman" w:hAnsi="Times New Roman"/>
                <w:sz w:val="28"/>
              </w:rPr>
            </w:pPr>
            <w:r w:rsidRPr="0096749D">
              <w:rPr>
                <w:rFonts w:ascii="Times New Roman" w:hAnsi="Times New Roman"/>
                <w:sz w:val="28"/>
              </w:rPr>
              <w:t>Финансово-казначейского управления</w:t>
            </w:r>
          </w:p>
          <w:p w:rsidR="0096749D" w:rsidRPr="0096749D" w:rsidRDefault="0096749D" w:rsidP="007255CD">
            <w:pPr>
              <w:rPr>
                <w:rFonts w:ascii="Times New Roman" w:hAnsi="Times New Roman"/>
                <w:sz w:val="28"/>
              </w:rPr>
            </w:pPr>
          </w:p>
          <w:p w:rsidR="0096749D" w:rsidRPr="0096749D" w:rsidRDefault="0096749D" w:rsidP="007255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</w:tcPr>
          <w:p w:rsidR="0096749D" w:rsidRPr="0096749D" w:rsidRDefault="0096749D" w:rsidP="007255CD">
            <w:pPr>
              <w:rPr>
                <w:rFonts w:ascii="Times New Roman" w:hAnsi="Times New Roman"/>
                <w:sz w:val="28"/>
              </w:rPr>
            </w:pPr>
          </w:p>
          <w:p w:rsidR="0096749D" w:rsidRPr="0096749D" w:rsidRDefault="0096749D" w:rsidP="00EF4F7A">
            <w:pPr>
              <w:jc w:val="right"/>
              <w:rPr>
                <w:rFonts w:ascii="Times New Roman" w:hAnsi="Times New Roman"/>
                <w:sz w:val="28"/>
              </w:rPr>
            </w:pPr>
            <w:r w:rsidRPr="0096749D">
              <w:rPr>
                <w:rFonts w:ascii="Times New Roman" w:hAnsi="Times New Roman"/>
                <w:sz w:val="28"/>
              </w:rPr>
              <w:t xml:space="preserve">      </w:t>
            </w:r>
            <w:r w:rsidR="00EF4F7A">
              <w:rPr>
                <w:rFonts w:ascii="Times New Roman" w:hAnsi="Times New Roman"/>
                <w:sz w:val="28"/>
              </w:rPr>
              <w:t>Л.В. Тарасова</w:t>
            </w:r>
          </w:p>
        </w:tc>
      </w:tr>
      <w:tr w:rsidR="0096749D" w:rsidRPr="0096749D" w:rsidTr="001B0869">
        <w:tc>
          <w:tcPr>
            <w:tcW w:w="6629" w:type="dxa"/>
          </w:tcPr>
          <w:p w:rsidR="0096749D" w:rsidRPr="0096749D" w:rsidRDefault="0096749D" w:rsidP="007255CD">
            <w:pPr>
              <w:rPr>
                <w:rFonts w:ascii="Times New Roman" w:hAnsi="Times New Roman"/>
                <w:sz w:val="28"/>
              </w:rPr>
            </w:pPr>
            <w:r w:rsidRPr="0096749D">
              <w:rPr>
                <w:rFonts w:ascii="Times New Roman" w:hAnsi="Times New Roman"/>
                <w:sz w:val="28"/>
              </w:rPr>
              <w:t>Начальник юридического отдела</w:t>
            </w:r>
          </w:p>
          <w:p w:rsidR="0096749D" w:rsidRPr="0096749D" w:rsidRDefault="0096749D" w:rsidP="007255CD">
            <w:pPr>
              <w:rPr>
                <w:rFonts w:ascii="Times New Roman" w:hAnsi="Times New Roman"/>
                <w:sz w:val="28"/>
              </w:rPr>
            </w:pPr>
            <w:r w:rsidRPr="0096749D">
              <w:rPr>
                <w:rFonts w:ascii="Times New Roman" w:hAnsi="Times New Roman"/>
                <w:sz w:val="28"/>
              </w:rPr>
              <w:t>Управления правового обеспечения</w:t>
            </w:r>
          </w:p>
          <w:p w:rsidR="0096749D" w:rsidRPr="0096749D" w:rsidRDefault="0096749D" w:rsidP="007255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</w:tcPr>
          <w:p w:rsidR="0096749D" w:rsidRPr="0096749D" w:rsidRDefault="0096749D" w:rsidP="007255CD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96749D" w:rsidRPr="0096749D" w:rsidRDefault="0096749D" w:rsidP="007255CD">
            <w:pPr>
              <w:jc w:val="right"/>
              <w:rPr>
                <w:rFonts w:ascii="Times New Roman" w:hAnsi="Times New Roman"/>
                <w:sz w:val="28"/>
              </w:rPr>
            </w:pPr>
            <w:r w:rsidRPr="0096749D">
              <w:rPr>
                <w:rFonts w:ascii="Times New Roman" w:hAnsi="Times New Roman"/>
                <w:sz w:val="28"/>
              </w:rPr>
              <w:t>Г.В. Варварина</w:t>
            </w:r>
          </w:p>
        </w:tc>
      </w:tr>
    </w:tbl>
    <w:p w:rsidR="0096749D" w:rsidRPr="0096749D" w:rsidRDefault="0096749D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49D" w:rsidRPr="0096749D" w:rsidRDefault="0096749D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49D">
        <w:rPr>
          <w:rFonts w:ascii="Times New Roman" w:hAnsi="Times New Roman" w:cs="Times New Roman"/>
          <w:sz w:val="24"/>
          <w:szCs w:val="24"/>
        </w:rPr>
        <w:t>Расчет рассылки:</w:t>
      </w: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96749D" w:rsidRPr="0096749D" w:rsidTr="001F7E98">
        <w:tc>
          <w:tcPr>
            <w:tcW w:w="6912" w:type="dxa"/>
          </w:tcPr>
          <w:p w:rsidR="0096749D" w:rsidRPr="0096749D" w:rsidRDefault="0096749D" w:rsidP="007255CD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6749D">
              <w:rPr>
                <w:rFonts w:eastAsia="Calibri"/>
                <w:sz w:val="24"/>
                <w:szCs w:val="24"/>
                <w:lang w:eastAsia="zh-CN"/>
              </w:rPr>
              <w:t>Общий отдел</w:t>
            </w:r>
          </w:p>
        </w:tc>
        <w:tc>
          <w:tcPr>
            <w:tcW w:w="2410" w:type="dxa"/>
          </w:tcPr>
          <w:p w:rsidR="0096749D" w:rsidRPr="0096749D" w:rsidRDefault="0096749D" w:rsidP="007255CD">
            <w:pPr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96749D">
              <w:rPr>
                <w:rFonts w:eastAsia="Calibri"/>
                <w:sz w:val="24"/>
                <w:szCs w:val="24"/>
                <w:lang w:eastAsia="zh-CN"/>
              </w:rPr>
              <w:t>– 3 экз.</w:t>
            </w:r>
          </w:p>
        </w:tc>
      </w:tr>
      <w:tr w:rsidR="0096749D" w:rsidRPr="0096749D" w:rsidTr="001F7E98">
        <w:tc>
          <w:tcPr>
            <w:tcW w:w="6912" w:type="dxa"/>
          </w:tcPr>
          <w:p w:rsidR="0096749D" w:rsidRPr="0096749D" w:rsidRDefault="0096749D" w:rsidP="007255CD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6749D">
              <w:rPr>
                <w:rFonts w:eastAsia="Calibri"/>
                <w:sz w:val="24"/>
                <w:szCs w:val="24"/>
                <w:lang w:eastAsia="zh-CN"/>
              </w:rPr>
              <w:t>Контрольно-счетная палата</w:t>
            </w:r>
          </w:p>
        </w:tc>
        <w:tc>
          <w:tcPr>
            <w:tcW w:w="2410" w:type="dxa"/>
          </w:tcPr>
          <w:p w:rsidR="0096749D" w:rsidRPr="0096749D" w:rsidRDefault="0096749D" w:rsidP="007255CD">
            <w:pPr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96749D">
              <w:rPr>
                <w:rFonts w:eastAsia="Calibri"/>
                <w:sz w:val="24"/>
                <w:szCs w:val="24"/>
                <w:lang w:eastAsia="zh-CN"/>
              </w:rPr>
              <w:t>– 1 экз.</w:t>
            </w:r>
          </w:p>
        </w:tc>
      </w:tr>
      <w:tr w:rsidR="0096749D" w:rsidRPr="0096749D" w:rsidTr="001F7E98">
        <w:tc>
          <w:tcPr>
            <w:tcW w:w="6912" w:type="dxa"/>
          </w:tcPr>
          <w:p w:rsidR="0096749D" w:rsidRPr="0096749D" w:rsidRDefault="0096749D" w:rsidP="007255CD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6749D">
              <w:rPr>
                <w:rFonts w:eastAsia="Calibri"/>
                <w:sz w:val="24"/>
                <w:szCs w:val="24"/>
                <w:lang w:eastAsia="zh-CN"/>
              </w:rPr>
              <w:t>Финансово-казначейское управление</w:t>
            </w:r>
          </w:p>
        </w:tc>
        <w:tc>
          <w:tcPr>
            <w:tcW w:w="2410" w:type="dxa"/>
          </w:tcPr>
          <w:p w:rsidR="0096749D" w:rsidRPr="0096749D" w:rsidRDefault="0096749D" w:rsidP="007255CD">
            <w:pPr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96749D">
              <w:rPr>
                <w:rFonts w:eastAsia="Calibri"/>
                <w:sz w:val="24"/>
                <w:szCs w:val="24"/>
                <w:lang w:eastAsia="zh-CN"/>
              </w:rPr>
              <w:t>– 1 экз.</w:t>
            </w:r>
          </w:p>
        </w:tc>
      </w:tr>
      <w:tr w:rsidR="0096749D" w:rsidRPr="0096749D" w:rsidTr="001F7E98">
        <w:tc>
          <w:tcPr>
            <w:tcW w:w="6912" w:type="dxa"/>
          </w:tcPr>
          <w:p w:rsidR="0096749D" w:rsidRPr="0096749D" w:rsidRDefault="0096749D" w:rsidP="007255CD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6749D">
              <w:rPr>
                <w:rFonts w:eastAsia="Calibri"/>
                <w:sz w:val="24"/>
                <w:szCs w:val="24"/>
              </w:rPr>
              <w:t>Управление по инвестициям и поддержке предпринимательства</w:t>
            </w:r>
          </w:p>
        </w:tc>
        <w:tc>
          <w:tcPr>
            <w:tcW w:w="2410" w:type="dxa"/>
          </w:tcPr>
          <w:p w:rsidR="0096749D" w:rsidRPr="0096749D" w:rsidRDefault="0096749D" w:rsidP="007255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96749D">
              <w:rPr>
                <w:rFonts w:eastAsia="Calibri"/>
                <w:sz w:val="24"/>
                <w:szCs w:val="24"/>
                <w:lang w:eastAsia="zh-CN"/>
              </w:rPr>
              <w:t>– 1 экз.</w:t>
            </w:r>
          </w:p>
        </w:tc>
      </w:tr>
      <w:tr w:rsidR="0096749D" w:rsidRPr="0096749D" w:rsidTr="001F7E98">
        <w:tc>
          <w:tcPr>
            <w:tcW w:w="6912" w:type="dxa"/>
          </w:tcPr>
          <w:p w:rsidR="0096749D" w:rsidRPr="0096749D" w:rsidRDefault="0096749D" w:rsidP="007255CD">
            <w:pPr>
              <w:jc w:val="both"/>
              <w:rPr>
                <w:rFonts w:eastAsia="Calibri"/>
                <w:sz w:val="24"/>
                <w:szCs w:val="24"/>
              </w:rPr>
            </w:pPr>
            <w:r w:rsidRPr="0096749D">
              <w:rPr>
                <w:rFonts w:eastAsia="Calibri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2410" w:type="dxa"/>
          </w:tcPr>
          <w:p w:rsidR="0096749D" w:rsidRPr="0096749D" w:rsidRDefault="0096749D" w:rsidP="007255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96749D">
              <w:rPr>
                <w:rFonts w:eastAsia="Calibri"/>
                <w:sz w:val="24"/>
                <w:szCs w:val="24"/>
                <w:lang w:eastAsia="zh-CN"/>
              </w:rPr>
              <w:t>– 2 экз.</w:t>
            </w:r>
          </w:p>
          <w:p w:rsidR="0096749D" w:rsidRPr="0096749D" w:rsidRDefault="0096749D" w:rsidP="007255CD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96749D" w:rsidRPr="0096749D" w:rsidTr="001F7E98">
        <w:tc>
          <w:tcPr>
            <w:tcW w:w="6912" w:type="dxa"/>
          </w:tcPr>
          <w:p w:rsidR="0096749D" w:rsidRPr="0096749D" w:rsidRDefault="0096749D" w:rsidP="007255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</w:rPr>
            </w:pPr>
            <w:r w:rsidRPr="0096749D">
              <w:rPr>
                <w:rFonts w:eastAsia="Calibri"/>
                <w:sz w:val="24"/>
                <w:szCs w:val="24"/>
              </w:rPr>
              <w:t>СМИ  (сайт)</w:t>
            </w:r>
          </w:p>
        </w:tc>
        <w:tc>
          <w:tcPr>
            <w:tcW w:w="2410" w:type="dxa"/>
          </w:tcPr>
          <w:p w:rsidR="0096749D" w:rsidRPr="0096749D" w:rsidRDefault="00763825" w:rsidP="007255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 – </w:t>
            </w:r>
            <w:r w:rsidR="0096749D" w:rsidRPr="0096749D">
              <w:rPr>
                <w:rFonts w:eastAsia="Calibri"/>
                <w:sz w:val="24"/>
                <w:szCs w:val="24"/>
                <w:lang w:eastAsia="zh-CN"/>
              </w:rPr>
              <w:t>1 экз.</w:t>
            </w:r>
          </w:p>
        </w:tc>
      </w:tr>
    </w:tbl>
    <w:p w:rsidR="0096749D" w:rsidRPr="0096749D" w:rsidRDefault="0096749D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6749D" w:rsidRDefault="0096749D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83967" w:rsidRDefault="00A83967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83967" w:rsidRDefault="00A83967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83967" w:rsidRDefault="00A83967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83967" w:rsidRDefault="00A83967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83967" w:rsidRDefault="00A83967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83967" w:rsidRDefault="00A83967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83967" w:rsidRDefault="00A83967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83967" w:rsidRDefault="00A83967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83967" w:rsidRDefault="00A83967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63825" w:rsidRDefault="00763825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83967" w:rsidRDefault="00A83967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83967" w:rsidRDefault="00A83967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A03AA" w:rsidRDefault="005A03AA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A03AA" w:rsidRDefault="005A03AA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D38AE" w:rsidRPr="0096749D" w:rsidRDefault="00CD38AE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6749D" w:rsidRPr="0096749D" w:rsidRDefault="0096749D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sectPr w:rsidR="0096749D" w:rsidRPr="0096749D" w:rsidSect="00F34D0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FA8" w:rsidRDefault="00F13FA8" w:rsidP="00555653">
      <w:pPr>
        <w:spacing w:after="0" w:line="240" w:lineRule="auto"/>
      </w:pPr>
      <w:r>
        <w:separator/>
      </w:r>
    </w:p>
  </w:endnote>
  <w:endnote w:type="continuationSeparator" w:id="0">
    <w:p w:rsidR="00F13FA8" w:rsidRDefault="00F13FA8" w:rsidP="005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02" w:rsidRPr="00F34D02" w:rsidRDefault="00F34D02" w:rsidP="00F34D02">
    <w:pPr>
      <w:pStyle w:val="a3"/>
      <w:spacing w:after="0" w:line="240" w:lineRule="auto"/>
      <w:ind w:left="0"/>
      <w:jc w:val="both"/>
      <w:rPr>
        <w:rFonts w:ascii="Times New Roman" w:hAnsi="Times New Roman" w:cs="Times New Roman"/>
        <w:sz w:val="20"/>
        <w:szCs w:val="20"/>
      </w:rPr>
    </w:pPr>
    <w:r w:rsidRPr="00F34D02">
      <w:rPr>
        <w:rFonts w:ascii="Times New Roman" w:hAnsi="Times New Roman" w:cs="Times New Roman"/>
        <w:sz w:val="20"/>
        <w:szCs w:val="20"/>
      </w:rPr>
      <w:t>Исп. Зафиров Г.С.</w:t>
    </w:r>
  </w:p>
  <w:p w:rsidR="00F34D02" w:rsidRPr="00F34D02" w:rsidRDefault="00F34D02" w:rsidP="00F34D02">
    <w:pPr>
      <w:pStyle w:val="a3"/>
      <w:spacing w:after="0" w:line="240" w:lineRule="auto"/>
      <w:ind w:left="0"/>
      <w:jc w:val="both"/>
      <w:rPr>
        <w:rFonts w:ascii="Times New Roman" w:hAnsi="Times New Roman" w:cs="Times New Roman"/>
        <w:sz w:val="20"/>
        <w:szCs w:val="20"/>
      </w:rPr>
    </w:pPr>
    <w:r w:rsidRPr="00F34D02">
      <w:rPr>
        <w:rFonts w:ascii="Times New Roman" w:hAnsi="Times New Roman" w:cs="Times New Roman"/>
        <w:sz w:val="20"/>
        <w:szCs w:val="20"/>
      </w:rPr>
      <w:t>8(909) 943-97-97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FA8" w:rsidRDefault="00F13FA8" w:rsidP="00555653">
      <w:pPr>
        <w:spacing w:after="0" w:line="240" w:lineRule="auto"/>
      </w:pPr>
      <w:r>
        <w:separator/>
      </w:r>
    </w:p>
  </w:footnote>
  <w:footnote w:type="continuationSeparator" w:id="0">
    <w:p w:rsidR="00F13FA8" w:rsidRDefault="00F13FA8" w:rsidP="0055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85" w:rsidRDefault="00461385" w:rsidP="00461385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143172"/>
      <w:docPartObj>
        <w:docPartGallery w:val="Page Numbers (Top of Page)"/>
        <w:docPartUnique/>
      </w:docPartObj>
    </w:sdtPr>
    <w:sdtEndPr/>
    <w:sdtContent>
      <w:p w:rsidR="00555653" w:rsidRDefault="00461385" w:rsidP="004613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C5E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69" w:rsidRDefault="007D1B69">
    <w:pPr>
      <w:pStyle w:val="a7"/>
      <w:jc w:val="center"/>
    </w:pPr>
  </w:p>
  <w:p w:rsidR="007D1B69" w:rsidRDefault="007D1B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903C7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65"/>
    <w:rsid w:val="00010A52"/>
    <w:rsid w:val="00010A80"/>
    <w:rsid w:val="000144D1"/>
    <w:rsid w:val="000236F0"/>
    <w:rsid w:val="00025EC6"/>
    <w:rsid w:val="00031FC3"/>
    <w:rsid w:val="00036AAB"/>
    <w:rsid w:val="00037105"/>
    <w:rsid w:val="000668A4"/>
    <w:rsid w:val="000710C2"/>
    <w:rsid w:val="0007291D"/>
    <w:rsid w:val="00076C74"/>
    <w:rsid w:val="00080354"/>
    <w:rsid w:val="000915BB"/>
    <w:rsid w:val="00091E27"/>
    <w:rsid w:val="000A15BC"/>
    <w:rsid w:val="000B4915"/>
    <w:rsid w:val="000B7D1F"/>
    <w:rsid w:val="000C5B99"/>
    <w:rsid w:val="000E173E"/>
    <w:rsid w:val="000E633C"/>
    <w:rsid w:val="000E705A"/>
    <w:rsid w:val="001007CB"/>
    <w:rsid w:val="00105232"/>
    <w:rsid w:val="00115898"/>
    <w:rsid w:val="0012197B"/>
    <w:rsid w:val="001226FC"/>
    <w:rsid w:val="00124667"/>
    <w:rsid w:val="00131A6A"/>
    <w:rsid w:val="00134AE8"/>
    <w:rsid w:val="0013719C"/>
    <w:rsid w:val="00152D32"/>
    <w:rsid w:val="001555CF"/>
    <w:rsid w:val="00160690"/>
    <w:rsid w:val="00161521"/>
    <w:rsid w:val="00174E83"/>
    <w:rsid w:val="001806F6"/>
    <w:rsid w:val="0018226B"/>
    <w:rsid w:val="00192F0E"/>
    <w:rsid w:val="00193E6E"/>
    <w:rsid w:val="001A0DDA"/>
    <w:rsid w:val="001A2554"/>
    <w:rsid w:val="001A5E9B"/>
    <w:rsid w:val="001B0532"/>
    <w:rsid w:val="001B0869"/>
    <w:rsid w:val="001B448A"/>
    <w:rsid w:val="001C40B2"/>
    <w:rsid w:val="001D0EA5"/>
    <w:rsid w:val="001D3071"/>
    <w:rsid w:val="001D6BA3"/>
    <w:rsid w:val="001E080F"/>
    <w:rsid w:val="001E3CFA"/>
    <w:rsid w:val="00207139"/>
    <w:rsid w:val="00212C8A"/>
    <w:rsid w:val="002405FB"/>
    <w:rsid w:val="00242CD6"/>
    <w:rsid w:val="00250BF8"/>
    <w:rsid w:val="00254DC1"/>
    <w:rsid w:val="00254FE2"/>
    <w:rsid w:val="002606C7"/>
    <w:rsid w:val="00264895"/>
    <w:rsid w:val="00264A95"/>
    <w:rsid w:val="00270B80"/>
    <w:rsid w:val="00274701"/>
    <w:rsid w:val="00275AC4"/>
    <w:rsid w:val="00285906"/>
    <w:rsid w:val="00285945"/>
    <w:rsid w:val="00291410"/>
    <w:rsid w:val="00295CC5"/>
    <w:rsid w:val="002D2056"/>
    <w:rsid w:val="002D4A43"/>
    <w:rsid w:val="002D6321"/>
    <w:rsid w:val="002D68C8"/>
    <w:rsid w:val="002E3D75"/>
    <w:rsid w:val="002F1AE8"/>
    <w:rsid w:val="00302303"/>
    <w:rsid w:val="00310470"/>
    <w:rsid w:val="003178B8"/>
    <w:rsid w:val="00321478"/>
    <w:rsid w:val="00331322"/>
    <w:rsid w:val="0035166F"/>
    <w:rsid w:val="003517FB"/>
    <w:rsid w:val="00352992"/>
    <w:rsid w:val="00353719"/>
    <w:rsid w:val="003540E0"/>
    <w:rsid w:val="00355350"/>
    <w:rsid w:val="0036252E"/>
    <w:rsid w:val="00363049"/>
    <w:rsid w:val="00374728"/>
    <w:rsid w:val="00381E2D"/>
    <w:rsid w:val="00382D89"/>
    <w:rsid w:val="00397864"/>
    <w:rsid w:val="003A26B4"/>
    <w:rsid w:val="003A73B3"/>
    <w:rsid w:val="003B3090"/>
    <w:rsid w:val="003B3F24"/>
    <w:rsid w:val="003C4C16"/>
    <w:rsid w:val="003D4B14"/>
    <w:rsid w:val="003E2F0A"/>
    <w:rsid w:val="00403757"/>
    <w:rsid w:val="00413ABA"/>
    <w:rsid w:val="0042071A"/>
    <w:rsid w:val="004210BA"/>
    <w:rsid w:val="004242ED"/>
    <w:rsid w:val="0042517A"/>
    <w:rsid w:val="00426ABB"/>
    <w:rsid w:val="00433A8B"/>
    <w:rsid w:val="00442335"/>
    <w:rsid w:val="004467D8"/>
    <w:rsid w:val="00447A26"/>
    <w:rsid w:val="00453CEE"/>
    <w:rsid w:val="00455143"/>
    <w:rsid w:val="00456270"/>
    <w:rsid w:val="00456376"/>
    <w:rsid w:val="00456A68"/>
    <w:rsid w:val="00461385"/>
    <w:rsid w:val="00461C65"/>
    <w:rsid w:val="004664F3"/>
    <w:rsid w:val="004678A5"/>
    <w:rsid w:val="00467EC3"/>
    <w:rsid w:val="0047440E"/>
    <w:rsid w:val="00485BC1"/>
    <w:rsid w:val="00491AAF"/>
    <w:rsid w:val="00494D11"/>
    <w:rsid w:val="004970BA"/>
    <w:rsid w:val="004A0A87"/>
    <w:rsid w:val="004A18D4"/>
    <w:rsid w:val="004A61AD"/>
    <w:rsid w:val="004B2982"/>
    <w:rsid w:val="004B3FF8"/>
    <w:rsid w:val="004B5B5B"/>
    <w:rsid w:val="004C3DB7"/>
    <w:rsid w:val="004C4C86"/>
    <w:rsid w:val="004D75BD"/>
    <w:rsid w:val="004F0C43"/>
    <w:rsid w:val="004F1F6B"/>
    <w:rsid w:val="004F56DA"/>
    <w:rsid w:val="00504C21"/>
    <w:rsid w:val="00504DF0"/>
    <w:rsid w:val="00514AB8"/>
    <w:rsid w:val="00523C1C"/>
    <w:rsid w:val="00527BE5"/>
    <w:rsid w:val="00534249"/>
    <w:rsid w:val="00545F23"/>
    <w:rsid w:val="00547C8A"/>
    <w:rsid w:val="00555653"/>
    <w:rsid w:val="00564BAD"/>
    <w:rsid w:val="00566970"/>
    <w:rsid w:val="00567227"/>
    <w:rsid w:val="0056768D"/>
    <w:rsid w:val="00582CDE"/>
    <w:rsid w:val="00597538"/>
    <w:rsid w:val="00597C32"/>
    <w:rsid w:val="005A03AA"/>
    <w:rsid w:val="005A41A5"/>
    <w:rsid w:val="005B7579"/>
    <w:rsid w:val="005C0EE1"/>
    <w:rsid w:val="005C373B"/>
    <w:rsid w:val="005D160C"/>
    <w:rsid w:val="005D2973"/>
    <w:rsid w:val="005D4F51"/>
    <w:rsid w:val="005E0CEB"/>
    <w:rsid w:val="005E53F4"/>
    <w:rsid w:val="005E5E0A"/>
    <w:rsid w:val="005F00BC"/>
    <w:rsid w:val="005F21FB"/>
    <w:rsid w:val="005F6DED"/>
    <w:rsid w:val="00616A46"/>
    <w:rsid w:val="006244F5"/>
    <w:rsid w:val="00655907"/>
    <w:rsid w:val="006623AD"/>
    <w:rsid w:val="00663DB5"/>
    <w:rsid w:val="00687364"/>
    <w:rsid w:val="0069633C"/>
    <w:rsid w:val="006B79D2"/>
    <w:rsid w:val="006C6A5C"/>
    <w:rsid w:val="006D1E9D"/>
    <w:rsid w:val="006D7F89"/>
    <w:rsid w:val="006E79B4"/>
    <w:rsid w:val="007114B5"/>
    <w:rsid w:val="00712BDC"/>
    <w:rsid w:val="007155CF"/>
    <w:rsid w:val="0072444E"/>
    <w:rsid w:val="007255CD"/>
    <w:rsid w:val="00736575"/>
    <w:rsid w:val="00741E8F"/>
    <w:rsid w:val="00763825"/>
    <w:rsid w:val="00765E02"/>
    <w:rsid w:val="007715FB"/>
    <w:rsid w:val="00775CF6"/>
    <w:rsid w:val="007770A4"/>
    <w:rsid w:val="00777E63"/>
    <w:rsid w:val="0079157F"/>
    <w:rsid w:val="007A2FA8"/>
    <w:rsid w:val="007A3949"/>
    <w:rsid w:val="007B01E5"/>
    <w:rsid w:val="007B3613"/>
    <w:rsid w:val="007C5B00"/>
    <w:rsid w:val="007D1B69"/>
    <w:rsid w:val="007E4C2E"/>
    <w:rsid w:val="007F07EA"/>
    <w:rsid w:val="007F5999"/>
    <w:rsid w:val="00801589"/>
    <w:rsid w:val="008033C7"/>
    <w:rsid w:val="00807512"/>
    <w:rsid w:val="00811A46"/>
    <w:rsid w:val="008240DF"/>
    <w:rsid w:val="00825A02"/>
    <w:rsid w:val="00825C1A"/>
    <w:rsid w:val="00833E39"/>
    <w:rsid w:val="0083715F"/>
    <w:rsid w:val="008437DE"/>
    <w:rsid w:val="00854B91"/>
    <w:rsid w:val="00857E53"/>
    <w:rsid w:val="0087797A"/>
    <w:rsid w:val="008831B3"/>
    <w:rsid w:val="008924F5"/>
    <w:rsid w:val="008A602A"/>
    <w:rsid w:val="008B00B2"/>
    <w:rsid w:val="008B0C27"/>
    <w:rsid w:val="008D5B39"/>
    <w:rsid w:val="008E6DBF"/>
    <w:rsid w:val="008F18A6"/>
    <w:rsid w:val="008F4B91"/>
    <w:rsid w:val="009044D6"/>
    <w:rsid w:val="009055C5"/>
    <w:rsid w:val="0091156B"/>
    <w:rsid w:val="00922FA2"/>
    <w:rsid w:val="00926CCA"/>
    <w:rsid w:val="00934B31"/>
    <w:rsid w:val="00937091"/>
    <w:rsid w:val="00937D55"/>
    <w:rsid w:val="00947846"/>
    <w:rsid w:val="0095322F"/>
    <w:rsid w:val="009540B5"/>
    <w:rsid w:val="00956CA8"/>
    <w:rsid w:val="0096749D"/>
    <w:rsid w:val="00970389"/>
    <w:rsid w:val="00973C9D"/>
    <w:rsid w:val="00975DBB"/>
    <w:rsid w:val="00976994"/>
    <w:rsid w:val="0098108E"/>
    <w:rsid w:val="00981E9C"/>
    <w:rsid w:val="00984B35"/>
    <w:rsid w:val="0098565B"/>
    <w:rsid w:val="00986650"/>
    <w:rsid w:val="0099111F"/>
    <w:rsid w:val="00992D0F"/>
    <w:rsid w:val="009A596D"/>
    <w:rsid w:val="009A6F9E"/>
    <w:rsid w:val="009B3865"/>
    <w:rsid w:val="009C678E"/>
    <w:rsid w:val="009E161A"/>
    <w:rsid w:val="009E19C5"/>
    <w:rsid w:val="009E2399"/>
    <w:rsid w:val="009E4997"/>
    <w:rsid w:val="009F38E3"/>
    <w:rsid w:val="009F63EE"/>
    <w:rsid w:val="009F643F"/>
    <w:rsid w:val="00A02F17"/>
    <w:rsid w:val="00A040D9"/>
    <w:rsid w:val="00A04277"/>
    <w:rsid w:val="00A04BFC"/>
    <w:rsid w:val="00A071A9"/>
    <w:rsid w:val="00A074DB"/>
    <w:rsid w:val="00A20547"/>
    <w:rsid w:val="00A20AC5"/>
    <w:rsid w:val="00A3509B"/>
    <w:rsid w:val="00A54E63"/>
    <w:rsid w:val="00A664EE"/>
    <w:rsid w:val="00A71135"/>
    <w:rsid w:val="00A76C40"/>
    <w:rsid w:val="00A77ACB"/>
    <w:rsid w:val="00A82936"/>
    <w:rsid w:val="00A83967"/>
    <w:rsid w:val="00A84465"/>
    <w:rsid w:val="00A96E17"/>
    <w:rsid w:val="00AB1912"/>
    <w:rsid w:val="00AC2941"/>
    <w:rsid w:val="00AC5916"/>
    <w:rsid w:val="00AE1AA7"/>
    <w:rsid w:val="00AE57FB"/>
    <w:rsid w:val="00AF2021"/>
    <w:rsid w:val="00B00881"/>
    <w:rsid w:val="00B27CB0"/>
    <w:rsid w:val="00B30D1A"/>
    <w:rsid w:val="00B4458B"/>
    <w:rsid w:val="00B4718D"/>
    <w:rsid w:val="00B471E9"/>
    <w:rsid w:val="00B5506F"/>
    <w:rsid w:val="00B57A29"/>
    <w:rsid w:val="00B61A4C"/>
    <w:rsid w:val="00B624EE"/>
    <w:rsid w:val="00B81F64"/>
    <w:rsid w:val="00B93952"/>
    <w:rsid w:val="00B93DB1"/>
    <w:rsid w:val="00B95D45"/>
    <w:rsid w:val="00BA75A3"/>
    <w:rsid w:val="00BB3EA2"/>
    <w:rsid w:val="00BB7D85"/>
    <w:rsid w:val="00BC01FF"/>
    <w:rsid w:val="00BC1061"/>
    <w:rsid w:val="00BE1608"/>
    <w:rsid w:val="00BE45F7"/>
    <w:rsid w:val="00BE5D52"/>
    <w:rsid w:val="00BE6FD4"/>
    <w:rsid w:val="00BF0CB4"/>
    <w:rsid w:val="00BF2FE9"/>
    <w:rsid w:val="00C032BE"/>
    <w:rsid w:val="00C323CE"/>
    <w:rsid w:val="00C348C6"/>
    <w:rsid w:val="00C41801"/>
    <w:rsid w:val="00C4213D"/>
    <w:rsid w:val="00C46D69"/>
    <w:rsid w:val="00C50D08"/>
    <w:rsid w:val="00C510C1"/>
    <w:rsid w:val="00C51311"/>
    <w:rsid w:val="00C6087F"/>
    <w:rsid w:val="00C7222D"/>
    <w:rsid w:val="00C740D5"/>
    <w:rsid w:val="00C80770"/>
    <w:rsid w:val="00C81338"/>
    <w:rsid w:val="00C84500"/>
    <w:rsid w:val="00C84910"/>
    <w:rsid w:val="00CA0C15"/>
    <w:rsid w:val="00CC15B8"/>
    <w:rsid w:val="00CD1CB6"/>
    <w:rsid w:val="00CD38AE"/>
    <w:rsid w:val="00CD5CB1"/>
    <w:rsid w:val="00CE27D3"/>
    <w:rsid w:val="00CE514C"/>
    <w:rsid w:val="00CF4BDD"/>
    <w:rsid w:val="00D00CC0"/>
    <w:rsid w:val="00D05458"/>
    <w:rsid w:val="00D06278"/>
    <w:rsid w:val="00D079F5"/>
    <w:rsid w:val="00D17CD7"/>
    <w:rsid w:val="00D24210"/>
    <w:rsid w:val="00D24C95"/>
    <w:rsid w:val="00D25F50"/>
    <w:rsid w:val="00D32615"/>
    <w:rsid w:val="00D43592"/>
    <w:rsid w:val="00D46063"/>
    <w:rsid w:val="00D46A25"/>
    <w:rsid w:val="00D501C0"/>
    <w:rsid w:val="00D50C04"/>
    <w:rsid w:val="00D55C5E"/>
    <w:rsid w:val="00D560E8"/>
    <w:rsid w:val="00D603D5"/>
    <w:rsid w:val="00D64E90"/>
    <w:rsid w:val="00D72123"/>
    <w:rsid w:val="00D82A48"/>
    <w:rsid w:val="00D92569"/>
    <w:rsid w:val="00D935B1"/>
    <w:rsid w:val="00DA7DC6"/>
    <w:rsid w:val="00DB21FD"/>
    <w:rsid w:val="00DC1B2F"/>
    <w:rsid w:val="00DD57C6"/>
    <w:rsid w:val="00DD7510"/>
    <w:rsid w:val="00DD76E3"/>
    <w:rsid w:val="00DE59D2"/>
    <w:rsid w:val="00DE5C0A"/>
    <w:rsid w:val="00DF0937"/>
    <w:rsid w:val="00DF454E"/>
    <w:rsid w:val="00E054B8"/>
    <w:rsid w:val="00E05CB1"/>
    <w:rsid w:val="00E154C8"/>
    <w:rsid w:val="00E15545"/>
    <w:rsid w:val="00E27167"/>
    <w:rsid w:val="00E45FF9"/>
    <w:rsid w:val="00E52401"/>
    <w:rsid w:val="00E57094"/>
    <w:rsid w:val="00E5746C"/>
    <w:rsid w:val="00E576DF"/>
    <w:rsid w:val="00E642A9"/>
    <w:rsid w:val="00E65396"/>
    <w:rsid w:val="00E741E4"/>
    <w:rsid w:val="00E821D1"/>
    <w:rsid w:val="00E82BE8"/>
    <w:rsid w:val="00E912A6"/>
    <w:rsid w:val="00E95E4E"/>
    <w:rsid w:val="00E96631"/>
    <w:rsid w:val="00EA4024"/>
    <w:rsid w:val="00EA48A7"/>
    <w:rsid w:val="00EB0B26"/>
    <w:rsid w:val="00EC19DB"/>
    <w:rsid w:val="00EC4B8A"/>
    <w:rsid w:val="00ED2C30"/>
    <w:rsid w:val="00EE3624"/>
    <w:rsid w:val="00EF3A61"/>
    <w:rsid w:val="00EF4F7A"/>
    <w:rsid w:val="00F02C5B"/>
    <w:rsid w:val="00F038D0"/>
    <w:rsid w:val="00F10801"/>
    <w:rsid w:val="00F13FA8"/>
    <w:rsid w:val="00F2365E"/>
    <w:rsid w:val="00F34D02"/>
    <w:rsid w:val="00F361A3"/>
    <w:rsid w:val="00F64DC4"/>
    <w:rsid w:val="00F72792"/>
    <w:rsid w:val="00F73A6E"/>
    <w:rsid w:val="00F7646D"/>
    <w:rsid w:val="00F91106"/>
    <w:rsid w:val="00F952F9"/>
    <w:rsid w:val="00FA0E85"/>
    <w:rsid w:val="00FA2419"/>
    <w:rsid w:val="00FA290B"/>
    <w:rsid w:val="00FB12F3"/>
    <w:rsid w:val="00FB171A"/>
    <w:rsid w:val="00FB3D6A"/>
    <w:rsid w:val="00FB50DA"/>
    <w:rsid w:val="00FC7BC5"/>
    <w:rsid w:val="00FD19AD"/>
    <w:rsid w:val="00FD3C4E"/>
    <w:rsid w:val="00FE6B70"/>
    <w:rsid w:val="00FF1BD7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  <w:style w:type="paragraph" w:customStyle="1" w:styleId="ConsPlusCell">
    <w:name w:val="ConsPlusCell"/>
    <w:uiPriority w:val="99"/>
    <w:qFormat/>
    <w:rsid w:val="003516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4">
    <w:name w:val="Сетка таблицы4"/>
    <w:basedOn w:val="a1"/>
    <w:next w:val="a4"/>
    <w:uiPriority w:val="59"/>
    <w:unhideWhenUsed/>
    <w:rsid w:val="003516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44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B61A4C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unhideWhenUsed/>
    <w:rsid w:val="00ED2C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96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96749D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  <w:style w:type="paragraph" w:customStyle="1" w:styleId="ConsPlusCell">
    <w:name w:val="ConsPlusCell"/>
    <w:uiPriority w:val="99"/>
    <w:qFormat/>
    <w:rsid w:val="003516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4">
    <w:name w:val="Сетка таблицы4"/>
    <w:basedOn w:val="a1"/>
    <w:next w:val="a4"/>
    <w:uiPriority w:val="59"/>
    <w:unhideWhenUsed/>
    <w:rsid w:val="003516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44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B61A4C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unhideWhenUsed/>
    <w:rsid w:val="00ED2C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96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96749D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074B2-90A1-4863-87B7-C3833602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Зафиров Георгий Сергеевич</cp:lastModifiedBy>
  <cp:revision>44</cp:revision>
  <cp:lastPrinted>2022-05-19T08:35:00Z</cp:lastPrinted>
  <dcterms:created xsi:type="dcterms:W3CDTF">2021-10-28T07:03:00Z</dcterms:created>
  <dcterms:modified xsi:type="dcterms:W3CDTF">2022-05-19T13:42:00Z</dcterms:modified>
</cp:coreProperties>
</file>