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B" w:rsidRDefault="00AD1D0B" w:rsidP="00EF447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447B" w:rsidRPr="00EF447B" w:rsidRDefault="00EF447B" w:rsidP="00EF447B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EF447B">
        <w:rPr>
          <w:rFonts w:ascii="Arial" w:eastAsia="Calibri" w:hAnsi="Arial" w:cs="Arial"/>
          <w:sz w:val="24"/>
          <w:szCs w:val="24"/>
        </w:rPr>
        <w:t>АДМИНИСТРАЦИЯ</w:t>
      </w:r>
    </w:p>
    <w:p w:rsidR="00EF447B" w:rsidRPr="00EF447B" w:rsidRDefault="00EF447B" w:rsidP="00EF447B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EF447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F447B" w:rsidRPr="00EF447B" w:rsidRDefault="00EF447B" w:rsidP="00EF447B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EF447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F447B" w:rsidRPr="00EF447B" w:rsidRDefault="00EF447B" w:rsidP="00EF447B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EF447B">
        <w:rPr>
          <w:rFonts w:ascii="Arial" w:eastAsia="Calibri" w:hAnsi="Arial" w:cs="Arial"/>
          <w:sz w:val="24"/>
          <w:szCs w:val="24"/>
        </w:rPr>
        <w:t>ПОСТАНОВЛЕНИЕ</w:t>
      </w:r>
    </w:p>
    <w:p w:rsidR="00EF447B" w:rsidRPr="00EF447B" w:rsidRDefault="00EF447B" w:rsidP="00EF447B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EF447B">
        <w:rPr>
          <w:rFonts w:ascii="Arial" w:eastAsia="Calibri" w:hAnsi="Arial" w:cs="Arial"/>
          <w:sz w:val="24"/>
          <w:szCs w:val="24"/>
        </w:rPr>
        <w:t>21.06.2022 № 2663</w:t>
      </w:r>
    </w:p>
    <w:p w:rsidR="00AD1D0B" w:rsidRDefault="00AD1D0B" w:rsidP="00AD1D0B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Pr="00351B0A" w:rsidRDefault="00AD1D0B" w:rsidP="00AD1D0B">
      <w:pPr>
        <w:pStyle w:val="ConsNormal"/>
        <w:widowControl/>
        <w:spacing w:before="20" w:after="2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 перечня налоговых расходов и оценки налоговых расходов Одинцовского городского округа  Московской области, утвержденный постановлением Администрации Одинцовского городского округа Московской области от 22.06.2020 № 1481</w:t>
      </w:r>
    </w:p>
    <w:p w:rsidR="00AD1D0B" w:rsidRPr="00351B0A" w:rsidRDefault="00AD1D0B" w:rsidP="00AD1D0B">
      <w:pPr>
        <w:pStyle w:val="ConsTitle"/>
        <w:spacing w:before="20" w:after="20"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Pr="00351B0A" w:rsidRDefault="00AD1D0B" w:rsidP="00AD1D0B">
      <w:pPr>
        <w:pStyle w:val="ConsTitle"/>
        <w:spacing w:before="20" w:after="20"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Pr="00351B0A" w:rsidRDefault="00AD1D0B" w:rsidP="00AD1D0B">
      <w:pPr>
        <w:pStyle w:val="ConsNormal"/>
        <w:widowControl/>
        <w:spacing w:before="20" w:after="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</w:t>
      </w:r>
      <w:r w:rsidR="00861B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1B0A">
        <w:rPr>
          <w:rFonts w:ascii="Times New Roman" w:hAnsi="Times New Roman" w:cs="Times New Roman"/>
          <w:b/>
          <w:sz w:val="28"/>
          <w:szCs w:val="28"/>
        </w:rPr>
        <w:t>«</w:t>
      </w:r>
      <w:r w:rsidRPr="00351B0A">
        <w:rPr>
          <w:rFonts w:ascii="Times New Roman" w:hAnsi="Times New Roman" w:cs="Times New Roman"/>
          <w:sz w:val="28"/>
          <w:szCs w:val="28"/>
        </w:rPr>
        <w:t xml:space="preserve">Об общих требованиях к оценке налоговых расходов субъектов Российской Федерации и муниципальных образований», на основании Устава Одинцовского городского округа Московской области,  </w:t>
      </w:r>
    </w:p>
    <w:p w:rsidR="00AD1D0B" w:rsidRPr="00351B0A" w:rsidRDefault="00AD1D0B" w:rsidP="00AD1D0B">
      <w:pPr>
        <w:pStyle w:val="ConsNormal"/>
        <w:widowControl/>
        <w:spacing w:before="20" w:after="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D0B" w:rsidRPr="00351B0A" w:rsidRDefault="00AD1D0B" w:rsidP="00AD1D0B">
      <w:pPr>
        <w:pStyle w:val="ConsNormal"/>
        <w:widowControl/>
        <w:spacing w:before="20" w:after="20" w:line="240" w:lineRule="atLeast"/>
        <w:ind w:firstLine="54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1B0A">
        <w:rPr>
          <w:rFonts w:ascii="Times New Roman" w:hAnsi="Times New Roman" w:cs="Times New Roman"/>
          <w:bCs/>
          <w:sz w:val="32"/>
          <w:szCs w:val="32"/>
        </w:rPr>
        <w:t>ПОСТАНОВЛЯЮ:</w:t>
      </w:r>
    </w:p>
    <w:p w:rsidR="00AD1D0B" w:rsidRPr="00351B0A" w:rsidRDefault="00AD1D0B" w:rsidP="00AD1D0B">
      <w:pPr>
        <w:pStyle w:val="ConsNormal"/>
        <w:widowControl/>
        <w:spacing w:before="20" w:after="20" w:line="240" w:lineRule="atLeast"/>
        <w:ind w:firstLine="54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D1D0B" w:rsidRPr="00351B0A" w:rsidRDefault="00AD1D0B" w:rsidP="00AD1D0B">
      <w:pPr>
        <w:pStyle w:val="ConsNormal"/>
        <w:numPr>
          <w:ilvl w:val="0"/>
          <w:numId w:val="1"/>
        </w:numPr>
        <w:spacing w:before="20" w:after="2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>Внес</w:t>
      </w:r>
      <w:r w:rsidR="002114E3" w:rsidRPr="00351B0A">
        <w:rPr>
          <w:rFonts w:ascii="Times New Roman" w:hAnsi="Times New Roman" w:cs="Times New Roman"/>
          <w:sz w:val="28"/>
          <w:szCs w:val="28"/>
        </w:rPr>
        <w:t>т</w:t>
      </w:r>
      <w:r w:rsidRPr="00351B0A">
        <w:rPr>
          <w:rFonts w:ascii="Times New Roman" w:hAnsi="Times New Roman" w:cs="Times New Roman"/>
          <w:sz w:val="28"/>
          <w:szCs w:val="28"/>
        </w:rPr>
        <w:t>и в Порядок формирования перечня налоговых расходов и оценки налоговых расходов Одинцовского городского округа  Московской области, утвержденный постановлением Администрации Одинцовского городского округа Московской области от 22.06.2020 № 1481 (далее – Порядок), следующие изменения:</w:t>
      </w:r>
    </w:p>
    <w:p w:rsidR="00AD1D0B" w:rsidRPr="00351B0A" w:rsidRDefault="00AD1D0B" w:rsidP="00AD1D0B">
      <w:pPr>
        <w:pStyle w:val="ConsNormal"/>
        <w:numPr>
          <w:ilvl w:val="0"/>
          <w:numId w:val="2"/>
        </w:numPr>
        <w:spacing w:before="20" w:after="2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 xml:space="preserve">Перечень кураторов налоговых расходов, являющийся </w:t>
      </w:r>
      <w:r w:rsidR="00861B8A">
        <w:rPr>
          <w:rFonts w:ascii="Times New Roman" w:hAnsi="Times New Roman" w:cs="Times New Roman"/>
          <w:sz w:val="28"/>
          <w:szCs w:val="28"/>
        </w:rPr>
        <w:t xml:space="preserve"> </w:t>
      </w:r>
      <w:r w:rsidRPr="00351B0A">
        <w:rPr>
          <w:rFonts w:ascii="Times New Roman" w:hAnsi="Times New Roman" w:cs="Times New Roman"/>
          <w:sz w:val="28"/>
          <w:szCs w:val="28"/>
        </w:rPr>
        <w:t>Приложением 1 к Порядку, изложить в редакции согласно приложению к настоящему постановлению;</w:t>
      </w:r>
    </w:p>
    <w:p w:rsidR="007A2D6A" w:rsidRPr="00351B0A" w:rsidRDefault="007A2D6A" w:rsidP="00AD1D0B">
      <w:pPr>
        <w:pStyle w:val="ConsNormal"/>
        <w:numPr>
          <w:ilvl w:val="0"/>
          <w:numId w:val="2"/>
        </w:numPr>
        <w:spacing w:before="20" w:after="2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1D0B" w:rsidRPr="00351B0A">
        <w:rPr>
          <w:rFonts w:ascii="Times New Roman" w:hAnsi="Times New Roman" w:cs="Times New Roman"/>
          <w:sz w:val="28"/>
          <w:szCs w:val="28"/>
        </w:rPr>
        <w:t xml:space="preserve">Методику оценки вклада предусмотренных для плательщиков льгот в изменение значений показателя (индикатора) достижения целей муниципальной программы Одинцовского городского округа и (или) целей социально-экономической политики Одинцовского городского округа, не относящихся к муниципальным программам, являющуюся Приложением  5 </w:t>
      </w:r>
      <w:r w:rsidR="00AA6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1D0B" w:rsidRPr="00351B0A">
        <w:rPr>
          <w:rFonts w:ascii="Times New Roman" w:hAnsi="Times New Roman" w:cs="Times New Roman"/>
          <w:sz w:val="28"/>
          <w:szCs w:val="28"/>
        </w:rPr>
        <w:t xml:space="preserve">к Порядку, </w:t>
      </w:r>
      <w:r w:rsidRPr="00351B0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A2D6A" w:rsidRPr="00351B0A" w:rsidRDefault="007A2D6A" w:rsidP="007A2D6A">
      <w:pPr>
        <w:pStyle w:val="ConsNormal"/>
        <w:spacing w:before="20" w:after="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>а) в пункте 5 слова «подпунктом 14  пункта 1 статьи 16» заменить словами «пунктом 14 части 1 статьи 16»;</w:t>
      </w:r>
    </w:p>
    <w:p w:rsidR="00AD1D0B" w:rsidRPr="00351B0A" w:rsidRDefault="007A2D6A" w:rsidP="007A2D6A">
      <w:pPr>
        <w:pStyle w:val="ConsNormal"/>
        <w:spacing w:before="20" w:after="20" w:line="240" w:lineRule="atLeast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 xml:space="preserve">б) </w:t>
      </w:r>
      <w:r w:rsidR="00AD1D0B" w:rsidRPr="00351B0A">
        <w:rPr>
          <w:rFonts w:ascii="Times New Roman" w:hAnsi="Times New Roman" w:cs="Times New Roman"/>
          <w:sz w:val="28"/>
          <w:szCs w:val="28"/>
        </w:rPr>
        <w:t>дополнить пункт</w:t>
      </w:r>
      <w:r w:rsidR="009D0F18" w:rsidRPr="00351B0A">
        <w:rPr>
          <w:rFonts w:ascii="Times New Roman" w:hAnsi="Times New Roman" w:cs="Times New Roman"/>
          <w:sz w:val="28"/>
          <w:szCs w:val="28"/>
        </w:rPr>
        <w:t>ами</w:t>
      </w:r>
      <w:r w:rsidR="00AD1D0B" w:rsidRPr="00351B0A">
        <w:rPr>
          <w:rFonts w:ascii="Times New Roman" w:hAnsi="Times New Roman" w:cs="Times New Roman"/>
          <w:sz w:val="28"/>
          <w:szCs w:val="28"/>
        </w:rPr>
        <w:t xml:space="preserve"> </w:t>
      </w:r>
      <w:r w:rsidR="009D0F18" w:rsidRPr="00351B0A">
        <w:rPr>
          <w:rFonts w:ascii="Times New Roman" w:hAnsi="Times New Roman" w:cs="Times New Roman"/>
          <w:sz w:val="28"/>
          <w:szCs w:val="28"/>
        </w:rPr>
        <w:t>6-9</w:t>
      </w:r>
      <w:r w:rsidR="00AD1D0B" w:rsidRPr="00351B0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6628" w:rsidRPr="00351B0A" w:rsidRDefault="00AD1D0B" w:rsidP="00496628">
      <w:pPr>
        <w:ind w:firstLine="539"/>
        <w:rPr>
          <w:szCs w:val="28"/>
        </w:rPr>
      </w:pPr>
      <w:r w:rsidRPr="00351B0A">
        <w:rPr>
          <w:szCs w:val="28"/>
        </w:rPr>
        <w:t xml:space="preserve"> «</w:t>
      </w:r>
      <w:r w:rsidR="00496628" w:rsidRPr="00351B0A">
        <w:rPr>
          <w:szCs w:val="28"/>
        </w:rPr>
        <w:t xml:space="preserve">6. В соответствии с </w:t>
      </w:r>
      <w:proofErr w:type="gramStart"/>
      <w:r w:rsidR="00496628" w:rsidRPr="00351B0A">
        <w:rPr>
          <w:szCs w:val="28"/>
        </w:rPr>
        <w:t>п</w:t>
      </w:r>
      <w:proofErr w:type="gramEnd"/>
      <w:r w:rsidR="00496628" w:rsidRPr="00351B0A">
        <w:rPr>
          <w:szCs w:val="28"/>
        </w:rPr>
        <w:fldChar w:fldCharType="begin"/>
      </w:r>
      <w:r w:rsidR="00496628" w:rsidRPr="00351B0A">
        <w:rPr>
          <w:szCs w:val="28"/>
        </w:rPr>
        <w:instrText xml:space="preserve"> HYPERLINK "consultantplus://offline/ref=317B11B83EEE9DA0F7E17542C7E114CE2BF054D819FCEDC3A02E02EEC1E3E939FA80C21FCDFA2DF958FC22A771A9276A69332B0748BE5F77MFI5M" \h </w:instrText>
      </w:r>
      <w:r w:rsidR="00496628" w:rsidRPr="00351B0A">
        <w:rPr>
          <w:szCs w:val="28"/>
        </w:rPr>
        <w:fldChar w:fldCharType="separate"/>
      </w:r>
      <w:r w:rsidR="00496628" w:rsidRPr="00351B0A">
        <w:rPr>
          <w:szCs w:val="28"/>
        </w:rPr>
        <w:t>одпунктом 1</w:t>
      </w:r>
      <w:r w:rsidR="0077352C" w:rsidRPr="00351B0A">
        <w:rPr>
          <w:szCs w:val="28"/>
        </w:rPr>
        <w:t xml:space="preserve"> </w:t>
      </w:r>
      <w:r w:rsidR="00496628" w:rsidRPr="00351B0A">
        <w:rPr>
          <w:szCs w:val="28"/>
        </w:rPr>
        <w:t>пункта 2</w:t>
      </w:r>
      <w:r w:rsidR="00496628" w:rsidRPr="00351B0A">
        <w:rPr>
          <w:szCs w:val="28"/>
        </w:rPr>
        <w:fldChar w:fldCharType="end"/>
      </w:r>
      <w:r w:rsidR="00496628" w:rsidRPr="00351B0A">
        <w:rPr>
          <w:szCs w:val="28"/>
        </w:rPr>
        <w:t xml:space="preserve"> решения Совета депутатов Одинцовского городского округа от 05.11.2019 № 7/10 «О земельном налоге на </w:t>
      </w:r>
      <w:r w:rsidR="00496628" w:rsidRPr="00351B0A">
        <w:rPr>
          <w:szCs w:val="28"/>
        </w:rPr>
        <w:lastRenderedPageBreak/>
        <w:t xml:space="preserve">территории Одинцовского городского округа Московской области» предусмотрены налоговые расходы в виде установления пониженной налоговой ставки земельного налога в отношении земельных участков, предназначенных (предоставленных (приобретенных) для рекреационных целей федеральным бюджетным учреждениям, финансовое обеспечение деятельности которых осуществляется за счет средств федерального бюджета, основным экономическим видом </w:t>
      </w:r>
      <w:proofErr w:type="gramStart"/>
      <w:r w:rsidR="00496628" w:rsidRPr="00351B0A">
        <w:rPr>
          <w:szCs w:val="28"/>
        </w:rPr>
        <w:t>деятельности</w:t>
      </w:r>
      <w:proofErr w:type="gramEnd"/>
      <w:r w:rsidR="00496628" w:rsidRPr="00351B0A">
        <w:rPr>
          <w:szCs w:val="28"/>
        </w:rPr>
        <w:t xml:space="preserve"> которых является </w:t>
      </w:r>
      <w:r w:rsidR="007A2D6A" w:rsidRPr="00351B0A">
        <w:rPr>
          <w:szCs w:val="28"/>
        </w:rPr>
        <w:t>«</w:t>
      </w:r>
      <w:r w:rsidR="00496628" w:rsidRPr="00351B0A">
        <w:rPr>
          <w:szCs w:val="28"/>
        </w:rPr>
        <w:t>Деятельность санаторно-курортных организаций</w:t>
      </w:r>
      <w:r w:rsidR="007A2D6A" w:rsidRPr="00351B0A">
        <w:rPr>
          <w:szCs w:val="28"/>
        </w:rPr>
        <w:t>»</w:t>
      </w:r>
      <w:r w:rsidR="00496628" w:rsidRPr="00351B0A">
        <w:rPr>
          <w:szCs w:val="28"/>
        </w:rPr>
        <w:t>, и используемых непосредственно для осуществления данной деятельности.</w:t>
      </w:r>
    </w:p>
    <w:p w:rsidR="00496628" w:rsidRPr="00351B0A" w:rsidRDefault="00496628" w:rsidP="004966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1B0A">
        <w:rPr>
          <w:rFonts w:ascii="Times New Roman" w:hAnsi="Times New Roman" w:cs="Times New Roman"/>
          <w:sz w:val="28"/>
          <w:szCs w:val="28"/>
          <w:lang w:eastAsia="en-US"/>
        </w:rPr>
        <w:t>Налоговые расходы установлены в целях поддержания условий для получения медицинских услуг гражданами, нуждающимися в санаторно-курортном лечении,  расширения возможностей населения для оздоровления, и улучшения качества услуг в сфере санаторно-курортного лечения, влияющих на повышение уровня жизни людей, а также развития туристических направлений.</w:t>
      </w:r>
    </w:p>
    <w:p w:rsidR="00496628" w:rsidRPr="00351B0A" w:rsidRDefault="00496628" w:rsidP="004966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B0A">
        <w:rPr>
          <w:rFonts w:ascii="Times New Roman" w:hAnsi="Times New Roman" w:cs="Times New Roman"/>
          <w:sz w:val="28"/>
          <w:szCs w:val="28"/>
        </w:rPr>
        <w:t xml:space="preserve">Предоставление налоговых расходов направлено на исполнение полномочий органов местного самоуправления по развитию лечебно-оздоровительных местностей и курортов местного значения, а также на </w:t>
      </w:r>
      <w:r w:rsidRPr="00351B0A">
        <w:rPr>
          <w:rFonts w:ascii="Times New Roman" w:eastAsiaTheme="minorHAnsi" w:hAnsi="Times New Roman" w:cs="Times New Roman"/>
          <w:bCs/>
          <w:sz w:val="28"/>
          <w:szCs w:val="28"/>
        </w:rPr>
        <w:t>создание условий для развития туризма</w:t>
      </w:r>
      <w:r w:rsidRPr="00351B0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>
        <w:r w:rsidRPr="00351B0A">
          <w:rPr>
            <w:rFonts w:ascii="Times New Roman" w:hAnsi="Times New Roman" w:cs="Times New Roman"/>
            <w:sz w:val="28"/>
            <w:szCs w:val="28"/>
          </w:rPr>
          <w:t xml:space="preserve">пунктом 30 </w:t>
        </w:r>
        <w:r w:rsidR="00A96B2D" w:rsidRPr="00351B0A">
          <w:rPr>
            <w:rFonts w:ascii="Times New Roman" w:hAnsi="Times New Roman" w:cs="Times New Roman"/>
            <w:sz w:val="28"/>
            <w:szCs w:val="28"/>
          </w:rPr>
          <w:t>части</w:t>
        </w:r>
        <w:r w:rsidRPr="00351B0A">
          <w:rPr>
            <w:rFonts w:ascii="Times New Roman" w:hAnsi="Times New Roman" w:cs="Times New Roman"/>
            <w:sz w:val="28"/>
            <w:szCs w:val="28"/>
          </w:rPr>
          <w:t xml:space="preserve"> 1 статьи 16</w:t>
        </w:r>
      </w:hyperlink>
      <w:r w:rsidRPr="00351B0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351B0A">
          <w:rPr>
            <w:rFonts w:ascii="Times New Roman" w:hAnsi="Times New Roman" w:cs="Times New Roman"/>
            <w:sz w:val="28"/>
            <w:szCs w:val="28"/>
          </w:rPr>
          <w:t xml:space="preserve">пунктом 9 </w:t>
        </w:r>
        <w:r w:rsidR="00A96B2D" w:rsidRPr="00351B0A">
          <w:rPr>
            <w:rFonts w:ascii="Times New Roman" w:hAnsi="Times New Roman" w:cs="Times New Roman"/>
            <w:sz w:val="28"/>
            <w:szCs w:val="28"/>
          </w:rPr>
          <w:t>части</w:t>
        </w:r>
        <w:r w:rsidRPr="00351B0A">
          <w:rPr>
            <w:rFonts w:ascii="Times New Roman" w:hAnsi="Times New Roman" w:cs="Times New Roman"/>
            <w:sz w:val="28"/>
            <w:szCs w:val="28"/>
          </w:rPr>
          <w:t xml:space="preserve"> 1 статьи 16</w:t>
        </w:r>
      </w:hyperlink>
      <w:r w:rsidRPr="00351B0A">
        <w:rPr>
          <w:rFonts w:ascii="Times New Roman" w:hAnsi="Times New Roman" w:cs="Times New Roman"/>
          <w:sz w:val="28"/>
          <w:szCs w:val="28"/>
        </w:rPr>
        <w:t xml:space="preserve">.1 Федерального закона от 06.10.2003 </w:t>
      </w:r>
      <w:r w:rsidR="00532F53" w:rsidRPr="00351B0A">
        <w:rPr>
          <w:rFonts w:ascii="Times New Roman" w:hAnsi="Times New Roman" w:cs="Times New Roman"/>
          <w:sz w:val="28"/>
          <w:szCs w:val="28"/>
        </w:rPr>
        <w:t>№</w:t>
      </w:r>
      <w:r w:rsidRPr="00351B0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E47DB" w:rsidRPr="00351B0A">
        <w:rPr>
          <w:rFonts w:ascii="Times New Roman" w:hAnsi="Times New Roman" w:cs="Times New Roman"/>
          <w:sz w:val="28"/>
          <w:szCs w:val="28"/>
        </w:rPr>
        <w:t>«</w:t>
      </w:r>
      <w:r w:rsidRPr="00351B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47DB" w:rsidRPr="00351B0A">
        <w:rPr>
          <w:rFonts w:ascii="Times New Roman" w:hAnsi="Times New Roman" w:cs="Times New Roman"/>
          <w:sz w:val="28"/>
          <w:szCs w:val="28"/>
        </w:rPr>
        <w:t>»</w:t>
      </w:r>
      <w:r w:rsidRPr="00351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>Если в отчетном году один или более налогоплательщиков воспользовались данной преференцией, то результативность налогового расхода Одинцовского городского округа признается эффективной.</w:t>
      </w:r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 xml:space="preserve">7. Налоговые расходы, установленные </w:t>
      </w:r>
      <w:proofErr w:type="gramStart"/>
      <w:r w:rsidRPr="00351B0A">
        <w:rPr>
          <w:szCs w:val="28"/>
        </w:rPr>
        <w:t>п</w:t>
      </w:r>
      <w:proofErr w:type="gramEnd"/>
      <w:r w:rsidRPr="00351B0A">
        <w:rPr>
          <w:szCs w:val="28"/>
        </w:rPr>
        <w:fldChar w:fldCharType="begin"/>
      </w:r>
      <w:r w:rsidRPr="00351B0A">
        <w:rPr>
          <w:szCs w:val="28"/>
        </w:rPr>
        <w:instrText xml:space="preserve"> HYPERLINK "consultantplus://offline/ref=317B11B83EEE9DA0F7E17542C7E114CE2BF054D819FCEDC3A02E02EEC1E3E939FA80C21FCDFA2DF958FC22A771A9276A69332B0748BE5F77MFI5M" \h </w:instrText>
      </w:r>
      <w:r w:rsidRPr="00351B0A">
        <w:rPr>
          <w:szCs w:val="28"/>
        </w:rPr>
        <w:fldChar w:fldCharType="separate"/>
      </w:r>
      <w:r w:rsidRPr="00351B0A">
        <w:rPr>
          <w:szCs w:val="28"/>
        </w:rPr>
        <w:t>одпунктом 1</w:t>
      </w:r>
      <w:r w:rsidR="0077352C" w:rsidRPr="00351B0A">
        <w:rPr>
          <w:szCs w:val="28"/>
        </w:rPr>
        <w:t xml:space="preserve"> </w:t>
      </w:r>
      <w:r w:rsidRPr="00351B0A">
        <w:rPr>
          <w:szCs w:val="28"/>
        </w:rPr>
        <w:t>пункта 2</w:t>
      </w:r>
      <w:r w:rsidRPr="00351B0A">
        <w:rPr>
          <w:szCs w:val="28"/>
        </w:rPr>
        <w:fldChar w:fldCharType="end"/>
      </w:r>
      <w:r w:rsidRPr="00351B0A">
        <w:rPr>
          <w:szCs w:val="28"/>
        </w:rPr>
        <w:t xml:space="preserve"> решения Совета депутатов Одинцовского городского округа от 05.11.2019 № 7/10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О земельном налоге на территории Одинцовского городского округа Московской области</w:t>
      </w:r>
      <w:r w:rsidR="00BE47DB" w:rsidRPr="00351B0A">
        <w:rPr>
          <w:szCs w:val="28"/>
        </w:rPr>
        <w:t>»</w:t>
      </w:r>
      <w:r w:rsidRPr="00351B0A">
        <w:rPr>
          <w:szCs w:val="28"/>
        </w:rPr>
        <w:t xml:space="preserve"> в виде установления пониженной налоговой ставки земельного налога в отношении земельных участков с видом разрешенного использования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для строительства и организации спортинга</w:t>
      </w:r>
      <w:r w:rsidR="00BE47DB" w:rsidRPr="00351B0A">
        <w:rPr>
          <w:szCs w:val="28"/>
        </w:rPr>
        <w:t>»</w:t>
      </w:r>
      <w:r w:rsidRPr="00351B0A">
        <w:rPr>
          <w:szCs w:val="28"/>
        </w:rPr>
        <w:t xml:space="preserve"> предусмотрены в целях удовлетворения потребности населения в повышении качества досуга и отдыха  всех возрастных  групп, включая семей с детьми, с вовлечением их в занятия физической культурой и спортом. Способствуют формированию комфортного паркового пространства, совмещающего размещение объектов для отдыха и спортивной инфраструктуры, детских площадок на открытом воздухе с объектами общественного питания; сохранению и развитию туристических направлений.</w:t>
      </w:r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 xml:space="preserve">Предоставление налоговых расходов направлено на исполнение полномочий </w:t>
      </w:r>
      <w:proofErr w:type="gramStart"/>
      <w:r w:rsidRPr="00351B0A">
        <w:rPr>
          <w:szCs w:val="28"/>
        </w:rPr>
        <w:t xml:space="preserve">органов местного самоуправления, предусмотренных  </w:t>
      </w:r>
      <w:hyperlink r:id="rId10">
        <w:r w:rsidRPr="00351B0A">
          <w:rPr>
            <w:szCs w:val="28"/>
          </w:rPr>
          <w:t xml:space="preserve">пунктами 17,19, 20, 34  </w:t>
        </w:r>
        <w:r w:rsidR="00BE47DB" w:rsidRPr="00351B0A">
          <w:rPr>
            <w:szCs w:val="28"/>
          </w:rPr>
          <w:t>части</w:t>
        </w:r>
        <w:r w:rsidRPr="00351B0A">
          <w:rPr>
            <w:szCs w:val="28"/>
          </w:rPr>
          <w:t xml:space="preserve"> 1 статьи 16</w:t>
        </w:r>
      </w:hyperlink>
      <w:r w:rsidRPr="00351B0A">
        <w:rPr>
          <w:szCs w:val="28"/>
        </w:rPr>
        <w:t xml:space="preserve">, </w:t>
      </w:r>
      <w:hyperlink r:id="rId11">
        <w:r w:rsidRPr="00351B0A">
          <w:rPr>
            <w:szCs w:val="28"/>
          </w:rPr>
          <w:t xml:space="preserve">пунктом 9 </w:t>
        </w:r>
        <w:r w:rsidR="00BE47DB" w:rsidRPr="00351B0A">
          <w:rPr>
            <w:szCs w:val="28"/>
          </w:rPr>
          <w:t>части</w:t>
        </w:r>
        <w:r w:rsidRPr="00351B0A">
          <w:rPr>
            <w:szCs w:val="28"/>
          </w:rPr>
          <w:t xml:space="preserve"> 1 статьи 16</w:t>
        </w:r>
      </w:hyperlink>
      <w:r w:rsidRPr="00351B0A">
        <w:rPr>
          <w:szCs w:val="28"/>
        </w:rPr>
        <w:t xml:space="preserve">.1   Федерального закона от 06.10.2003 </w:t>
      </w:r>
      <w:r w:rsidR="00532F53" w:rsidRPr="00351B0A">
        <w:rPr>
          <w:szCs w:val="28"/>
        </w:rPr>
        <w:t xml:space="preserve"> №</w:t>
      </w:r>
      <w:r w:rsidRPr="00351B0A">
        <w:rPr>
          <w:szCs w:val="28"/>
        </w:rPr>
        <w:t xml:space="preserve"> 131-ФЗ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Об общих принципах организации местного самоуправления в Российской Федерации</w:t>
      </w:r>
      <w:r w:rsidR="00BE47DB" w:rsidRPr="00351B0A">
        <w:rPr>
          <w:szCs w:val="28"/>
        </w:rPr>
        <w:t>»</w:t>
      </w:r>
      <w:r w:rsidRPr="00351B0A">
        <w:rPr>
          <w:szCs w:val="28"/>
        </w:rPr>
        <w:t>,   по созданию условий для организации досуга и отдыха жителей городского округа, развития физической культуры и спорта,  осуществления мероприятий по работе с детьми и молодежью, проведения физкультурно-оздоровительных  и</w:t>
      </w:r>
      <w:proofErr w:type="gramEnd"/>
      <w:r w:rsidRPr="00351B0A">
        <w:rPr>
          <w:szCs w:val="28"/>
        </w:rPr>
        <w:t xml:space="preserve"> спортивных мероприятий.</w:t>
      </w:r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 xml:space="preserve">Налоговые преференции направлены на достижение показателя «Доля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 </w:t>
      </w:r>
      <w:r w:rsidRPr="00351B0A">
        <w:rPr>
          <w:szCs w:val="28"/>
        </w:rPr>
        <w:lastRenderedPageBreak/>
        <w:t xml:space="preserve">в возрасте 3-79 лет»  в рамках мероприятий подпрограммы «Развитие физической культуры и спорта» муниципальной </w:t>
      </w:r>
      <w:hyperlink r:id="rId12">
        <w:r w:rsidRPr="00351B0A">
          <w:rPr>
            <w:szCs w:val="28"/>
          </w:rPr>
          <w:t>программы</w:t>
        </w:r>
      </w:hyperlink>
      <w:r w:rsidRPr="00351B0A">
        <w:rPr>
          <w:szCs w:val="28"/>
        </w:rPr>
        <w:t xml:space="preserve"> Одинцовского городского округа «Спорт».</w:t>
      </w:r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>Если в отчетном году один или более налогоплательщиков воспользовались данной преференцией, то результативность налогового расхода Одинцовского городского округа признается эффективной.</w:t>
      </w:r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 xml:space="preserve">8. В соответствии с </w:t>
      </w:r>
      <w:proofErr w:type="gramStart"/>
      <w:r w:rsidRPr="00351B0A">
        <w:rPr>
          <w:szCs w:val="28"/>
        </w:rPr>
        <w:t>п</w:t>
      </w:r>
      <w:proofErr w:type="gramEnd"/>
      <w:r w:rsidRPr="00351B0A">
        <w:rPr>
          <w:szCs w:val="28"/>
        </w:rPr>
        <w:fldChar w:fldCharType="begin"/>
      </w:r>
      <w:r w:rsidRPr="00351B0A">
        <w:rPr>
          <w:szCs w:val="28"/>
        </w:rPr>
        <w:instrText xml:space="preserve"> HYPERLINK "consultantplus://offline/ref=317B11B83EEE9DA0F7E17542C7E114CE2BF054D819FCEDC3A02E02EEC1E3E939FA80C21FCDFA2DF958FC22A771A9276A69332B0748BE5F77MFI5M" \h </w:instrText>
      </w:r>
      <w:r w:rsidRPr="00351B0A">
        <w:rPr>
          <w:szCs w:val="28"/>
        </w:rPr>
        <w:fldChar w:fldCharType="separate"/>
      </w:r>
      <w:r w:rsidRPr="00351B0A">
        <w:rPr>
          <w:szCs w:val="28"/>
        </w:rPr>
        <w:t>одпунктом 1</w:t>
      </w:r>
      <w:r w:rsidR="0077352C" w:rsidRPr="00351B0A">
        <w:rPr>
          <w:szCs w:val="28"/>
        </w:rPr>
        <w:t xml:space="preserve"> </w:t>
      </w:r>
      <w:r w:rsidRPr="00351B0A">
        <w:rPr>
          <w:szCs w:val="28"/>
        </w:rPr>
        <w:t>пункта 2</w:t>
      </w:r>
      <w:r w:rsidRPr="00351B0A">
        <w:rPr>
          <w:szCs w:val="28"/>
        </w:rPr>
        <w:fldChar w:fldCharType="end"/>
      </w:r>
      <w:r w:rsidRPr="00351B0A">
        <w:rPr>
          <w:szCs w:val="28"/>
        </w:rPr>
        <w:t xml:space="preserve"> решения Совета депутатов Одинцовского городского округа от 05.11.2019 № 7/10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О земельном налоге на территории Одинцовского городского округа Московской области</w:t>
      </w:r>
      <w:r w:rsidR="00BE47DB" w:rsidRPr="00351B0A">
        <w:rPr>
          <w:szCs w:val="28"/>
        </w:rPr>
        <w:t>»</w:t>
      </w:r>
      <w:r w:rsidRPr="00351B0A">
        <w:rPr>
          <w:szCs w:val="28"/>
        </w:rPr>
        <w:t xml:space="preserve"> предусмотрены налоговые расходы в виде установления пониженной ставки земельного налога в отношении земельных участков с видом разрешенного использования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для строительства и обслуживания аттракционного городка и культурно-развлекательного комплекса</w:t>
      </w:r>
      <w:r w:rsidR="00BE47DB" w:rsidRPr="00351B0A">
        <w:rPr>
          <w:szCs w:val="28"/>
        </w:rPr>
        <w:t xml:space="preserve"> «</w:t>
      </w:r>
      <w:r w:rsidRPr="00351B0A">
        <w:rPr>
          <w:szCs w:val="28"/>
        </w:rPr>
        <w:t xml:space="preserve">Детский парк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Малыш</w:t>
      </w:r>
      <w:r w:rsidR="00BE47DB" w:rsidRPr="00351B0A">
        <w:rPr>
          <w:szCs w:val="28"/>
        </w:rPr>
        <w:t>»</w:t>
      </w:r>
      <w:r w:rsidRPr="00351B0A">
        <w:rPr>
          <w:szCs w:val="28"/>
        </w:rPr>
        <w:t>.</w:t>
      </w:r>
    </w:p>
    <w:p w:rsidR="00496628" w:rsidRPr="00351B0A" w:rsidRDefault="00496628" w:rsidP="00496628">
      <w:pPr>
        <w:ind w:firstLine="539"/>
        <w:rPr>
          <w:szCs w:val="28"/>
        </w:rPr>
      </w:pPr>
      <w:proofErr w:type="gramStart"/>
      <w:r w:rsidRPr="00351B0A">
        <w:rPr>
          <w:szCs w:val="28"/>
        </w:rPr>
        <w:t xml:space="preserve">Налоговые расходы предусмотрены в целях </w:t>
      </w:r>
      <w:r w:rsidR="0015210B" w:rsidRPr="00351B0A">
        <w:rPr>
          <w:szCs w:val="28"/>
        </w:rPr>
        <w:t xml:space="preserve">создания механизмов вовлеченности заинтересованных граждан и организаций в реализацию мероприятий по благоустройству территории округа, улучшения качества </w:t>
      </w:r>
      <w:proofErr w:type="spellStart"/>
      <w:r w:rsidR="0015210B" w:rsidRPr="00351B0A">
        <w:rPr>
          <w:szCs w:val="28"/>
        </w:rPr>
        <w:t>жизнидеятельности</w:t>
      </w:r>
      <w:proofErr w:type="spellEnd"/>
      <w:r w:rsidR="0015210B" w:rsidRPr="00351B0A">
        <w:rPr>
          <w:szCs w:val="28"/>
        </w:rPr>
        <w:t xml:space="preserve"> населения </w:t>
      </w:r>
      <w:r w:rsidRPr="00351B0A">
        <w:rPr>
          <w:szCs w:val="28"/>
        </w:rPr>
        <w:t>путем расширения условий для массового досуга и отдыха семей с детьми в парках, формирования современной комфортной городской среды посредством благоустройства городского пространства, совмещающего размещение аттракционов, детских и спортивных площадок на открытом воздухе с точками питания и элементами</w:t>
      </w:r>
      <w:proofErr w:type="gramEnd"/>
      <w:r w:rsidRPr="00351B0A">
        <w:rPr>
          <w:szCs w:val="28"/>
        </w:rPr>
        <w:t xml:space="preserve"> уличной инфраструктуры: лавочек, пешеходных дорожек, элементов освещения. Размещение крытых объектов и сооружений способствует вовлечению детей и подростков  в занятия физической культурой и спортом. </w:t>
      </w:r>
    </w:p>
    <w:p w:rsidR="00496628" w:rsidRPr="00351B0A" w:rsidRDefault="00496628" w:rsidP="00496628">
      <w:pPr>
        <w:ind w:firstLine="539"/>
        <w:rPr>
          <w:szCs w:val="28"/>
        </w:rPr>
      </w:pPr>
      <w:proofErr w:type="gramStart"/>
      <w:r w:rsidRPr="00351B0A">
        <w:rPr>
          <w:szCs w:val="28"/>
        </w:rPr>
        <w:t xml:space="preserve">Предоставление налоговых расходов направлено на исполнение полномочий органов местного самоуправления по </w:t>
      </w:r>
      <w:r w:rsidR="0015210B" w:rsidRPr="00351B0A">
        <w:rPr>
          <w:szCs w:val="28"/>
        </w:rPr>
        <w:t xml:space="preserve">организации благоустройства территории  округа, </w:t>
      </w:r>
      <w:r w:rsidRPr="00351B0A">
        <w:rPr>
          <w:szCs w:val="28"/>
        </w:rPr>
        <w:t xml:space="preserve">созданию условий для организации досуга и массового отдыха жителей городского округа, развития физической культуры и спорта,  осуществление мероприятий по работе с детьми и молодежью, в соответствии с </w:t>
      </w:r>
      <w:hyperlink r:id="rId13">
        <w:r w:rsidRPr="00351B0A">
          <w:rPr>
            <w:szCs w:val="28"/>
          </w:rPr>
          <w:t xml:space="preserve">пунктами 17,19, 20, 25, 34  </w:t>
        </w:r>
        <w:r w:rsidR="00BE47DB" w:rsidRPr="00351B0A">
          <w:rPr>
            <w:szCs w:val="28"/>
          </w:rPr>
          <w:t>части</w:t>
        </w:r>
        <w:r w:rsidRPr="00351B0A">
          <w:rPr>
            <w:szCs w:val="28"/>
          </w:rPr>
          <w:t xml:space="preserve"> 1 статьи 16</w:t>
        </w:r>
      </w:hyperlink>
      <w:r w:rsidRPr="00351B0A">
        <w:rPr>
          <w:szCs w:val="28"/>
        </w:rPr>
        <w:t xml:space="preserve"> Федерального закона от 06.10.2003 </w:t>
      </w:r>
      <w:r w:rsidR="00532F53" w:rsidRPr="00351B0A">
        <w:rPr>
          <w:szCs w:val="28"/>
        </w:rPr>
        <w:t>№</w:t>
      </w:r>
      <w:r w:rsidRPr="00351B0A">
        <w:rPr>
          <w:szCs w:val="28"/>
        </w:rPr>
        <w:t xml:space="preserve"> 131-ФЗ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Об общих принципах организации</w:t>
      </w:r>
      <w:proofErr w:type="gramEnd"/>
      <w:r w:rsidRPr="00351B0A">
        <w:rPr>
          <w:szCs w:val="28"/>
        </w:rPr>
        <w:t xml:space="preserve"> местного самоуправления в Российской Федерации</w:t>
      </w:r>
      <w:r w:rsidR="00BE47DB" w:rsidRPr="00351B0A">
        <w:rPr>
          <w:szCs w:val="28"/>
        </w:rPr>
        <w:t>»</w:t>
      </w:r>
      <w:r w:rsidRPr="00351B0A">
        <w:rPr>
          <w:szCs w:val="28"/>
        </w:rPr>
        <w:t>.</w:t>
      </w:r>
    </w:p>
    <w:p w:rsidR="00757DB4" w:rsidRPr="00351B0A" w:rsidRDefault="00496628" w:rsidP="00757DB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0A">
        <w:rPr>
          <w:rFonts w:ascii="Times New Roman" w:hAnsi="Times New Roman" w:cs="Times New Roman"/>
          <w:b w:val="0"/>
          <w:sz w:val="28"/>
          <w:szCs w:val="28"/>
        </w:rPr>
        <w:t xml:space="preserve">Налоговые преференции направлены </w:t>
      </w:r>
      <w:r w:rsidR="00757DB4" w:rsidRPr="00351B0A">
        <w:rPr>
          <w:rFonts w:ascii="Times New Roman" w:hAnsi="Times New Roman" w:cs="Times New Roman"/>
          <w:b w:val="0"/>
          <w:sz w:val="28"/>
          <w:szCs w:val="28"/>
        </w:rPr>
        <w:t>на достижение показателя «Количество парков культуры и отдыха на территории Московской области, в которых благоустроены зоны для досуга и отдыха населения» подпрограммы «Комфортная городская среда</w:t>
      </w:r>
      <w:r w:rsidR="00BE47DB" w:rsidRPr="00351B0A">
        <w:rPr>
          <w:rFonts w:ascii="Times New Roman" w:hAnsi="Times New Roman" w:cs="Times New Roman"/>
          <w:b w:val="0"/>
          <w:sz w:val="28"/>
          <w:szCs w:val="28"/>
        </w:rPr>
        <w:t>»</w:t>
      </w:r>
      <w:r w:rsidR="00757DB4" w:rsidRPr="00351B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hyperlink r:id="rId14">
        <w:r w:rsidR="00757DB4" w:rsidRPr="00351B0A">
          <w:rPr>
            <w:rFonts w:ascii="Times New Roman" w:hAnsi="Times New Roman" w:cs="Times New Roman"/>
            <w:b w:val="0"/>
            <w:sz w:val="28"/>
            <w:szCs w:val="28"/>
          </w:rPr>
          <w:t>программы</w:t>
        </w:r>
      </w:hyperlink>
      <w:r w:rsidR="00757DB4" w:rsidRPr="00351B0A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городского округа </w:t>
      </w:r>
      <w:r w:rsidR="00BE47DB" w:rsidRPr="00351B0A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DB4" w:rsidRPr="00351B0A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комфортной городской среды</w:t>
      </w:r>
      <w:r w:rsidR="00BE47DB" w:rsidRPr="00351B0A">
        <w:rPr>
          <w:rFonts w:ascii="Times New Roman" w:hAnsi="Times New Roman" w:cs="Times New Roman"/>
          <w:b w:val="0"/>
          <w:sz w:val="28"/>
          <w:szCs w:val="28"/>
        </w:rPr>
        <w:t>»</w:t>
      </w:r>
      <w:r w:rsidR="00757DB4" w:rsidRPr="00351B0A">
        <w:rPr>
          <w:rFonts w:ascii="Times New Roman" w:hAnsi="Times New Roman" w:cs="Times New Roman"/>
          <w:b w:val="0"/>
          <w:sz w:val="28"/>
          <w:szCs w:val="28"/>
        </w:rPr>
        <w:t xml:space="preserve"> на 2020-2024 годы.</w:t>
      </w:r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 xml:space="preserve"> Если в отчетном году один или более налогоплательщиков воспользовались данной преференцией, то результативность налогового расхода Одинцовского городского округа признается эффективной.</w:t>
      </w:r>
    </w:p>
    <w:p w:rsidR="00496628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 xml:space="preserve">9.  В соответствии с </w:t>
      </w:r>
      <w:proofErr w:type="gramStart"/>
      <w:r w:rsidRPr="00351B0A">
        <w:rPr>
          <w:szCs w:val="28"/>
        </w:rPr>
        <w:t>п</w:t>
      </w:r>
      <w:proofErr w:type="gramEnd"/>
      <w:r w:rsidRPr="00351B0A">
        <w:rPr>
          <w:szCs w:val="28"/>
        </w:rPr>
        <w:fldChar w:fldCharType="begin"/>
      </w:r>
      <w:r w:rsidRPr="00351B0A">
        <w:rPr>
          <w:szCs w:val="28"/>
        </w:rPr>
        <w:instrText xml:space="preserve"> HYPERLINK "consultantplus://offline/ref=317B11B83EEE9DA0F7E17542C7E114CE2BF054D819FCEDC3A02E02EEC1E3E939FA80C21FCDFA2DF958FC22A771A9276A69332B0748BE5F77MFI5M" \h </w:instrText>
      </w:r>
      <w:r w:rsidRPr="00351B0A">
        <w:rPr>
          <w:szCs w:val="28"/>
        </w:rPr>
        <w:fldChar w:fldCharType="separate"/>
      </w:r>
      <w:r w:rsidRPr="00351B0A">
        <w:rPr>
          <w:szCs w:val="28"/>
        </w:rPr>
        <w:t>одпунктом 1 пункта 2</w:t>
      </w:r>
      <w:r w:rsidRPr="00351B0A">
        <w:rPr>
          <w:szCs w:val="28"/>
        </w:rPr>
        <w:fldChar w:fldCharType="end"/>
      </w:r>
      <w:r w:rsidRPr="00351B0A">
        <w:rPr>
          <w:szCs w:val="28"/>
        </w:rPr>
        <w:t xml:space="preserve"> решения Совета депутатов Одинцовского городского округа от 05.11.2019 № 7/10 </w:t>
      </w:r>
      <w:r w:rsidR="00BE47DB" w:rsidRPr="00351B0A">
        <w:rPr>
          <w:szCs w:val="28"/>
        </w:rPr>
        <w:t>«</w:t>
      </w:r>
      <w:r w:rsidRPr="00351B0A">
        <w:rPr>
          <w:szCs w:val="28"/>
        </w:rPr>
        <w:t>О земельном налоге на территории Одинцовского городского округа Московской области</w:t>
      </w:r>
      <w:r w:rsidR="00BE47DB" w:rsidRPr="00351B0A">
        <w:rPr>
          <w:szCs w:val="28"/>
        </w:rPr>
        <w:t>»</w:t>
      </w:r>
      <w:r w:rsidRPr="00351B0A">
        <w:rPr>
          <w:szCs w:val="28"/>
        </w:rPr>
        <w:t xml:space="preserve"> предусмотрены налоговые расходы в виде установления пониженной налоговой ставки земельного налога в отношении земельных участков, предназначенных (предоставленных (приобретенных) физическим лицам для гаражного строительства, размещения </w:t>
      </w:r>
      <w:r w:rsidRPr="00351B0A">
        <w:rPr>
          <w:szCs w:val="28"/>
        </w:rPr>
        <w:lastRenderedPageBreak/>
        <w:t>гаражей, а также гаражно-строительным кооперативам и физическим лицам в гаражно-строительных кооперативах и используемых в соответствии с видом разрешенного использования.</w:t>
      </w:r>
    </w:p>
    <w:p w:rsidR="00496628" w:rsidRPr="00351B0A" w:rsidRDefault="00496628" w:rsidP="0049662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1B0A">
        <w:rPr>
          <w:rFonts w:ascii="Times New Roman" w:hAnsi="Times New Roman"/>
          <w:sz w:val="28"/>
          <w:szCs w:val="28"/>
        </w:rPr>
        <w:t xml:space="preserve">Предоставление налоговых преференций </w:t>
      </w:r>
      <w:r w:rsidRPr="00351B0A">
        <w:rPr>
          <w:rFonts w:ascii="Times New Roman" w:eastAsia="Times New Roman" w:hAnsi="Times New Roman"/>
          <w:sz w:val="28"/>
          <w:szCs w:val="28"/>
        </w:rPr>
        <w:t xml:space="preserve">направлено на муниципальную поддержку </w:t>
      </w:r>
      <w:r w:rsidRPr="00351B0A">
        <w:rPr>
          <w:rFonts w:ascii="Times New Roman" w:hAnsi="Times New Roman"/>
          <w:sz w:val="28"/>
          <w:szCs w:val="28"/>
        </w:rPr>
        <w:t>физических лиц, осуществляющих строительство (размещение) гаражей, в том числе в гаражно-строительных кооперативах</w:t>
      </w:r>
      <w:r w:rsidRPr="00351B0A">
        <w:rPr>
          <w:rFonts w:ascii="Times New Roman" w:eastAsia="Times New Roman" w:hAnsi="Times New Roman"/>
          <w:sz w:val="28"/>
          <w:szCs w:val="28"/>
        </w:rPr>
        <w:t>,  обеспечение функционирования парковочных мест для автотранспорта населения</w:t>
      </w:r>
      <w:r w:rsidRPr="00351B0A">
        <w:rPr>
          <w:rFonts w:ascii="Times New Roman" w:hAnsi="Times New Roman"/>
          <w:sz w:val="28"/>
          <w:szCs w:val="28"/>
        </w:rPr>
        <w:t>; способствует эффективности использования общественного пространства</w:t>
      </w:r>
      <w:r w:rsidRPr="00351B0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D1D0B" w:rsidRPr="00351B0A" w:rsidRDefault="00496628" w:rsidP="00496628">
      <w:pPr>
        <w:ind w:firstLine="539"/>
        <w:rPr>
          <w:szCs w:val="28"/>
        </w:rPr>
      </w:pPr>
      <w:r w:rsidRPr="00351B0A">
        <w:rPr>
          <w:szCs w:val="28"/>
        </w:rPr>
        <w:t>Если в отчетном году один или более налогоплательщиков воспользовались данной преференцией, то результативность налогового расхода Одинцовского городского округа признается эффективной</w:t>
      </w:r>
      <w:proofErr w:type="gramStart"/>
      <w:r w:rsidRPr="00351B0A">
        <w:rPr>
          <w:szCs w:val="28"/>
        </w:rPr>
        <w:t>.</w:t>
      </w:r>
      <w:r w:rsidR="00AD1D0B" w:rsidRPr="00351B0A">
        <w:rPr>
          <w:szCs w:val="28"/>
        </w:rPr>
        <w:t>»</w:t>
      </w:r>
      <w:r w:rsidR="000C64BC" w:rsidRPr="00351B0A">
        <w:rPr>
          <w:szCs w:val="28"/>
        </w:rPr>
        <w:t>.</w:t>
      </w:r>
      <w:proofErr w:type="gramEnd"/>
    </w:p>
    <w:p w:rsidR="00AD1D0B" w:rsidRPr="00351B0A" w:rsidRDefault="00AD1D0B" w:rsidP="00AD1D0B">
      <w:pPr>
        <w:spacing w:before="20" w:after="20" w:line="240" w:lineRule="atLeast"/>
        <w:ind w:firstLine="539"/>
        <w:rPr>
          <w:szCs w:val="28"/>
        </w:rPr>
      </w:pPr>
      <w:r w:rsidRPr="00351B0A">
        <w:rPr>
          <w:szCs w:val="28"/>
        </w:rPr>
        <w:t xml:space="preserve">2. Опубликовать настоящее постановление в официальных средствах массовой информации Одинцовского городского округа Московской области   и разместить на официальном сайте Одинцовского городского округа Московской области в информационно-телекоммуникационной сети «Интернет». </w:t>
      </w:r>
    </w:p>
    <w:p w:rsidR="00AD1D0B" w:rsidRPr="00351B0A" w:rsidRDefault="00AD1D0B" w:rsidP="00AD1D0B">
      <w:pPr>
        <w:pStyle w:val="ConsNormal"/>
        <w:widowControl/>
        <w:spacing w:before="20" w:after="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FA3DE3" w:rsidRPr="00351B0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01.01.2022</w:t>
      </w:r>
      <w:r w:rsidRPr="00351B0A">
        <w:rPr>
          <w:rFonts w:ascii="Times New Roman" w:hAnsi="Times New Roman" w:cs="Times New Roman"/>
          <w:sz w:val="28"/>
          <w:szCs w:val="28"/>
        </w:rPr>
        <w:t>.</w:t>
      </w:r>
    </w:p>
    <w:p w:rsidR="00AD1D0B" w:rsidRPr="00351B0A" w:rsidRDefault="00AD1D0B" w:rsidP="00AD1D0B">
      <w:pPr>
        <w:spacing w:before="20" w:after="20" w:line="240" w:lineRule="atLeast"/>
        <w:rPr>
          <w:szCs w:val="28"/>
        </w:rPr>
      </w:pPr>
    </w:p>
    <w:p w:rsidR="00AD1D0B" w:rsidRPr="00351B0A" w:rsidRDefault="00AD1D0B" w:rsidP="00AD1D0B">
      <w:pPr>
        <w:spacing w:before="20" w:after="20" w:line="240" w:lineRule="atLeast"/>
        <w:rPr>
          <w:szCs w:val="28"/>
        </w:rPr>
      </w:pPr>
    </w:p>
    <w:p w:rsidR="00AD1D0B" w:rsidRPr="00351B0A" w:rsidRDefault="00AD1D0B" w:rsidP="00AD1D0B">
      <w:pPr>
        <w:spacing w:before="20" w:after="20" w:line="240" w:lineRule="atLeast"/>
        <w:rPr>
          <w:szCs w:val="28"/>
        </w:rPr>
      </w:pPr>
    </w:p>
    <w:p w:rsidR="00E71C90" w:rsidRDefault="00AD1D0B" w:rsidP="00AD1D0B">
      <w:pPr>
        <w:pStyle w:val="ConsNonformat"/>
        <w:widowControl/>
        <w:spacing w:before="20" w:after="20" w:line="240" w:lineRule="atLeast"/>
        <w:rPr>
          <w:rFonts w:ascii="Times New Roman" w:hAnsi="Times New Roman" w:cs="Times New Roman"/>
          <w:sz w:val="28"/>
          <w:szCs w:val="28"/>
        </w:rPr>
      </w:pPr>
      <w:r w:rsidRPr="00351B0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351B0A">
        <w:rPr>
          <w:rFonts w:ascii="Times New Roman" w:hAnsi="Times New Roman" w:cs="Times New Roman"/>
          <w:sz w:val="28"/>
          <w:szCs w:val="28"/>
        </w:rPr>
        <w:tab/>
      </w:r>
      <w:r w:rsidRPr="00351B0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51B0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D1ED2" w:rsidRPr="00351B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B0A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E71C90" w:rsidSect="00A8101F">
      <w:headerReference w:type="default" r:id="rId15"/>
      <w:pgSz w:w="11906" w:h="16838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1C" w:rsidRDefault="00EE701C" w:rsidP="00A8101F">
      <w:r>
        <w:separator/>
      </w:r>
    </w:p>
  </w:endnote>
  <w:endnote w:type="continuationSeparator" w:id="0">
    <w:p w:rsidR="00EE701C" w:rsidRDefault="00EE701C" w:rsidP="00A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1C" w:rsidRDefault="00EE701C" w:rsidP="00A8101F">
      <w:r>
        <w:separator/>
      </w:r>
    </w:p>
  </w:footnote>
  <w:footnote w:type="continuationSeparator" w:id="0">
    <w:p w:rsidR="00EE701C" w:rsidRDefault="00EE701C" w:rsidP="00A8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07704"/>
      <w:docPartObj>
        <w:docPartGallery w:val="Page Numbers (Top of Page)"/>
        <w:docPartUnique/>
      </w:docPartObj>
    </w:sdtPr>
    <w:sdtEndPr/>
    <w:sdtContent>
      <w:p w:rsidR="00A8101F" w:rsidRDefault="00A810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7B">
          <w:rPr>
            <w:noProof/>
          </w:rPr>
          <w:t>4</w:t>
        </w:r>
        <w:r>
          <w:fldChar w:fldCharType="end"/>
        </w:r>
      </w:p>
    </w:sdtContent>
  </w:sdt>
  <w:p w:rsidR="00A8101F" w:rsidRDefault="00A81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004B"/>
    <w:multiLevelType w:val="hybridMultilevel"/>
    <w:tmpl w:val="42B489E6"/>
    <w:lvl w:ilvl="0" w:tplc="28D49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40F81"/>
    <w:multiLevelType w:val="hybridMultilevel"/>
    <w:tmpl w:val="0A1895E0"/>
    <w:lvl w:ilvl="0" w:tplc="FB300D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0B"/>
    <w:rsid w:val="00004931"/>
    <w:rsid w:val="00056CA4"/>
    <w:rsid w:val="000A2C2B"/>
    <w:rsid w:val="000C64BC"/>
    <w:rsid w:val="000D1ED2"/>
    <w:rsid w:val="00131316"/>
    <w:rsid w:val="0015210B"/>
    <w:rsid w:val="001539B5"/>
    <w:rsid w:val="002114E3"/>
    <w:rsid w:val="00255EA5"/>
    <w:rsid w:val="002B4D05"/>
    <w:rsid w:val="002D327F"/>
    <w:rsid w:val="00335B8C"/>
    <w:rsid w:val="00351B0A"/>
    <w:rsid w:val="00454A46"/>
    <w:rsid w:val="00496628"/>
    <w:rsid w:val="004D60D4"/>
    <w:rsid w:val="00532F53"/>
    <w:rsid w:val="00602DF9"/>
    <w:rsid w:val="00644DCB"/>
    <w:rsid w:val="00665AAE"/>
    <w:rsid w:val="00711BC6"/>
    <w:rsid w:val="00744D7A"/>
    <w:rsid w:val="00757DB4"/>
    <w:rsid w:val="0077118A"/>
    <w:rsid w:val="0077352C"/>
    <w:rsid w:val="00773A19"/>
    <w:rsid w:val="007A2D6A"/>
    <w:rsid w:val="00861B8A"/>
    <w:rsid w:val="00874251"/>
    <w:rsid w:val="00905B24"/>
    <w:rsid w:val="00927CF1"/>
    <w:rsid w:val="00931AF4"/>
    <w:rsid w:val="00987F22"/>
    <w:rsid w:val="009D0F18"/>
    <w:rsid w:val="00A65D1D"/>
    <w:rsid w:val="00A66284"/>
    <w:rsid w:val="00A8101F"/>
    <w:rsid w:val="00A96B2D"/>
    <w:rsid w:val="00AA6804"/>
    <w:rsid w:val="00AD1D0B"/>
    <w:rsid w:val="00B20F96"/>
    <w:rsid w:val="00B803C0"/>
    <w:rsid w:val="00BB4D47"/>
    <w:rsid w:val="00BE47DB"/>
    <w:rsid w:val="00D056B8"/>
    <w:rsid w:val="00DA5E72"/>
    <w:rsid w:val="00E557E6"/>
    <w:rsid w:val="00E71C90"/>
    <w:rsid w:val="00EE701C"/>
    <w:rsid w:val="00EF447B"/>
    <w:rsid w:val="00F52D37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1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D1D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D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1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1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D1D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D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1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B11B83EEE9DA0F7E1744CD2E114CE2CF551D71FF6EDC3A02E02EEC1E3E939FA80C21FCDFB2EFC52FC22A771A9276A69332B0748BE5F77MFI5M" TargetMode="External"/><Relationship Id="rId13" Type="http://schemas.openxmlformats.org/officeDocument/2006/relationships/hyperlink" Target="consultantplus://offline/ref=317B11B83EEE9DA0F7E1744CD2E114CE2CF551D71FF6EDC3A02E02EEC1E3E939FA80C21FCDFB2EFC52FC22A771A9276A69332B0748BE5F77MFI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B11B83EEE9DA0F7E17542C7E114CE2BF155D919F5EDC3A02E02EEC1E3E939FA80C21FCDFA2DFA51FC22A771A9276A69332B0748BE5F77MFI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B11B83EEE9DA0F7E1744CD2E114CE2CF551D71FF6EDC3A02E02EEC1E3E939FA80C21FCDFB2EFC52FC22A771A9276A69332B0748BE5F77MFI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7B11B83EEE9DA0F7E1744CD2E114CE2CF551D71FF6EDC3A02E02EEC1E3E939FA80C21FCDFB2EFC52FC22A771A9276A69332B0748BE5F77MFI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B11B83EEE9DA0F7E1744CD2E114CE2CF551D71FF6EDC3A02E02EEC1E3E939FA80C21FCDFB2EFC52FC22A771A9276A69332B0748BE5F77MFI5M" TargetMode="External"/><Relationship Id="rId14" Type="http://schemas.openxmlformats.org/officeDocument/2006/relationships/hyperlink" Target="consultantplus://offline/ref=317B11B83EEE9DA0F7E17542C7E114CE2BF155D919F5EDC3A02E02EEC1E3E939FA80C21FCDFA2DFA51FC22A771A9276A69332B0748BE5F77MF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Шульдешова Наталья Николаевна</dc:creator>
  <cp:lastModifiedBy>Зиминова Анна Юрьевна</cp:lastModifiedBy>
  <cp:revision>4</cp:revision>
  <cp:lastPrinted>2022-05-24T12:01:00Z</cp:lastPrinted>
  <dcterms:created xsi:type="dcterms:W3CDTF">2022-05-24T13:52:00Z</dcterms:created>
  <dcterms:modified xsi:type="dcterms:W3CDTF">2022-08-16T08:08:00Z</dcterms:modified>
</cp:coreProperties>
</file>