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65" w:rsidRDefault="00426C65" w:rsidP="00426C65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Приложение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постановлению 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Администрации  </w:t>
      </w:r>
      <w:proofErr w:type="gramStart"/>
      <w:r>
        <w:rPr>
          <w:rFonts w:ascii="Times New Roman" w:hAnsi="Times New Roman"/>
          <w:sz w:val="28"/>
          <w:szCs w:val="28"/>
        </w:rPr>
        <w:t>Одинцовского</w:t>
      </w:r>
      <w:proofErr w:type="gramEnd"/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городского округа 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Московской  области </w:t>
      </w:r>
    </w:p>
    <w:p w:rsidR="00457371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457371">
        <w:rPr>
          <w:rFonts w:ascii="Times New Roman" w:hAnsi="Times New Roman"/>
          <w:sz w:val="28"/>
          <w:szCs w:val="28"/>
        </w:rPr>
        <w:t xml:space="preserve">                      от 28.07.2022 № 3521</w:t>
      </w:r>
    </w:p>
    <w:p w:rsidR="00426C65" w:rsidRDefault="00426C65" w:rsidP="00426C65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26C65" w:rsidRDefault="00426C65" w:rsidP="00426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26C65" w:rsidRDefault="00426C65" w:rsidP="00426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существенных условий муниципального контракта</w:t>
      </w:r>
    </w:p>
    <w:p w:rsidR="00426C65" w:rsidRDefault="00426C65" w:rsidP="00426C65"/>
    <w:tbl>
      <w:tblPr>
        <w:tblStyle w:val="a3"/>
        <w:tblW w:w="15876" w:type="dxa"/>
        <w:tblInd w:w="-572" w:type="dxa"/>
        <w:tblLayout w:type="fixed"/>
        <w:tblLook w:val="04A0"/>
      </w:tblPr>
      <w:tblGrid>
        <w:gridCol w:w="3084"/>
        <w:gridCol w:w="1594"/>
        <w:gridCol w:w="2693"/>
        <w:gridCol w:w="2223"/>
        <w:gridCol w:w="3036"/>
        <w:gridCol w:w="3246"/>
      </w:tblGrid>
      <w:tr w:rsidR="00426C65" w:rsidTr="00426C65">
        <w:tc>
          <w:tcPr>
            <w:tcW w:w="3084" w:type="dxa"/>
          </w:tcPr>
          <w:p w:rsidR="00426C65" w:rsidRPr="009F0C60" w:rsidRDefault="00426C65" w:rsidP="008C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1594" w:type="dxa"/>
          </w:tcPr>
          <w:p w:rsidR="00426C65" w:rsidRPr="009F0C60" w:rsidRDefault="00426C65" w:rsidP="008C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         заключения муниципального контракта</w:t>
            </w:r>
          </w:p>
        </w:tc>
        <w:tc>
          <w:tcPr>
            <w:tcW w:w="2693" w:type="dxa"/>
          </w:tcPr>
          <w:p w:rsidR="00426C65" w:rsidRPr="009F0C60" w:rsidRDefault="00426C65" w:rsidP="008C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муниципального контракта (руб.)</w:t>
            </w:r>
          </w:p>
        </w:tc>
        <w:tc>
          <w:tcPr>
            <w:tcW w:w="2223" w:type="dxa"/>
          </w:tcPr>
          <w:p w:rsidR="00426C65" w:rsidRPr="009F0C60" w:rsidRDefault="00426C65" w:rsidP="008C70A1">
            <w:pPr>
              <w:jc w:val="center"/>
              <w:rPr>
                <w:sz w:val="24"/>
                <w:szCs w:val="24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авансового платежа по муниципальному контракту (руб.)</w:t>
            </w:r>
          </w:p>
        </w:tc>
        <w:tc>
          <w:tcPr>
            <w:tcW w:w="3036" w:type="dxa"/>
          </w:tcPr>
          <w:p w:rsidR="00426C65" w:rsidRPr="009F0C60" w:rsidRDefault="00426C65" w:rsidP="008C70A1">
            <w:pPr>
              <w:jc w:val="center"/>
              <w:rPr>
                <w:sz w:val="24"/>
                <w:szCs w:val="24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размер авансового платежа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контракту (руб.)</w:t>
            </w:r>
          </w:p>
        </w:tc>
        <w:tc>
          <w:tcPr>
            <w:tcW w:w="3246" w:type="dxa"/>
          </w:tcPr>
          <w:p w:rsidR="00426C65" w:rsidRPr="009F0C60" w:rsidRDefault="00426C65" w:rsidP="008C70A1">
            <w:pPr>
              <w:jc w:val="center"/>
              <w:rPr>
                <w:sz w:val="24"/>
                <w:szCs w:val="24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порядок выплаты аванса по муниципальному контракту</w:t>
            </w:r>
          </w:p>
        </w:tc>
      </w:tr>
      <w:tr w:rsidR="00426C65" w:rsidTr="00426C65">
        <w:tc>
          <w:tcPr>
            <w:tcW w:w="3084" w:type="dxa"/>
          </w:tcPr>
          <w:p w:rsidR="00426C65" w:rsidRPr="000A32B6" w:rsidRDefault="00CB5923" w:rsidP="008C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3">
              <w:rPr>
                <w:rFonts w:ascii="Times New Roman" w:hAnsi="Times New Roman" w:cs="Times New Roman"/>
                <w:sz w:val="24"/>
                <w:szCs w:val="24"/>
              </w:rPr>
              <w:t>2022.000</w:t>
            </w:r>
            <w:r w:rsidR="006402F1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426C65" w:rsidRPr="0026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02F1" w:rsidRPr="0064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000313  на выполнение работ по капитальному ремонту автомобильных дорог общего пользования местного значения на территории Одинцовского городского округа (Капитальный ремонт автомобильной дороги «д. Кобяково Участок 2»)</w:t>
            </w:r>
          </w:p>
        </w:tc>
        <w:tc>
          <w:tcPr>
            <w:tcW w:w="1594" w:type="dxa"/>
          </w:tcPr>
          <w:p w:rsidR="00426C65" w:rsidRPr="009F0C60" w:rsidRDefault="00426C65" w:rsidP="008C7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B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693" w:type="dxa"/>
          </w:tcPr>
          <w:p w:rsidR="00426C65" w:rsidRPr="0038331A" w:rsidRDefault="006402F1" w:rsidP="008C70A1">
            <w:pPr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402F1">
              <w:rPr>
                <w:rFonts w:ascii="Times New Roman" w:hAnsi="Times New Roman" w:cs="Times New Roman"/>
                <w:sz w:val="24"/>
                <w:szCs w:val="24"/>
              </w:rPr>
              <w:t xml:space="preserve">51 418 938 </w:t>
            </w:r>
            <w:r w:rsidR="00426C65" w:rsidRPr="0038331A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6C65" w:rsidRPr="0038331A">
              <w:rPr>
                <w:rFonts w:ascii="Times New Roman" w:hAnsi="Times New Roman" w:cs="Times New Roman"/>
                <w:sz w:val="24"/>
                <w:szCs w:val="24"/>
              </w:rPr>
              <w:t xml:space="preserve"> коп. </w:t>
            </w:r>
          </w:p>
          <w:p w:rsidR="00426C65" w:rsidRPr="009F0C60" w:rsidRDefault="00426C65" w:rsidP="008C7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426C65" w:rsidRPr="00530A24" w:rsidRDefault="00426C65" w:rsidP="008C7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  <w:tc>
          <w:tcPr>
            <w:tcW w:w="3036" w:type="dxa"/>
          </w:tcPr>
          <w:p w:rsidR="00426C65" w:rsidRPr="009F0C60" w:rsidRDefault="006402F1" w:rsidP="008C70A1">
            <w:pPr>
              <w:rPr>
                <w:sz w:val="24"/>
                <w:szCs w:val="24"/>
              </w:rPr>
            </w:pPr>
            <w:r w:rsidRPr="0064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15 425 681</w:t>
            </w:r>
            <w:r w:rsidR="00CB5923" w:rsidRPr="00CB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426C65" w:rsidRPr="0038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</w:t>
            </w:r>
            <w:proofErr w:type="gramStart"/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составляет </w:t>
            </w:r>
            <w:r w:rsidR="0042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426C65" w:rsidRPr="001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цены муниципального контракта, не превышает объема финансового обеспечения на текущий финансовый год </w:t>
            </w:r>
            <w:r w:rsidR="00426C65" w:rsidRPr="009F0C6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3 191,</w:t>
            </w:r>
          </w:p>
        </w:tc>
        <w:tc>
          <w:tcPr>
            <w:tcW w:w="3246" w:type="dxa"/>
          </w:tcPr>
          <w:p w:rsidR="00426C65" w:rsidRPr="009F0C60" w:rsidRDefault="00426C65" w:rsidP="008C70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Выплата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аванса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производится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пятнадцати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рабочих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дней со дня выставления Подрядчиком счета на перечисление авансового платежа, но не более лимитов бюджетных обязательств, доведенных на текущий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финансовый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</w:tbl>
    <w:p w:rsidR="009127F7" w:rsidRDefault="00457371" w:rsidP="00426C65">
      <w:pPr>
        <w:ind w:left="1134"/>
      </w:pPr>
    </w:p>
    <w:sectPr w:rsidR="009127F7" w:rsidSect="00426C65">
      <w:pgSz w:w="16838" w:h="11906" w:orient="landscape"/>
      <w:pgMar w:top="284" w:right="209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536"/>
    <w:rsid w:val="003812D0"/>
    <w:rsid w:val="00426C65"/>
    <w:rsid w:val="00457371"/>
    <w:rsid w:val="006402F1"/>
    <w:rsid w:val="00654D97"/>
    <w:rsid w:val="007B7FFE"/>
    <w:rsid w:val="0088524E"/>
    <w:rsid w:val="008E1536"/>
    <w:rsid w:val="00C43E26"/>
    <w:rsid w:val="00CB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2022-07-20T14:05:00Z</dcterms:created>
  <dcterms:modified xsi:type="dcterms:W3CDTF">2022-08-02T09:06:00Z</dcterms:modified>
</cp:coreProperties>
</file>