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D5" w:rsidRPr="004C7543" w:rsidRDefault="00DB22D5" w:rsidP="00DB22D5">
      <w:pPr>
        <w:ind w:left="4111"/>
        <w:jc w:val="center"/>
        <w:rPr>
          <w:rFonts w:cs="Times New Roman"/>
          <w:color w:val="00B050"/>
          <w:szCs w:val="28"/>
        </w:rPr>
      </w:pPr>
      <w:bookmarkStart w:id="0" w:name="sub_1002"/>
      <w:r w:rsidRPr="004C7543">
        <w:rPr>
          <w:rFonts w:cs="Times New Roman"/>
          <w:color w:val="00B050"/>
          <w:szCs w:val="28"/>
        </w:rPr>
        <w:t>Утверждена</w:t>
      </w:r>
    </w:p>
    <w:p w:rsidR="00DB22D5" w:rsidRPr="004C7543" w:rsidRDefault="00DB22D5" w:rsidP="00DB22D5">
      <w:pPr>
        <w:ind w:left="4111"/>
        <w:jc w:val="center"/>
        <w:rPr>
          <w:rFonts w:cs="Times New Roman"/>
          <w:color w:val="00B050"/>
          <w:szCs w:val="28"/>
        </w:rPr>
      </w:pPr>
      <w:r w:rsidRPr="004C7543">
        <w:rPr>
          <w:rFonts w:cs="Times New Roman"/>
          <w:color w:val="00B050"/>
          <w:szCs w:val="28"/>
        </w:rPr>
        <w:t>постановлением Администрации</w:t>
      </w:r>
    </w:p>
    <w:p w:rsidR="00DB22D5" w:rsidRPr="004C7543" w:rsidRDefault="00DB22D5" w:rsidP="00DB22D5">
      <w:pPr>
        <w:ind w:left="4111"/>
        <w:jc w:val="center"/>
        <w:rPr>
          <w:rFonts w:cs="Times New Roman"/>
          <w:color w:val="00B050"/>
          <w:szCs w:val="28"/>
        </w:rPr>
      </w:pPr>
      <w:r w:rsidRPr="004C7543">
        <w:rPr>
          <w:rFonts w:cs="Times New Roman"/>
          <w:color w:val="00B050"/>
          <w:szCs w:val="28"/>
        </w:rPr>
        <w:t>Одинцовского городского округа</w:t>
      </w:r>
      <w:r w:rsidR="00AC4E7E" w:rsidRPr="004C7543">
        <w:rPr>
          <w:rFonts w:cs="Times New Roman"/>
          <w:color w:val="00B050"/>
          <w:szCs w:val="28"/>
        </w:rPr>
        <w:t xml:space="preserve"> Московской области</w:t>
      </w:r>
    </w:p>
    <w:p w:rsidR="00DB22D5" w:rsidRPr="004C7543" w:rsidRDefault="0074674A" w:rsidP="00DB22D5">
      <w:pPr>
        <w:ind w:left="4111"/>
        <w:jc w:val="center"/>
        <w:rPr>
          <w:rFonts w:cs="Times New Roman"/>
          <w:color w:val="00B050"/>
          <w:szCs w:val="28"/>
        </w:rPr>
      </w:pPr>
      <w:r w:rsidRPr="004C7543">
        <w:rPr>
          <w:rFonts w:cs="Times New Roman"/>
          <w:color w:val="00B050"/>
          <w:szCs w:val="28"/>
        </w:rPr>
        <w:t>от___________ №_______________</w:t>
      </w:r>
    </w:p>
    <w:p w:rsidR="00DB22D5" w:rsidRPr="00FC71AA" w:rsidRDefault="00DB22D5" w:rsidP="00DB22D5">
      <w:pPr>
        <w:rPr>
          <w:rFonts w:cs="Times New Roman"/>
          <w:color w:val="FF0000"/>
          <w:szCs w:val="28"/>
        </w:rPr>
      </w:pPr>
    </w:p>
    <w:p w:rsidR="00DB22D5" w:rsidRDefault="00DB22D5" w:rsidP="00DB22D5">
      <w:pPr>
        <w:rPr>
          <w:rFonts w:cs="Times New Roman"/>
          <w:szCs w:val="28"/>
        </w:rPr>
      </w:pPr>
    </w:p>
    <w:p w:rsidR="00DB22D5" w:rsidRDefault="00DB22D5" w:rsidP="00DB22D5">
      <w:pPr>
        <w:rPr>
          <w:rFonts w:cs="Times New Roman"/>
          <w:szCs w:val="28"/>
        </w:rPr>
      </w:pPr>
    </w:p>
    <w:p w:rsidR="00DB22D5" w:rsidRDefault="00DB22D5" w:rsidP="00DB22D5">
      <w:pPr>
        <w:rPr>
          <w:rFonts w:cs="Times New Roman"/>
          <w:szCs w:val="28"/>
        </w:rPr>
      </w:pPr>
    </w:p>
    <w:p w:rsidR="00DB22D5" w:rsidRDefault="00DB22D5" w:rsidP="00DB22D5">
      <w:pPr>
        <w:rPr>
          <w:rFonts w:cs="Times New Roman"/>
          <w:szCs w:val="28"/>
        </w:rPr>
      </w:pPr>
    </w:p>
    <w:p w:rsidR="00DB22D5" w:rsidRDefault="00DB22D5" w:rsidP="00DB22D5">
      <w:pPr>
        <w:rPr>
          <w:rFonts w:cs="Times New Roman"/>
          <w:szCs w:val="28"/>
        </w:rPr>
      </w:pPr>
    </w:p>
    <w:p w:rsidR="00DB22D5" w:rsidRDefault="00DB22D5" w:rsidP="00DB22D5">
      <w:pPr>
        <w:rPr>
          <w:rFonts w:cs="Times New Roman"/>
          <w:szCs w:val="28"/>
        </w:rPr>
      </w:pPr>
    </w:p>
    <w:p w:rsidR="00DB22D5" w:rsidRDefault="00DB22D5" w:rsidP="00DB22D5">
      <w:pPr>
        <w:rPr>
          <w:rFonts w:cs="Times New Roman"/>
          <w:szCs w:val="28"/>
        </w:rPr>
      </w:pPr>
    </w:p>
    <w:p w:rsidR="00DB22D5" w:rsidRDefault="00DB22D5" w:rsidP="00DB22D5">
      <w:pPr>
        <w:rPr>
          <w:rFonts w:cs="Times New Roman"/>
          <w:szCs w:val="28"/>
        </w:rPr>
      </w:pPr>
    </w:p>
    <w:p w:rsidR="00DB22D5" w:rsidRDefault="00DB22D5" w:rsidP="00DB22D5">
      <w:pPr>
        <w:rPr>
          <w:rFonts w:cs="Times New Roman"/>
          <w:szCs w:val="28"/>
        </w:rPr>
      </w:pPr>
    </w:p>
    <w:p w:rsidR="00DB22D5" w:rsidRDefault="00DB22D5" w:rsidP="00DB22D5">
      <w:pPr>
        <w:rPr>
          <w:rFonts w:cs="Times New Roman"/>
          <w:szCs w:val="28"/>
        </w:rPr>
      </w:pPr>
    </w:p>
    <w:p w:rsidR="00DB22D5" w:rsidRDefault="00DB22D5" w:rsidP="00DB22D5">
      <w:pPr>
        <w:rPr>
          <w:rFonts w:cs="Times New Roman"/>
          <w:szCs w:val="28"/>
        </w:rPr>
      </w:pPr>
    </w:p>
    <w:p w:rsidR="00DB22D5" w:rsidRDefault="00DB22D5" w:rsidP="00DB22D5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Муниципальная программа </w:t>
      </w:r>
    </w:p>
    <w:p w:rsidR="00DB22D5" w:rsidRDefault="00DB22D5" w:rsidP="00DB22D5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Одинцовского городского округа Московской области </w:t>
      </w:r>
    </w:p>
    <w:p w:rsidR="00DB22D5" w:rsidRDefault="00DB22D5" w:rsidP="00DB22D5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«Строительство объектов социальной инфраструктуры» </w:t>
      </w:r>
    </w:p>
    <w:p w:rsidR="00DB22D5" w:rsidRPr="00242DD0" w:rsidRDefault="00DB22D5" w:rsidP="00DB22D5">
      <w:pPr>
        <w:jc w:val="center"/>
        <w:rPr>
          <w:rFonts w:cs="Times New Roman"/>
          <w:b/>
          <w:bCs/>
          <w:color w:val="000000" w:themeColor="text1"/>
          <w:szCs w:val="28"/>
        </w:rPr>
      </w:pPr>
      <w:r w:rsidRPr="00242DD0">
        <w:rPr>
          <w:rFonts w:cs="Times New Roman"/>
          <w:b/>
          <w:bCs/>
          <w:color w:val="000000" w:themeColor="text1"/>
          <w:szCs w:val="28"/>
        </w:rPr>
        <w:t>на 202</w:t>
      </w:r>
      <w:r w:rsidR="00FC71AA" w:rsidRPr="00242DD0">
        <w:rPr>
          <w:rFonts w:cs="Times New Roman"/>
          <w:b/>
          <w:bCs/>
          <w:color w:val="000000" w:themeColor="text1"/>
          <w:szCs w:val="28"/>
        </w:rPr>
        <w:t>3</w:t>
      </w:r>
      <w:r w:rsidRPr="00242DD0">
        <w:rPr>
          <w:rFonts w:cs="Times New Roman"/>
          <w:b/>
          <w:bCs/>
          <w:color w:val="000000" w:themeColor="text1"/>
          <w:szCs w:val="28"/>
        </w:rPr>
        <w:t>-202</w:t>
      </w:r>
      <w:r w:rsidR="007C6CF8" w:rsidRPr="00242DD0">
        <w:rPr>
          <w:rFonts w:cs="Times New Roman"/>
          <w:b/>
          <w:bCs/>
          <w:color w:val="000000" w:themeColor="text1"/>
          <w:szCs w:val="28"/>
        </w:rPr>
        <w:t>7</w:t>
      </w:r>
      <w:r w:rsidRPr="00242DD0">
        <w:rPr>
          <w:rFonts w:cs="Times New Roman"/>
          <w:b/>
          <w:bCs/>
          <w:color w:val="000000" w:themeColor="text1"/>
          <w:szCs w:val="28"/>
        </w:rPr>
        <w:t xml:space="preserve"> годы</w:t>
      </w:r>
    </w:p>
    <w:p w:rsidR="00DB22D5" w:rsidRPr="0018324A" w:rsidRDefault="00DB22D5" w:rsidP="00DB22D5"/>
    <w:p w:rsidR="00A80C5E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</w:p>
    <w:p w:rsidR="00A80C5E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</w:p>
    <w:p w:rsidR="00A80C5E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</w:p>
    <w:p w:rsidR="00A80C5E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</w:p>
    <w:p w:rsidR="00A80C5E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</w:p>
    <w:p w:rsidR="00A80C5E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</w:p>
    <w:p w:rsidR="00A80C5E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</w:p>
    <w:p w:rsidR="00A80C5E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</w:p>
    <w:p w:rsidR="00A80C5E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sectPr w:rsidR="00A80C5E" w:rsidSect="00A80C5E">
          <w:pgSz w:w="11905" w:h="16837"/>
          <w:pgMar w:top="799" w:right="1440" w:bottom="799" w:left="1440" w:header="720" w:footer="720" w:gutter="0"/>
          <w:cols w:space="720"/>
          <w:noEndnote/>
          <w:docGrid w:linePitch="381"/>
        </w:sectPr>
      </w:pPr>
    </w:p>
    <w:p w:rsidR="00DB22D5" w:rsidRPr="0035448D" w:rsidRDefault="00DB22D5" w:rsidP="00DB22D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  <w:r w:rsidRPr="0035448D"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lastRenderedPageBreak/>
        <w:t>1. Паспорт муниципальной программы Одинцовского городского округа Московской области «Строительство объектов социальной инфраструктуры»</w:t>
      </w:r>
    </w:p>
    <w:p w:rsidR="00DB22D5" w:rsidRPr="008E2B13" w:rsidRDefault="00DB22D5" w:rsidP="00DB22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522"/>
        <w:gridCol w:w="2127"/>
        <w:gridCol w:w="1842"/>
        <w:gridCol w:w="2127"/>
        <w:gridCol w:w="1984"/>
        <w:gridCol w:w="1843"/>
      </w:tblGrid>
      <w:tr w:rsidR="00242DD0" w:rsidRPr="008E2B13" w:rsidTr="000863D4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0" w:rsidRPr="008E2B13" w:rsidRDefault="00242DD0" w:rsidP="00007B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Default="00242DD0" w:rsidP="00007B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Первый заместитель Главы Администрации Одинцовского городского округа Московской области </w:t>
            </w:r>
          </w:p>
          <w:p w:rsidR="00242DD0" w:rsidRDefault="00242DD0" w:rsidP="00007B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Пайсов</w:t>
            </w:r>
            <w:proofErr w:type="spellEnd"/>
          </w:p>
        </w:tc>
      </w:tr>
      <w:tr w:rsidR="00242DD0" w:rsidRPr="008E2B13" w:rsidTr="002C7A9E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0" w:rsidRPr="008E2B13" w:rsidRDefault="00242DD0" w:rsidP="00007B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Default="00242DD0" w:rsidP="00007B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42DD0" w:rsidRPr="008E2B13" w:rsidTr="004A27D6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0" w:rsidRPr="008E2B13" w:rsidRDefault="00242DD0" w:rsidP="00007B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8E2B13" w:rsidRDefault="00242DD0" w:rsidP="00007B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Одинцовского городского округа 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242DD0" w:rsidRPr="008E2B13" w:rsidTr="00AB3E8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0" w:rsidRPr="008E2B13" w:rsidRDefault="00242DD0" w:rsidP="00007B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8E2B13" w:rsidRDefault="00242DD0" w:rsidP="00007B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t>1.</w:t>
            </w:r>
            <w:hyperlink w:anchor="sub_1011" w:history="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культуры»</w:t>
            </w:r>
          </w:p>
          <w:p w:rsidR="00242DD0" w:rsidRPr="008E2B13" w:rsidRDefault="00242DD0" w:rsidP="00007B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2.</w:t>
              </w:r>
            </w:hyperlink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242DD0" w:rsidRDefault="00242DD0" w:rsidP="00007B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3.</w:t>
              </w:r>
            </w:hyperlink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242DD0" w:rsidRDefault="00242DD0" w:rsidP="00007B6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4. 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«Строительство (реконструкция) объектов административно-общественного и жилого назначения»</w:t>
            </w:r>
          </w:p>
        </w:tc>
      </w:tr>
      <w:tr w:rsidR="00242DD0" w:rsidRPr="008E2B13" w:rsidTr="00EB1BD5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42DD0" w:rsidRDefault="00242DD0" w:rsidP="00007B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242DD0" w:rsidRPr="008E2B13" w:rsidRDefault="00242DD0" w:rsidP="00007B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2DD0" w:rsidRPr="008E2B13" w:rsidRDefault="00242DD0" w:rsidP="00007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42DD0" w:rsidRPr="008E2B13" w:rsidTr="00242DD0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242DD0" w:rsidRPr="008E2B13" w:rsidRDefault="00242DD0" w:rsidP="00007B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DD0" w:rsidRPr="008E2B13" w:rsidRDefault="00242DD0" w:rsidP="00007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DD0" w:rsidRPr="00FC71AA" w:rsidRDefault="00242DD0" w:rsidP="00150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  <w:t>2023</w:t>
            </w:r>
            <w:r w:rsidRPr="00FC71AA"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DD0" w:rsidRPr="00FC71AA" w:rsidRDefault="00242DD0" w:rsidP="00242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  <w:t>4</w:t>
            </w:r>
            <w:r w:rsidRPr="00FC71AA"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DD0" w:rsidRPr="00FC71AA" w:rsidRDefault="00242DD0" w:rsidP="00242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  <w:t>5</w:t>
            </w:r>
            <w:r w:rsidRPr="00FC71AA"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2DD0" w:rsidRPr="00FC71AA" w:rsidRDefault="00242DD0" w:rsidP="00242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  <w:t>6</w:t>
            </w:r>
            <w:r w:rsidRPr="00FC71AA"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2DD0" w:rsidRPr="00FC71AA" w:rsidRDefault="00242DD0" w:rsidP="00242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  <w:t>2027 год</w:t>
            </w:r>
          </w:p>
        </w:tc>
      </w:tr>
      <w:tr w:rsidR="00242DD0" w:rsidRPr="008E2B13" w:rsidTr="00242DD0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42DD0" w:rsidRPr="008E2B13" w:rsidRDefault="00242DD0" w:rsidP="005A3B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5A3BA8" w:rsidRDefault="00242DD0" w:rsidP="005A3BA8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3B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3 166 693,20000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1 205 913,80000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1 686 304,20000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DD0" w:rsidRPr="00FC71AA" w:rsidRDefault="00242DD0" w:rsidP="00242DD0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0,00000</w:t>
            </w:r>
          </w:p>
        </w:tc>
      </w:tr>
      <w:tr w:rsidR="00242DD0" w:rsidRPr="008E2B13" w:rsidTr="00242DD0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42DD0" w:rsidRPr="008E2B13" w:rsidRDefault="00242DD0" w:rsidP="005A3B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5A3BA8" w:rsidRDefault="00242DD0" w:rsidP="005A3BA8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3B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12 060 468,46500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5 973 804,57000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5 555 132,72500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531 531,17000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531 531,17000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DD0" w:rsidRPr="00FC71AA" w:rsidRDefault="00242DD0" w:rsidP="00242DD0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0,00000</w:t>
            </w:r>
          </w:p>
        </w:tc>
      </w:tr>
      <w:tr w:rsidR="00242DD0" w:rsidRPr="008E2B13" w:rsidTr="00242DD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2DD0" w:rsidRPr="008E2B13" w:rsidRDefault="00242DD0" w:rsidP="005A3B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Одинцовского городского округа 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5A3BA8" w:rsidRDefault="00242DD0" w:rsidP="005A3BA8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3B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4 837 499,99100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2 302 312,70100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2 041 867,23000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493 320,06000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493 320,06000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DD0" w:rsidRPr="00FC71AA" w:rsidRDefault="00242DD0" w:rsidP="00242DD0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0,00000</w:t>
            </w:r>
          </w:p>
        </w:tc>
      </w:tr>
      <w:tr w:rsidR="00242DD0" w:rsidRPr="008E2B13" w:rsidTr="00242DD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2DD0" w:rsidRDefault="00242DD0" w:rsidP="005A3B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  <w:p w:rsidR="00242DD0" w:rsidRPr="008E2B13" w:rsidRDefault="00242DD0" w:rsidP="005A3B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5A3BA8" w:rsidRDefault="00242DD0" w:rsidP="005A3BA8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3B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DD0" w:rsidRPr="00FC71AA" w:rsidRDefault="00242DD0" w:rsidP="00242DD0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0,00000</w:t>
            </w:r>
          </w:p>
        </w:tc>
      </w:tr>
      <w:tr w:rsidR="00242DD0" w:rsidRPr="008E2B13" w:rsidTr="00242DD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2DD0" w:rsidRDefault="00242DD0" w:rsidP="005A3B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22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  <w:p w:rsidR="00242DD0" w:rsidRPr="00DB22D5" w:rsidRDefault="00242DD0" w:rsidP="005A3B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5A3BA8" w:rsidRDefault="00242DD0" w:rsidP="005A3BA8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3B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20 434 661,65600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9 482 031,07100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9 283 304,15500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1 394 851,23000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FC71AA" w:rsidRDefault="00242DD0" w:rsidP="005A3BA8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71AA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1 394 851,23000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DD0" w:rsidRPr="00FC71AA" w:rsidRDefault="00242DD0" w:rsidP="00242DD0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DB22D5" w:rsidRDefault="00DB22D5" w:rsidP="00DB22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B22D5" w:rsidRPr="008E2B13" w:rsidRDefault="00DB22D5" w:rsidP="00DB22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80C5E" w:rsidRDefault="00A80C5E" w:rsidP="00D83BA9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</w:p>
    <w:p w:rsidR="00A80C5E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sectPr w:rsidR="00A80C5E" w:rsidSect="00A80C5E">
          <w:pgSz w:w="16837" w:h="11905" w:orient="landscape"/>
          <w:pgMar w:top="1440" w:right="799" w:bottom="1440" w:left="799" w:header="720" w:footer="720" w:gutter="0"/>
          <w:cols w:space="720"/>
          <w:noEndnote/>
          <w:docGrid w:linePitch="381"/>
        </w:sectPr>
      </w:pPr>
    </w:p>
    <w:p w:rsidR="008E2B13" w:rsidRPr="004E008E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lastRenderedPageBreak/>
        <w:t xml:space="preserve">2. Общая характеристика сферы реализации </w:t>
      </w:r>
      <w:r w:rsidR="00FE237D" w:rsidRPr="004E008E"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t>муниципальной</w:t>
      </w:r>
      <w:r w:rsidRPr="004E008E"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 w:rsidRPr="004E008E"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t>муниципальной</w:t>
      </w:r>
      <w:r w:rsidRPr="004E008E"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t xml:space="preserve"> программы</w:t>
      </w:r>
    </w:p>
    <w:bookmarkEnd w:id="0"/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Одним из ключевых приоритетов </w:t>
      </w:r>
      <w:r w:rsidR="00FE237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государственной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, школы, объекты досуга и быта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 т.п.).</w:t>
      </w:r>
    </w:p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Одним из основных приоритетных направлений </w:t>
      </w:r>
      <w:r w:rsidR="00402953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государственной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политики в сфере </w:t>
      </w:r>
      <w:r w:rsidR="00FE237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образования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является повышение доступности и качества </w:t>
      </w:r>
      <w:r w:rsidR="00402953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образовательных услуг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за счет строительства новых объектов </w:t>
      </w:r>
      <w:r w:rsidR="00FE237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образования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образовательных услуг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</w:p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По размерам сети образовательных организаций, численности обучающихся и воспитанников система образования </w:t>
      </w:r>
      <w:r w:rsidR="00FA1735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Одинцовск</w:t>
      </w:r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ий</w:t>
      </w:r>
      <w:r w:rsidR="00FA1735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городско</w:t>
      </w:r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й</w:t>
      </w:r>
      <w:r w:rsidR="00FA1735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округ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является одн</w:t>
      </w:r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им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из наиболее крупных </w:t>
      </w:r>
      <w:r w:rsidR="00FA1735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Московской области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 включает в себя:</w:t>
      </w:r>
    </w:p>
    <w:p w:rsidR="00AF264D" w:rsidRPr="004E008E" w:rsidRDefault="00FA1735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A74F3C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>53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муниципальные школы с общим контингентом обучающихся - </w:t>
      </w:r>
      <w:r w:rsidRPr="00A74F3C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 xml:space="preserve">47075 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детей (увеличение количества обучающихся почти на 2000 по сравнению с 2018-2019 учебным годом), из них во вторую смену </w:t>
      </w:r>
      <w:r w:rsidRPr="00A74F3C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 xml:space="preserve">– 6,4 %. 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Третья смена отсутствует.</w:t>
      </w:r>
      <w:r w:rsidR="00AF264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 то же время при существующей инфраструктуре с учетом демографического роста контингента школьников в округе остается высокий риск обучения во вторую смену.</w:t>
      </w:r>
    </w:p>
    <w:p w:rsidR="00AF264D" w:rsidRPr="004E008E" w:rsidRDefault="00ED6302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</w:t>
      </w:r>
      <w:r w:rsidRPr="00A74F3C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>71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дошкольном образовательном учреждении обучалось в </w:t>
      </w:r>
      <w:r w:rsidR="00AF264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20</w:t>
      </w:r>
      <w:r w:rsidR="00D83BA9">
        <w:rPr>
          <w:rFonts w:ascii="Times New Roman CYR" w:eastAsiaTheme="minorEastAsia" w:hAnsi="Times New Roman CYR" w:cs="Times New Roman CYR"/>
          <w:szCs w:val="28"/>
          <w:lang w:eastAsia="ru-RU"/>
        </w:rPr>
        <w:t>20</w:t>
      </w:r>
      <w:r w:rsidR="00AF264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-20</w:t>
      </w:r>
      <w:r w:rsidR="00D83BA9">
        <w:rPr>
          <w:rFonts w:ascii="Times New Roman CYR" w:eastAsiaTheme="minorEastAsia" w:hAnsi="Times New Roman CYR" w:cs="Times New Roman CYR"/>
          <w:szCs w:val="28"/>
          <w:lang w:eastAsia="ru-RU"/>
        </w:rPr>
        <w:t>21</w:t>
      </w:r>
      <w:r w:rsidR="00AF264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год </w:t>
      </w:r>
      <w:r w:rsidR="00D83BA9" w:rsidRPr="00A74F3C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>19 190</w:t>
      </w:r>
      <w:r w:rsidRPr="00A74F3C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 xml:space="preserve"> </w:t>
      </w:r>
      <w:r w:rsidR="00D83BA9">
        <w:rPr>
          <w:rFonts w:ascii="Times New Roman CYR" w:eastAsiaTheme="minorEastAsia" w:hAnsi="Times New Roman CYR" w:cs="Times New Roman CYR"/>
          <w:szCs w:val="28"/>
          <w:lang w:eastAsia="ru-RU"/>
        </w:rPr>
        <w:t>детей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D83BA9">
        <w:rPr>
          <w:rFonts w:ascii="Times New Roman CYR" w:eastAsiaTheme="minorEastAsia" w:hAnsi="Times New Roman CYR" w:cs="Times New Roman CYR"/>
          <w:szCs w:val="28"/>
          <w:lang w:eastAsia="ru-RU"/>
        </w:rPr>
        <w:t>в 2021</w:t>
      </w:r>
      <w:r w:rsidR="00AF264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-202</w:t>
      </w:r>
      <w:r w:rsidR="00D83BA9">
        <w:rPr>
          <w:rFonts w:ascii="Times New Roman CYR" w:eastAsiaTheme="minorEastAsia" w:hAnsi="Times New Roman CYR" w:cs="Times New Roman CYR"/>
          <w:szCs w:val="28"/>
          <w:lang w:eastAsia="ru-RU"/>
        </w:rPr>
        <w:t>2</w:t>
      </w:r>
      <w:r w:rsidR="00AF264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году 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–</w:t>
      </w:r>
      <w:r w:rsidR="00AF264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D83BA9" w:rsidRPr="00A74F3C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>22 130</w:t>
      </w:r>
      <w:r w:rsidRPr="00A74F3C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 xml:space="preserve"> 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детей в </w:t>
      </w:r>
      <w:r w:rsidR="00AF264D" w:rsidRPr="00A74F3C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>80</w:t>
      </w:r>
      <w:r w:rsidR="00AF264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садах.</w:t>
      </w:r>
      <w:r w:rsidR="00AF264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</w:p>
    <w:p w:rsidR="00AF264D" w:rsidRPr="004E008E" w:rsidRDefault="00ED6302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В 3 учреждениях дополнительно</w:t>
      </w:r>
      <w:r w:rsidR="00D83BA9">
        <w:rPr>
          <w:rFonts w:ascii="Times New Roman CYR" w:eastAsiaTheme="minorEastAsia" w:hAnsi="Times New Roman CYR" w:cs="Times New Roman CYR"/>
          <w:szCs w:val="28"/>
          <w:lang w:eastAsia="ru-RU"/>
        </w:rPr>
        <w:t>го образования на обучении в 2020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- 20</w:t>
      </w:r>
      <w:r w:rsidR="00D83BA9">
        <w:rPr>
          <w:rFonts w:ascii="Times New Roman CYR" w:eastAsiaTheme="minorEastAsia" w:hAnsi="Times New Roman CYR" w:cs="Times New Roman CYR"/>
          <w:szCs w:val="28"/>
          <w:lang w:eastAsia="ru-RU"/>
        </w:rPr>
        <w:t>21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год находилось -</w:t>
      </w:r>
      <w:r w:rsidR="00D83BA9">
        <w:rPr>
          <w:rFonts w:ascii="Times New Roman CYR" w:eastAsiaTheme="minorEastAsia" w:hAnsi="Times New Roman CYR" w:cs="Times New Roman CYR"/>
          <w:szCs w:val="28"/>
          <w:lang w:eastAsia="ru-RU"/>
        </w:rPr>
        <w:t>4 154</w:t>
      </w:r>
      <w:r w:rsidR="00AF264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ребенка, в 20</w:t>
      </w:r>
      <w:r w:rsidR="00D83BA9">
        <w:rPr>
          <w:rFonts w:ascii="Times New Roman CYR" w:eastAsiaTheme="minorEastAsia" w:hAnsi="Times New Roman CYR" w:cs="Times New Roman CYR"/>
          <w:szCs w:val="28"/>
          <w:lang w:eastAsia="ru-RU"/>
        </w:rPr>
        <w:t>21</w:t>
      </w:r>
      <w:r w:rsidR="00AF264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- 202</w:t>
      </w:r>
      <w:r w:rsidR="00D83BA9">
        <w:rPr>
          <w:rFonts w:ascii="Times New Roman CYR" w:eastAsiaTheme="minorEastAsia" w:hAnsi="Times New Roman CYR" w:cs="Times New Roman CYR"/>
          <w:szCs w:val="28"/>
          <w:lang w:eastAsia="ru-RU"/>
        </w:rPr>
        <w:t>2</w:t>
      </w:r>
      <w:r w:rsidR="00AF264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году - 4 учреждения, </w:t>
      </w:r>
      <w:r w:rsidR="00D83BA9">
        <w:rPr>
          <w:rFonts w:ascii="Times New Roman CYR" w:eastAsiaTheme="minorEastAsia" w:hAnsi="Times New Roman CYR" w:cs="Times New Roman CYR"/>
          <w:szCs w:val="28"/>
          <w:lang w:eastAsia="ru-RU"/>
        </w:rPr>
        <w:t>5 120</w:t>
      </w:r>
      <w:r w:rsidR="00AF264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детей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</w:p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Тенденции демографического развития </w:t>
      </w:r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Одинцовского городского округа 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</w:t>
      </w:r>
      <w:r w:rsidR="00A74F3C">
        <w:rPr>
          <w:rFonts w:ascii="Times New Roman CYR" w:eastAsiaTheme="minorEastAsia" w:hAnsi="Times New Roman CYR" w:cs="Times New Roman CYR"/>
          <w:szCs w:val="28"/>
          <w:lang w:eastAsia="ru-RU"/>
        </w:rPr>
        <w:t>е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lastRenderedPageBreak/>
        <w:t>организаций, расширения негосударственного сектора услуг дошкольного образования.</w:t>
      </w:r>
    </w:p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В общем образовании рост численности детей школьного возраста влечет риски ухудшения условий их обучения в части обучения во вторую смену и ро</w:t>
      </w:r>
      <w:r w:rsidR="00D83BA9">
        <w:rPr>
          <w:rFonts w:ascii="Times New Roman CYR" w:eastAsiaTheme="minorEastAsia" w:hAnsi="Times New Roman CYR" w:cs="Times New Roman CYR"/>
          <w:szCs w:val="28"/>
          <w:lang w:eastAsia="ru-RU"/>
        </w:rPr>
        <w:t>ста наполняемости классов. В 2021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году численность обучающихся во вторую смену составляла более </w:t>
      </w:r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2,</w:t>
      </w:r>
      <w:r w:rsidR="00D83BA9">
        <w:rPr>
          <w:rFonts w:ascii="Times New Roman CYR" w:eastAsiaTheme="minorEastAsia" w:hAnsi="Times New Roman CYR" w:cs="Times New Roman CYR"/>
          <w:szCs w:val="28"/>
          <w:lang w:eastAsia="ru-RU"/>
        </w:rPr>
        <w:t>8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тысяч человек.</w:t>
      </w:r>
    </w:p>
    <w:p w:rsidR="0070326A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Техническое состояние школьных зданий в Одинцовском городском округе соответствует современным требованиям, однако есть учреждения, требующие проведения капитального</w:t>
      </w:r>
      <w:r w:rsidR="00D83BA9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ремонта. Всего </w:t>
      </w:r>
      <w:r w:rsidR="00D83BA9" w:rsidRPr="00A74F3C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 xml:space="preserve">на </w:t>
      </w:r>
      <w:r w:rsidR="00242DD0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>31.10.</w:t>
      </w:r>
      <w:r w:rsidR="00D83BA9">
        <w:rPr>
          <w:rFonts w:ascii="Times New Roman CYR" w:eastAsiaTheme="minorEastAsia" w:hAnsi="Times New Roman CYR" w:cs="Times New Roman CYR"/>
          <w:szCs w:val="28"/>
          <w:lang w:eastAsia="ru-RU"/>
        </w:rPr>
        <w:t>2022</w:t>
      </w:r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года функционировало </w:t>
      </w:r>
      <w:r w:rsidR="0070326A" w:rsidRPr="00A74F3C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>55</w:t>
      </w:r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школ (включая школы г. Звенигорода), из них только </w:t>
      </w:r>
      <w:r w:rsidR="00AB5EBF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5</w:t>
      </w:r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здани</w:t>
      </w:r>
      <w:r w:rsidR="00AB5EBF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й</w:t>
      </w:r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 износом более 70 % (Покровский филиал МБОУ </w:t>
      </w:r>
      <w:proofErr w:type="spellStart"/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Часцовская</w:t>
      </w:r>
      <w:proofErr w:type="spellEnd"/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СОШ, МБОУ </w:t>
      </w:r>
      <w:proofErr w:type="spellStart"/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Акуловская</w:t>
      </w:r>
      <w:proofErr w:type="spellEnd"/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СОШ, МБОУ </w:t>
      </w:r>
      <w:proofErr w:type="spellStart"/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Большевяземская</w:t>
      </w:r>
      <w:proofErr w:type="spellEnd"/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СОШ и МБОУ Успенская СОШ, МБОУ </w:t>
      </w:r>
      <w:proofErr w:type="spellStart"/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Ершовская</w:t>
      </w:r>
      <w:proofErr w:type="spellEnd"/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СОШ).</w:t>
      </w:r>
    </w:p>
    <w:p w:rsidR="000B7848" w:rsidRPr="004E008E" w:rsidRDefault="000B7848" w:rsidP="00A80C5E">
      <w:pPr>
        <w:ind w:firstLine="709"/>
        <w:jc w:val="both"/>
        <w:rPr>
          <w:rFonts w:cs="Times New Roman"/>
          <w:szCs w:val="28"/>
        </w:rPr>
      </w:pPr>
      <w:r w:rsidRPr="004E008E">
        <w:rPr>
          <w:rFonts w:cs="Times New Roman"/>
          <w:szCs w:val="28"/>
        </w:rPr>
        <w:t xml:space="preserve">На территории Одинцовского городского округа </w:t>
      </w:r>
      <w:r w:rsidRPr="00A74F3C">
        <w:rPr>
          <w:rFonts w:cs="Times New Roman"/>
          <w:color w:val="FF0000"/>
          <w:szCs w:val="28"/>
        </w:rPr>
        <w:t>23</w:t>
      </w:r>
      <w:r w:rsidRPr="004E008E">
        <w:rPr>
          <w:rFonts w:cs="Times New Roman"/>
          <w:szCs w:val="28"/>
        </w:rPr>
        <w:t xml:space="preserve"> муниципальных учреждения культуры клубного типа, в которых занимается 12</w:t>
      </w:r>
      <w:r w:rsidR="004E008E">
        <w:rPr>
          <w:rFonts w:cs="Times New Roman"/>
          <w:szCs w:val="28"/>
        </w:rPr>
        <w:t>,5 тыс.</w:t>
      </w:r>
      <w:r w:rsidRPr="004E008E">
        <w:rPr>
          <w:rFonts w:cs="Times New Roman"/>
          <w:szCs w:val="28"/>
        </w:rPr>
        <w:t xml:space="preserve">   </w:t>
      </w:r>
      <w:proofErr w:type="gramStart"/>
      <w:r w:rsidRPr="004E008E">
        <w:rPr>
          <w:rFonts w:cs="Times New Roman"/>
          <w:szCs w:val="28"/>
        </w:rPr>
        <w:t>человек,</w:t>
      </w:r>
      <w:r w:rsidR="009617DB" w:rsidRPr="004E008E">
        <w:rPr>
          <w:rFonts w:cs="Times New Roman"/>
          <w:szCs w:val="28"/>
        </w:rPr>
        <w:t xml:space="preserve"> </w:t>
      </w:r>
      <w:r w:rsidRPr="004E008E">
        <w:rPr>
          <w:rFonts w:cs="Times New Roman"/>
          <w:szCs w:val="28"/>
        </w:rPr>
        <w:t xml:space="preserve"> </w:t>
      </w:r>
      <w:r w:rsidR="00E37C63" w:rsidRPr="004E008E">
        <w:rPr>
          <w:rFonts w:cs="Times New Roman"/>
          <w:szCs w:val="28"/>
        </w:rPr>
        <w:t>функционирует</w:t>
      </w:r>
      <w:proofErr w:type="gramEnd"/>
      <w:r w:rsidR="00E37C63" w:rsidRPr="004E008E">
        <w:rPr>
          <w:rFonts w:cs="Times New Roman"/>
          <w:szCs w:val="28"/>
        </w:rPr>
        <w:t xml:space="preserve"> </w:t>
      </w:r>
      <w:r w:rsidRPr="00A74F3C">
        <w:rPr>
          <w:rFonts w:cs="Times New Roman"/>
          <w:color w:val="FF0000"/>
          <w:szCs w:val="28"/>
        </w:rPr>
        <w:t>5</w:t>
      </w:r>
      <w:r w:rsidRPr="004E008E">
        <w:rPr>
          <w:rFonts w:cs="Times New Roman"/>
          <w:color w:val="000000" w:themeColor="text1"/>
          <w:szCs w:val="28"/>
        </w:rPr>
        <w:t xml:space="preserve"> муниципальных библиотек</w:t>
      </w:r>
      <w:r w:rsidR="00E37C63" w:rsidRPr="004E008E">
        <w:rPr>
          <w:rFonts w:cs="Times New Roman"/>
          <w:color w:val="000000" w:themeColor="text1"/>
          <w:szCs w:val="28"/>
        </w:rPr>
        <w:t xml:space="preserve"> </w:t>
      </w:r>
      <w:r w:rsidR="004E008E">
        <w:rPr>
          <w:rFonts w:cs="Times New Roman"/>
          <w:color w:val="000000" w:themeColor="text1"/>
          <w:szCs w:val="28"/>
        </w:rPr>
        <w:t xml:space="preserve">, </w:t>
      </w:r>
      <w:r w:rsidR="00E37C63" w:rsidRPr="004E008E">
        <w:rPr>
          <w:rFonts w:cs="Times New Roman"/>
          <w:color w:val="000000" w:themeColor="text1"/>
          <w:szCs w:val="28"/>
        </w:rPr>
        <w:t xml:space="preserve">которые приняли 51 </w:t>
      </w:r>
      <w:proofErr w:type="spellStart"/>
      <w:r w:rsidR="00E37C63" w:rsidRPr="004E008E">
        <w:rPr>
          <w:rFonts w:cs="Times New Roman"/>
          <w:color w:val="000000" w:themeColor="text1"/>
          <w:szCs w:val="28"/>
        </w:rPr>
        <w:t>тыс.читателей</w:t>
      </w:r>
      <w:proofErr w:type="spellEnd"/>
      <w:r w:rsidR="00E37C63" w:rsidRPr="004E008E">
        <w:rPr>
          <w:rFonts w:cs="Times New Roman"/>
          <w:color w:val="000000" w:themeColor="text1"/>
          <w:szCs w:val="28"/>
        </w:rPr>
        <w:t xml:space="preserve">, </w:t>
      </w:r>
      <w:r w:rsidRPr="004E008E">
        <w:rPr>
          <w:rFonts w:cs="Times New Roman"/>
          <w:color w:val="000000" w:themeColor="text1"/>
          <w:szCs w:val="28"/>
        </w:rPr>
        <w:t>10 учреждений</w:t>
      </w:r>
      <w:r w:rsidRPr="004E008E">
        <w:rPr>
          <w:rFonts w:cs="Times New Roman"/>
          <w:szCs w:val="28"/>
        </w:rPr>
        <w:t xml:space="preserve"> дополнительного образования в области искусств, в которых занимается 4047 учащихся. </w:t>
      </w:r>
    </w:p>
    <w:p w:rsidR="008E2B13" w:rsidRPr="004E008E" w:rsidRDefault="00ED553C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На территории округа </w:t>
      </w:r>
      <w:r w:rsidRPr="00A74F3C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>387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объектов физической культуры и спорта. В спортивных школах занимается 7650 детей. Обеспеченность объектами спорта составляет 19%, плоскостных объектов спорта – </w:t>
      </w:r>
      <w:r w:rsidRPr="00A74F3C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>243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</w:p>
    <w:p w:rsidR="00ED553C" w:rsidRPr="004E008E" w:rsidRDefault="00ED553C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8E2B13" w:rsidRPr="00720310" w:rsidRDefault="008E2B13" w:rsidP="00A80C5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bookmarkStart w:id="2" w:name="sub_1003"/>
      <w:r w:rsidRPr="0072031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3. Прогноз развития сферы с учетом реализации </w:t>
      </w:r>
      <w:r w:rsidR="00FE237D" w:rsidRPr="0072031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Муниципальной</w:t>
      </w:r>
      <w:r w:rsidRPr="0072031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2"/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В прогнозном периоде в сфере культуры будут преобладать следующие тенденции:</w:t>
      </w:r>
    </w:p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создание новых учреждений;</w:t>
      </w:r>
    </w:p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повышение уровня нормативной обеспеченности учреждениями сферы культуры;</w:t>
      </w:r>
    </w:p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</w:t>
      </w:r>
      <w:r w:rsidR="00A74F3C">
        <w:rPr>
          <w:rFonts w:ascii="Times New Roman CYR" w:eastAsiaTheme="minorEastAsia" w:hAnsi="Times New Roman CYR" w:cs="Times New Roman CYR"/>
          <w:szCs w:val="28"/>
          <w:lang w:eastAsia="ru-RU"/>
        </w:rPr>
        <w:t>а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детей, привлекаемых к 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lastRenderedPageBreak/>
        <w:t>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связи с ростом численности детей дошкольного возраста </w:t>
      </w:r>
      <w:r w:rsidRPr="00A74F3C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 xml:space="preserve">от 2 месяцев 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до 7 лет и школьного возраста от 7 до 17 лет включительно в </w:t>
      </w:r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Одинцовском городском округе 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Московской области до </w:t>
      </w:r>
      <w:r w:rsidRPr="00A74F3C">
        <w:rPr>
          <w:rFonts w:ascii="Times New Roman CYR" w:eastAsiaTheme="minorEastAsia" w:hAnsi="Times New Roman CYR" w:cs="Times New Roman CYR"/>
          <w:color w:val="00B050"/>
          <w:szCs w:val="28"/>
          <w:lang w:eastAsia="ru-RU"/>
        </w:rPr>
        <w:t>202</w:t>
      </w:r>
      <w:r w:rsidR="00A74F3C" w:rsidRPr="00A74F3C">
        <w:rPr>
          <w:rFonts w:ascii="Times New Roman CYR" w:eastAsiaTheme="minorEastAsia" w:hAnsi="Times New Roman CYR" w:cs="Times New Roman CYR"/>
          <w:color w:val="00B050"/>
          <w:szCs w:val="28"/>
          <w:lang w:eastAsia="ru-RU"/>
        </w:rPr>
        <w:t>7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8" w:history="1">
        <w:r w:rsidRPr="004E008E">
          <w:rPr>
            <w:rFonts w:ascii="Times New Roman CYR" w:eastAsiaTheme="minorEastAsia" w:hAnsi="Times New Roman CYR" w:cs="Times New Roman CYR"/>
            <w:szCs w:val="28"/>
            <w:lang w:eastAsia="ru-RU"/>
          </w:rPr>
          <w:t>Указом</w:t>
        </w:r>
      </w:hyperlink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720310" w:rsidRDefault="008E2B13" w:rsidP="00A80C5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bookmarkStart w:id="3" w:name="sub_1004"/>
      <w:r w:rsidRPr="0072031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4. Перечень подпрограмм и краткое их описание</w:t>
      </w:r>
    </w:p>
    <w:bookmarkEnd w:id="3"/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Комплексный характер цел</w:t>
      </w:r>
      <w:r w:rsidR="009617DB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и </w:t>
      </w:r>
      <w:r w:rsidR="00470D98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м</w:t>
      </w:r>
      <w:r w:rsidR="00FE237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униципальной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программы </w:t>
      </w:r>
      <w:r w:rsidR="0070326A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Одинцовского </w:t>
      </w:r>
      <w:r w:rsidR="006748EB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городского округа </w:t>
      </w:r>
      <w:r w:rsidR="00470D98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Муниципальной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программе, так и по ее отдельным блокам.</w:t>
      </w:r>
    </w:p>
    <w:p w:rsidR="008E2B13" w:rsidRPr="004E008E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состав </w:t>
      </w:r>
      <w:r w:rsidR="009617DB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М</w:t>
      </w:r>
      <w:r w:rsidR="00FE237D" w:rsidRPr="004E008E">
        <w:rPr>
          <w:rFonts w:ascii="Times New Roman CYR" w:eastAsiaTheme="minorEastAsia" w:hAnsi="Times New Roman CYR" w:cs="Times New Roman CYR"/>
          <w:szCs w:val="28"/>
          <w:lang w:eastAsia="ru-RU"/>
        </w:rPr>
        <w:t>униципальной</w:t>
      </w:r>
      <w:r w:rsidRPr="004E008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программы включены следующие подпрограммы:</w:t>
      </w:r>
    </w:p>
    <w:p w:rsidR="00AB5EBF" w:rsidRPr="004E008E" w:rsidRDefault="008E3BDC" w:rsidP="00A80C5E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  <w:lang w:eastAsia="ru-RU"/>
        </w:rPr>
      </w:pPr>
      <w:r w:rsidRPr="004E008E">
        <w:rPr>
          <w:rFonts w:ascii="Times New Roman CYR" w:hAnsi="Times New Roman CYR" w:cs="Times New Roman CYR"/>
          <w:szCs w:val="28"/>
          <w:lang w:eastAsia="ru-RU"/>
        </w:rPr>
        <w:t>«С</w:t>
      </w:r>
      <w:r w:rsidR="008E2B13" w:rsidRPr="004E008E">
        <w:rPr>
          <w:rFonts w:ascii="Times New Roman CYR" w:hAnsi="Times New Roman CYR" w:cs="Times New Roman CYR"/>
          <w:szCs w:val="28"/>
          <w:lang w:eastAsia="ru-RU"/>
        </w:rPr>
        <w:t>троительство (ре</w:t>
      </w:r>
      <w:r w:rsidR="00AB5EBF" w:rsidRPr="004E008E">
        <w:rPr>
          <w:rFonts w:ascii="Times New Roman CYR" w:hAnsi="Times New Roman CYR" w:cs="Times New Roman CYR"/>
          <w:szCs w:val="28"/>
          <w:lang w:eastAsia="ru-RU"/>
        </w:rPr>
        <w:t>конструкция) объектов культуры».</w:t>
      </w:r>
    </w:p>
    <w:p w:rsidR="008E2B13" w:rsidRPr="004E008E" w:rsidRDefault="008E2B13" w:rsidP="00A80C5E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  <w:lang w:eastAsia="ru-RU"/>
        </w:rPr>
      </w:pPr>
      <w:r w:rsidRPr="004E008E">
        <w:rPr>
          <w:rFonts w:ascii="Times New Roman CYR" w:hAnsi="Times New Roman CYR" w:cs="Times New Roman CYR"/>
          <w:szCs w:val="28"/>
          <w:lang w:eastAsia="ru-RU"/>
        </w:rPr>
        <w:t>«Строительство (реконструкция) объектов образования»</w:t>
      </w:r>
      <w:r w:rsidR="00AB5EBF" w:rsidRPr="004E008E">
        <w:rPr>
          <w:rFonts w:ascii="Times New Roman CYR" w:hAnsi="Times New Roman CYR" w:cs="Times New Roman CYR"/>
          <w:szCs w:val="28"/>
          <w:lang w:eastAsia="ru-RU"/>
        </w:rPr>
        <w:t>.</w:t>
      </w:r>
    </w:p>
    <w:p w:rsidR="001B48B5" w:rsidRDefault="008E2B13" w:rsidP="00A80C5E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  <w:lang w:eastAsia="ru-RU"/>
        </w:rPr>
      </w:pPr>
      <w:r w:rsidRPr="004E008E">
        <w:rPr>
          <w:rFonts w:ascii="Times New Roman CYR" w:hAnsi="Times New Roman CYR" w:cs="Times New Roman CYR"/>
          <w:szCs w:val="28"/>
          <w:lang w:eastAsia="ru-RU"/>
        </w:rPr>
        <w:t>«Строительство (реконструкция) объектов физи</w:t>
      </w:r>
      <w:r w:rsidR="00AB5EBF" w:rsidRPr="004E008E">
        <w:rPr>
          <w:rFonts w:ascii="Times New Roman CYR" w:hAnsi="Times New Roman CYR" w:cs="Times New Roman CYR"/>
          <w:szCs w:val="28"/>
          <w:lang w:eastAsia="ru-RU"/>
        </w:rPr>
        <w:t xml:space="preserve">ческой культуры и </w:t>
      </w:r>
      <w:r w:rsidR="001B48B5" w:rsidRPr="004E008E">
        <w:rPr>
          <w:rFonts w:ascii="Times New Roman CYR" w:hAnsi="Times New Roman CYR" w:cs="Times New Roman CYR"/>
          <w:szCs w:val="28"/>
          <w:lang w:eastAsia="ru-RU"/>
        </w:rPr>
        <w:t>спорта».</w:t>
      </w:r>
    </w:p>
    <w:p w:rsidR="001B48B5" w:rsidRPr="001B48B5" w:rsidRDefault="001B48B5" w:rsidP="00A80C5E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  <w:lang w:eastAsia="ru-RU"/>
        </w:rPr>
      </w:pPr>
      <w:r w:rsidRPr="001B48B5">
        <w:rPr>
          <w:rFonts w:ascii="Times New Roman CYR" w:hAnsi="Times New Roman CYR" w:cs="Times New Roman CYR"/>
          <w:szCs w:val="28"/>
          <w:lang w:eastAsia="ru-RU"/>
        </w:rPr>
        <w:t>««Строительство (реконструкция) объектов административно-общественного и жилого назначения»</w:t>
      </w:r>
      <w:r>
        <w:rPr>
          <w:rFonts w:ascii="Times New Roman CYR" w:hAnsi="Times New Roman CYR" w:cs="Times New Roman CYR"/>
          <w:szCs w:val="28"/>
          <w:lang w:eastAsia="ru-RU"/>
        </w:rPr>
        <w:t>.</w:t>
      </w:r>
    </w:p>
    <w:p w:rsidR="00A80C5E" w:rsidRDefault="00A80C5E" w:rsidP="001B48B5">
      <w:pPr>
        <w:pStyle w:val="afc"/>
        <w:widowControl w:val="0"/>
        <w:autoSpaceDE w:val="0"/>
        <w:autoSpaceDN w:val="0"/>
        <w:adjustRightInd w:val="0"/>
        <w:ind w:left="709"/>
        <w:rPr>
          <w:rFonts w:ascii="Times New Roman CYR" w:hAnsi="Times New Roman CYR" w:cs="Times New Roman CYR"/>
          <w:szCs w:val="28"/>
          <w:lang w:eastAsia="ru-RU"/>
        </w:rPr>
      </w:pPr>
    </w:p>
    <w:p w:rsidR="001B48B5" w:rsidRPr="001B48B5" w:rsidRDefault="001B48B5" w:rsidP="001B48B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  <w:lang w:eastAsia="ru-RU"/>
        </w:rPr>
        <w:sectPr w:rsidR="001B48B5" w:rsidRPr="001B48B5" w:rsidSect="00A80C5E">
          <w:pgSz w:w="11905" w:h="16837"/>
          <w:pgMar w:top="851" w:right="567" w:bottom="567" w:left="1418" w:header="720" w:footer="720" w:gutter="0"/>
          <w:cols w:space="720"/>
          <w:noEndnote/>
          <w:docGrid w:linePitch="381"/>
        </w:sectPr>
      </w:pPr>
    </w:p>
    <w:p w:rsidR="000B590B" w:rsidRPr="006762D6" w:rsidRDefault="00A80C5E" w:rsidP="000B59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bookmarkStart w:id="4" w:name="sub_1011"/>
      <w:r w:rsidRPr="006762D6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lastRenderedPageBreak/>
        <w:t>5</w:t>
      </w:r>
      <w:r w:rsidR="006762D6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. Подпрограмма</w:t>
      </w:r>
      <w:r w:rsidR="000B590B" w:rsidRPr="006762D6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 «Строительство (реконструкция) объектов культуры»</w:t>
      </w:r>
    </w:p>
    <w:bookmarkEnd w:id="4"/>
    <w:p w:rsidR="000B590B" w:rsidRPr="006762D6" w:rsidRDefault="000B590B" w:rsidP="000B5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18"/>
          <w:szCs w:val="18"/>
          <w:lang w:eastAsia="ru-RU"/>
        </w:rPr>
      </w:pPr>
    </w:p>
    <w:p w:rsidR="000B590B" w:rsidRPr="006762D6" w:rsidRDefault="000B590B" w:rsidP="000B59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r w:rsidRPr="006762D6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5.1. Паспорт </w:t>
      </w:r>
      <w:r w:rsidR="002D499A" w:rsidRPr="006762D6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п</w:t>
      </w:r>
      <w:r w:rsidR="006762D6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одпрограммы </w:t>
      </w:r>
      <w:r w:rsidRPr="006762D6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«Строительство (реконструкция) объектов культуры»</w:t>
      </w:r>
    </w:p>
    <w:p w:rsidR="000B590B" w:rsidRPr="00A95500" w:rsidRDefault="000B590B" w:rsidP="000B5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984"/>
        <w:gridCol w:w="1985"/>
        <w:gridCol w:w="1417"/>
        <w:gridCol w:w="1701"/>
        <w:gridCol w:w="1701"/>
        <w:gridCol w:w="1418"/>
        <w:gridCol w:w="1559"/>
        <w:gridCol w:w="1455"/>
      </w:tblGrid>
      <w:tr w:rsidR="00517B53" w:rsidRPr="00A80C5E" w:rsidTr="00510D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3" w:rsidRPr="00A80C5E" w:rsidRDefault="00517B53" w:rsidP="002176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0C5E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53" w:rsidRPr="00A80C5E" w:rsidRDefault="00517B53" w:rsidP="006434E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0C5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517B53" w:rsidRPr="00A80C5E" w:rsidTr="00517B53">
        <w:trPr>
          <w:trHeight w:val="458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7B53" w:rsidRPr="00A74F3C" w:rsidRDefault="00517B53" w:rsidP="00A74F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A74F3C"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517B53" w:rsidRPr="00A80C5E" w:rsidRDefault="00517B53" w:rsidP="00A74F3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74F3C"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3" w:rsidRPr="00A80C5E" w:rsidRDefault="00517B53" w:rsidP="002176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0C5E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3" w:rsidRPr="00A80C5E" w:rsidRDefault="00517B53" w:rsidP="002176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0C5E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53" w:rsidRPr="00A80C5E" w:rsidRDefault="00517B53" w:rsidP="00217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0C5E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17B53" w:rsidRPr="00A80C5E" w:rsidTr="00517B5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17B53" w:rsidRPr="00A80C5E" w:rsidRDefault="00517B53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B53" w:rsidRPr="00A80C5E" w:rsidRDefault="00517B53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B53" w:rsidRPr="00A80C5E" w:rsidRDefault="00517B53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B53" w:rsidRPr="00517B53" w:rsidRDefault="00517B53" w:rsidP="002176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</w:pPr>
            <w:r w:rsidRPr="00517B53"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B53" w:rsidRPr="00517B53" w:rsidRDefault="00517B53" w:rsidP="001501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</w:pPr>
            <w:r w:rsidRPr="00517B53"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  <w:t>2023            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B53" w:rsidRPr="00517B53" w:rsidRDefault="00517B53" w:rsidP="001501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</w:pPr>
            <w:r w:rsidRPr="00517B53"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  <w:t>2024              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B53" w:rsidRPr="00517B53" w:rsidRDefault="00517B53" w:rsidP="002176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</w:pPr>
            <w:r w:rsidRPr="00517B53"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  <w:t xml:space="preserve">2025 </w:t>
            </w:r>
          </w:p>
          <w:p w:rsidR="00517B53" w:rsidRPr="00517B53" w:rsidRDefault="00517B53" w:rsidP="002176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</w:pPr>
            <w:r w:rsidRPr="00517B53"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7B53" w:rsidRDefault="00517B53" w:rsidP="00517B53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</w:pPr>
            <w:r w:rsidRPr="00517B53"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  <w:t>2026</w:t>
            </w:r>
          </w:p>
          <w:p w:rsidR="00517B53" w:rsidRPr="00517B53" w:rsidRDefault="00517B53" w:rsidP="00517B53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</w:pPr>
            <w:r w:rsidRPr="00517B53"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  <w:t>го</w:t>
            </w:r>
            <w:r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7B53" w:rsidRDefault="00517B53" w:rsidP="00517B53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  <w:t>2027</w:t>
            </w:r>
          </w:p>
          <w:p w:rsidR="00517B53" w:rsidRPr="00517B53" w:rsidRDefault="00517B53" w:rsidP="00517B53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</w:pPr>
            <w:r w:rsidRPr="00517B53"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  <w:t>го</w:t>
            </w:r>
            <w:r>
              <w:rPr>
                <w:rFonts w:eastAsiaTheme="minorEastAsia" w:cs="Times New Roman"/>
                <w:color w:val="00B050"/>
                <w:sz w:val="24"/>
                <w:szCs w:val="24"/>
                <w:lang w:eastAsia="ru-RU"/>
              </w:rPr>
              <w:t>д</w:t>
            </w:r>
          </w:p>
        </w:tc>
      </w:tr>
      <w:tr w:rsidR="00517B53" w:rsidRPr="00A80C5E" w:rsidTr="00F5644F">
        <w:trPr>
          <w:trHeight w:val="578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17B53" w:rsidRPr="00A80C5E" w:rsidRDefault="00517B53" w:rsidP="00D8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B53" w:rsidRPr="00A80C5E" w:rsidRDefault="00517B53" w:rsidP="00D83BA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0C5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3" w:rsidRPr="00A80C5E" w:rsidRDefault="00517B53" w:rsidP="00D83BA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0C5E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 w:rsidRPr="00A80C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53" w:rsidRPr="00517B53" w:rsidRDefault="004C7543" w:rsidP="00F5644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</w:t>
            </w:r>
            <w:r w:rsidR="00517B53" w:rsidRPr="00517B53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000</w:t>
            </w:r>
            <w:r w:rsidR="00517B53" w:rsidRPr="00517B53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53" w:rsidRPr="00517B53" w:rsidRDefault="00517B53" w:rsidP="00F5644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17B53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53" w:rsidRPr="00517B53" w:rsidRDefault="00517B53" w:rsidP="00F5644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17B53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53" w:rsidRPr="00517B53" w:rsidRDefault="00517B53" w:rsidP="00F5644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17B53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53" w:rsidRPr="00517B53" w:rsidRDefault="00517B53" w:rsidP="00F5644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17B53" w:rsidRPr="00517B53" w:rsidRDefault="004C7543" w:rsidP="00F5644F">
            <w:pPr>
              <w:jc w:val="center"/>
              <w:rPr>
                <w:rFonts w:ascii="Times New Roman CYR" w:eastAsia="Times New Roman" w:hAnsi="Times New Roman CYR" w:cs="Times New Roman CYR"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</w:t>
            </w:r>
            <w:r w:rsidR="00517B53" w:rsidRPr="00517B53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000</w:t>
            </w:r>
            <w:r w:rsidR="00517B53" w:rsidRPr="00517B53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53" w:rsidRPr="00517B53" w:rsidRDefault="004C7543" w:rsidP="00F5644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0,00000</w:t>
            </w:r>
          </w:p>
        </w:tc>
      </w:tr>
      <w:tr w:rsidR="00517B53" w:rsidRPr="00A80C5E" w:rsidTr="00F5644F">
        <w:trPr>
          <w:trHeight w:val="862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17B53" w:rsidRPr="00A80C5E" w:rsidRDefault="00517B53" w:rsidP="00D8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B53" w:rsidRPr="00A80C5E" w:rsidRDefault="00517B53" w:rsidP="00D83BA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3" w:rsidRPr="00A80C5E" w:rsidRDefault="00517B53" w:rsidP="00D83BA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0C5E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53" w:rsidRPr="00517B53" w:rsidRDefault="004C7543" w:rsidP="00F5644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</w:t>
            </w:r>
            <w:r w:rsidR="00517B53" w:rsidRPr="00517B53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000</w:t>
            </w:r>
            <w:r w:rsidR="00517B53" w:rsidRPr="00517B53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53" w:rsidRPr="00517B53" w:rsidRDefault="00517B53" w:rsidP="00F5644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17B53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53" w:rsidRPr="00517B53" w:rsidRDefault="00517B53" w:rsidP="00F5644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17B53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53" w:rsidRPr="00517B53" w:rsidRDefault="00517B53" w:rsidP="00F5644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17B53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53" w:rsidRPr="00517B53" w:rsidRDefault="00517B53" w:rsidP="00F5644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17B53" w:rsidRPr="00517B53" w:rsidRDefault="00517B53" w:rsidP="00F5644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517B53" w:rsidRPr="00517B53" w:rsidRDefault="004C7543" w:rsidP="00F5644F">
            <w:pPr>
              <w:jc w:val="center"/>
              <w:rPr>
                <w:rFonts w:ascii="Times New Roman CYR" w:eastAsia="Times New Roman" w:hAnsi="Times New Roman CYR" w:cs="Times New Roman CYR"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</w:t>
            </w:r>
            <w:r w:rsidR="00517B53" w:rsidRPr="00517B53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000</w:t>
            </w:r>
            <w:r w:rsidR="00517B53" w:rsidRPr="00517B53"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53" w:rsidRPr="00517B53" w:rsidRDefault="004C7543" w:rsidP="00F5644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0B590B" w:rsidRPr="00A95500" w:rsidRDefault="000B590B" w:rsidP="000B5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_GoBack"/>
      <w:bookmarkEnd w:id="5"/>
    </w:p>
    <w:p w:rsidR="00A80C5E" w:rsidRDefault="00A80C5E" w:rsidP="000B590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434E3" w:rsidRDefault="006434E3" w:rsidP="000B590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434E3" w:rsidRDefault="006434E3" w:rsidP="000B590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434E3" w:rsidRDefault="006434E3" w:rsidP="000B590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434E3" w:rsidRDefault="006434E3" w:rsidP="000B590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434E3" w:rsidRDefault="006434E3" w:rsidP="000B590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434E3" w:rsidRDefault="006434E3" w:rsidP="000B590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434E3" w:rsidRDefault="006434E3" w:rsidP="000B59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sectPr w:rsidR="006434E3" w:rsidSect="00CF64FB">
          <w:pgSz w:w="16837" w:h="11905" w:orient="landscape"/>
          <w:pgMar w:top="1440" w:right="799" w:bottom="1440" w:left="799" w:header="720" w:footer="720" w:gutter="0"/>
          <w:cols w:space="720"/>
          <w:noEndnote/>
          <w:docGrid w:linePitch="381"/>
        </w:sectPr>
      </w:pPr>
    </w:p>
    <w:p w:rsidR="000B590B" w:rsidRPr="006762D6" w:rsidRDefault="000B590B" w:rsidP="000B59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r w:rsidRPr="006762D6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lastRenderedPageBreak/>
        <w:t>5.2. Описание подпрограммы «Строительство (реконструкция) объектов культуры»</w:t>
      </w:r>
    </w:p>
    <w:p w:rsidR="000B590B" w:rsidRPr="000B590B" w:rsidRDefault="000B590B" w:rsidP="000B590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B590B">
        <w:rPr>
          <w:rFonts w:eastAsiaTheme="minorEastAsia" w:cs="Times New Roman"/>
          <w:szCs w:val="28"/>
          <w:lang w:eastAsia="ru-RU"/>
        </w:rPr>
        <w:t>Основной проблемой в сфере культуры является износ материально-технической базы 80 %. Износ звукового и светового оборудования - около 70 %, системное отсутствие средств на воплощение творческих замыслов. Все это снижает качество продуктов культуры и, как следствие, авторитет учреждений культуры и привлекательность профессии для молодежи. На выходе мы имеем постоянное снижение потребительского спроса.</w:t>
      </w:r>
    </w:p>
    <w:p w:rsidR="000B590B" w:rsidRPr="000B590B" w:rsidRDefault="000B590B" w:rsidP="000B590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B590B">
        <w:rPr>
          <w:rFonts w:eastAsiaTheme="minorEastAsia" w:cs="Times New Roman"/>
          <w:szCs w:val="28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в рамках реализации основных мероприятий Подпрограммы.</w:t>
      </w:r>
    </w:p>
    <w:p w:rsidR="000B590B" w:rsidRPr="000B590B" w:rsidRDefault="000B590B" w:rsidP="000B590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35" w:firstLine="567"/>
        <w:jc w:val="both"/>
        <w:rPr>
          <w:rFonts w:eastAsiaTheme="minorEastAsia" w:cs="Times New Roman"/>
          <w:szCs w:val="28"/>
          <w:lang w:eastAsia="ru-RU"/>
        </w:rPr>
      </w:pPr>
      <w:r w:rsidRPr="000B590B">
        <w:rPr>
          <w:rFonts w:eastAsiaTheme="minorEastAsia" w:cs="Times New Roman"/>
          <w:szCs w:val="28"/>
          <w:lang w:eastAsia="ru-RU"/>
        </w:rPr>
        <w:t>Подпрограммой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сферы культуры.</w:t>
      </w:r>
    </w:p>
    <w:p w:rsidR="000B590B" w:rsidRPr="000B590B" w:rsidRDefault="000B590B" w:rsidP="000B590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Cs w:val="28"/>
          <w:lang w:eastAsia="ru-RU"/>
        </w:rPr>
      </w:pPr>
    </w:p>
    <w:p w:rsidR="000B590B" w:rsidRPr="000B590B" w:rsidRDefault="000B590B" w:rsidP="000B59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  <w:r w:rsidRPr="000B590B">
        <w:rPr>
          <w:rFonts w:eastAsiaTheme="minorEastAsia" w:cs="Times New Roman"/>
          <w:b/>
          <w:szCs w:val="28"/>
          <w:lang w:eastAsia="ru-RU"/>
        </w:rPr>
        <w:t xml:space="preserve">5.3. </w:t>
      </w:r>
      <w:r w:rsidR="00517B53" w:rsidRPr="00517B53">
        <w:rPr>
          <w:rFonts w:eastAsiaTheme="minorEastAsia" w:cs="Times New Roman"/>
          <w:b/>
          <w:color w:val="00B050"/>
          <w:szCs w:val="28"/>
          <w:lang w:eastAsia="ru-RU"/>
        </w:rPr>
        <w:t xml:space="preserve">Обобщенная </w:t>
      </w:r>
      <w:r w:rsidR="00517B53">
        <w:rPr>
          <w:rFonts w:eastAsiaTheme="minorEastAsia" w:cs="Times New Roman"/>
          <w:b/>
          <w:szCs w:val="28"/>
          <w:lang w:eastAsia="ru-RU"/>
        </w:rPr>
        <w:t>х</w:t>
      </w:r>
      <w:r w:rsidRPr="000B590B">
        <w:rPr>
          <w:rFonts w:eastAsiaTheme="minorEastAsia" w:cs="Times New Roman"/>
          <w:b/>
          <w:szCs w:val="28"/>
          <w:lang w:eastAsia="ru-RU"/>
        </w:rPr>
        <w:t xml:space="preserve">арактеристика основных мероприятий подпрограммы </w:t>
      </w:r>
      <w:r w:rsidRPr="001B48B5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«Строительство (реконструкция) объектов культуры»</w:t>
      </w:r>
    </w:p>
    <w:p w:rsidR="000B590B" w:rsidRPr="000B590B" w:rsidRDefault="000B590B" w:rsidP="000B590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B590B">
        <w:rPr>
          <w:rFonts w:eastAsiaTheme="minorEastAsia" w:cs="Times New Roman"/>
          <w:szCs w:val="28"/>
          <w:lang w:eastAsia="ru-RU"/>
        </w:rPr>
        <w:t xml:space="preserve">Реализация основных мероприятий направлена на: </w:t>
      </w:r>
    </w:p>
    <w:p w:rsidR="000B590B" w:rsidRPr="000B590B" w:rsidRDefault="000B590B" w:rsidP="000B590B">
      <w:pPr>
        <w:pStyle w:val="afc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Cs w:val="28"/>
          <w:lang w:eastAsia="ru-RU"/>
        </w:rPr>
      </w:pPr>
      <w:r w:rsidRPr="000B590B">
        <w:rPr>
          <w:szCs w:val="28"/>
          <w:lang w:eastAsia="ru-RU"/>
        </w:rPr>
        <w:t>создание новых учреждений;</w:t>
      </w:r>
    </w:p>
    <w:p w:rsidR="000B590B" w:rsidRPr="000B590B" w:rsidRDefault="000B590B" w:rsidP="000B590B">
      <w:pPr>
        <w:pStyle w:val="afc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Cs w:val="28"/>
          <w:lang w:eastAsia="ru-RU"/>
        </w:rPr>
      </w:pPr>
      <w:r w:rsidRPr="000B590B">
        <w:rPr>
          <w:szCs w:val="28"/>
          <w:lang w:eastAsia="ru-RU"/>
        </w:rPr>
        <w:t>повышение уровня нормативной обеспеченности учреждениями сферы культуры;</w:t>
      </w:r>
    </w:p>
    <w:p w:rsidR="000B590B" w:rsidRPr="000B590B" w:rsidRDefault="000B590B" w:rsidP="000B590B">
      <w:pPr>
        <w:pStyle w:val="afc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Cs w:val="28"/>
          <w:lang w:eastAsia="ru-RU"/>
        </w:rPr>
      </w:pPr>
      <w:r w:rsidRPr="000B590B">
        <w:rPr>
          <w:szCs w:val="28"/>
          <w:lang w:eastAsia="ru-RU"/>
        </w:rPr>
        <w:t>формирование условий, обеспечивающих равный и свободный доступ населения ко всему спектру культурных благ;</w:t>
      </w:r>
    </w:p>
    <w:p w:rsidR="000B590B" w:rsidRPr="00517B53" w:rsidRDefault="000B590B" w:rsidP="000B590B">
      <w:pPr>
        <w:pStyle w:val="afc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color w:val="FF0000"/>
          <w:szCs w:val="28"/>
          <w:lang w:eastAsia="ru-RU"/>
        </w:rPr>
      </w:pPr>
      <w:r w:rsidRPr="00517B53">
        <w:rPr>
          <w:color w:val="FF0000"/>
          <w:szCs w:val="28"/>
          <w:lang w:eastAsia="ru-RU"/>
        </w:rPr>
        <w:t>создание благоприятных условий для улучшения культурно-досугового обслуживания населения;</w:t>
      </w:r>
    </w:p>
    <w:p w:rsidR="000B590B" w:rsidRPr="000B590B" w:rsidRDefault="000B590B" w:rsidP="000B590B">
      <w:pPr>
        <w:pStyle w:val="afc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Cs w:val="28"/>
          <w:lang w:eastAsia="ru-RU"/>
        </w:rPr>
      </w:pPr>
      <w:r w:rsidRPr="000B590B">
        <w:rPr>
          <w:szCs w:val="28"/>
          <w:lang w:eastAsia="ru-RU"/>
        </w:rPr>
        <w:t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0B590B" w:rsidRPr="00517B53" w:rsidRDefault="000B590B" w:rsidP="000B590B">
      <w:pPr>
        <w:pStyle w:val="afc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color w:val="FF0000"/>
          <w:szCs w:val="28"/>
          <w:lang w:eastAsia="ru-RU"/>
        </w:rPr>
      </w:pPr>
      <w:r w:rsidRPr="00517B53">
        <w:rPr>
          <w:color w:val="FF0000"/>
          <w:szCs w:val="28"/>
          <w:lang w:eastAsia="ru-RU"/>
        </w:rPr>
        <w:t>повышение уровня нормативной обеспеченности по охвату детей услугами дополнительного образования сферы культуры;</w:t>
      </w:r>
    </w:p>
    <w:p w:rsidR="000B590B" w:rsidRPr="000B590B" w:rsidRDefault="000B590B" w:rsidP="000B590B">
      <w:pPr>
        <w:pStyle w:val="afc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Cs w:val="28"/>
          <w:lang w:eastAsia="ru-RU"/>
        </w:rPr>
      </w:pPr>
      <w:r w:rsidRPr="000B590B">
        <w:rPr>
          <w:szCs w:val="28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мероприятиях.</w:t>
      </w:r>
    </w:p>
    <w:p w:rsidR="000B590B" w:rsidRPr="000B590B" w:rsidRDefault="000B590B" w:rsidP="000B590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B590B">
        <w:rPr>
          <w:rFonts w:eastAsiaTheme="minorEastAsia" w:cs="Times New Roman"/>
          <w:szCs w:val="28"/>
          <w:lang w:eastAsia="ru-RU"/>
        </w:rPr>
        <w:t>Итогом выполнения мероприятия станет:</w:t>
      </w:r>
    </w:p>
    <w:p w:rsidR="000B590B" w:rsidRPr="000B590B" w:rsidRDefault="000B590B" w:rsidP="000B590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B590B">
        <w:rPr>
          <w:rFonts w:eastAsiaTheme="minorEastAsia" w:cs="Times New Roman"/>
          <w:szCs w:val="28"/>
          <w:lang w:eastAsia="ru-RU"/>
        </w:rPr>
        <w:t>устранение диспропорции по доступности культурной инфраструктуры для жителей городского округа;</w:t>
      </w:r>
    </w:p>
    <w:p w:rsidR="000B590B" w:rsidRPr="000B590B" w:rsidRDefault="000B590B" w:rsidP="000B590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B590B">
        <w:rPr>
          <w:rFonts w:eastAsiaTheme="minorEastAsia" w:cs="Times New Roman"/>
          <w:szCs w:val="28"/>
          <w:lang w:eastAsia="ru-RU"/>
        </w:rPr>
        <w:lastRenderedPageBreak/>
        <w:t>развитие инфраструктуры системы дополнительного образования детей, повышение качества предоставления образовательных услуг в сфере культуры городского округа.</w:t>
      </w:r>
    </w:p>
    <w:p w:rsidR="000B590B" w:rsidRDefault="000B590B" w:rsidP="000B5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17B53" w:rsidRDefault="001B48B5" w:rsidP="001B48B5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color w:val="FF0000"/>
          <w:szCs w:val="28"/>
          <w:lang w:eastAsia="ru-RU"/>
        </w:rPr>
      </w:pPr>
      <w:r w:rsidRPr="00517B53">
        <w:rPr>
          <w:rFonts w:eastAsiaTheme="minorEastAsia" w:cs="Times New Roman"/>
          <w:b/>
          <w:color w:val="FF0000"/>
          <w:szCs w:val="28"/>
          <w:lang w:eastAsia="ru-RU"/>
        </w:rPr>
        <w:t>Федеральный проект «Культурная среда»</w:t>
      </w:r>
    </w:p>
    <w:p w:rsidR="001B48B5" w:rsidRPr="00517B53" w:rsidRDefault="00517B53" w:rsidP="001B48B5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color w:val="FF0000"/>
          <w:szCs w:val="28"/>
          <w:lang w:eastAsia="ru-RU"/>
        </w:rPr>
      </w:pPr>
      <w:r>
        <w:rPr>
          <w:rFonts w:eastAsiaTheme="minorEastAsia" w:cs="Times New Roman"/>
          <w:b/>
          <w:color w:val="FF0000"/>
          <w:szCs w:val="28"/>
          <w:lang w:eastAsia="ru-RU"/>
        </w:rPr>
        <w:t xml:space="preserve"> (НЕТ В ПРИЛОЖЕНИИ№1)</w:t>
      </w:r>
    </w:p>
    <w:p w:rsidR="001B48B5" w:rsidRPr="00517B53" w:rsidRDefault="001B48B5" w:rsidP="001B48B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FF0000"/>
          <w:sz w:val="24"/>
          <w:szCs w:val="24"/>
          <w:lang w:eastAsia="ru-RU"/>
        </w:rPr>
      </w:pPr>
    </w:p>
    <w:p w:rsidR="001B48B5" w:rsidRPr="00517B53" w:rsidRDefault="001B48B5" w:rsidP="001B48B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FF0000"/>
          <w:szCs w:val="28"/>
          <w:lang w:eastAsia="ru-RU"/>
        </w:rPr>
      </w:pPr>
      <w:r w:rsidRPr="00517B53">
        <w:rPr>
          <w:rFonts w:eastAsiaTheme="minorEastAsia" w:cs="Times New Roman"/>
          <w:color w:val="FF0000"/>
          <w:szCs w:val="28"/>
          <w:lang w:eastAsia="ru-RU"/>
        </w:rPr>
        <w:t xml:space="preserve">Основное мероприятие направлено на: </w:t>
      </w:r>
    </w:p>
    <w:p w:rsidR="001B48B5" w:rsidRPr="00517B53" w:rsidRDefault="001B48B5" w:rsidP="001B48B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FF0000"/>
          <w:szCs w:val="28"/>
          <w:lang w:eastAsia="ru-RU"/>
        </w:rPr>
      </w:pPr>
      <w:r w:rsidRPr="00517B53">
        <w:rPr>
          <w:rFonts w:eastAsiaTheme="minorEastAsia" w:cs="Times New Roman"/>
          <w:color w:val="FF0000"/>
          <w:szCs w:val="28"/>
          <w:lang w:eastAsia="ru-RU"/>
        </w:rPr>
        <w:t>модернизацию материально-технической базы муниципальных учреждений в сфере культуры;</w:t>
      </w:r>
    </w:p>
    <w:p w:rsidR="001B48B5" w:rsidRPr="00517B53" w:rsidRDefault="001B48B5" w:rsidP="001B48B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FF0000"/>
          <w:szCs w:val="28"/>
          <w:lang w:eastAsia="ru-RU"/>
        </w:rPr>
      </w:pPr>
      <w:r w:rsidRPr="00517B53">
        <w:rPr>
          <w:rFonts w:eastAsiaTheme="minorEastAsia" w:cs="Times New Roman"/>
          <w:color w:val="FF0000"/>
          <w:szCs w:val="28"/>
          <w:lang w:eastAsia="ru-RU"/>
        </w:rPr>
        <w:t>создание новых учреждений;</w:t>
      </w:r>
    </w:p>
    <w:p w:rsidR="001B48B5" w:rsidRPr="00517B53" w:rsidRDefault="001B48B5" w:rsidP="001B48B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FF0000"/>
          <w:szCs w:val="28"/>
          <w:lang w:eastAsia="ru-RU"/>
        </w:rPr>
      </w:pPr>
      <w:r w:rsidRPr="00517B53">
        <w:rPr>
          <w:rFonts w:eastAsiaTheme="minorEastAsia" w:cs="Times New Roman"/>
          <w:color w:val="FF0000"/>
          <w:szCs w:val="28"/>
          <w:lang w:eastAsia="ru-RU"/>
        </w:rPr>
        <w:t>повышение уровня нормативной обеспеченности учреждениями сферы культуры;</w:t>
      </w:r>
    </w:p>
    <w:p w:rsidR="001B48B5" w:rsidRPr="00517B53" w:rsidRDefault="001B48B5" w:rsidP="001B48B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FF0000"/>
          <w:szCs w:val="28"/>
          <w:lang w:eastAsia="ru-RU"/>
        </w:rPr>
      </w:pPr>
      <w:r w:rsidRPr="00517B53">
        <w:rPr>
          <w:rFonts w:eastAsiaTheme="minorEastAsia" w:cs="Times New Roman"/>
          <w:color w:val="FF0000"/>
          <w:szCs w:val="28"/>
          <w:lang w:eastAsia="ru-RU"/>
        </w:rPr>
        <w:t>формирование условий, обеспечивающих равный и свободный доступ населения ко всему спектру культурных благ;</w:t>
      </w:r>
    </w:p>
    <w:p w:rsidR="001B48B5" w:rsidRPr="00517B53" w:rsidRDefault="001B48B5" w:rsidP="001B48B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FF0000"/>
          <w:szCs w:val="28"/>
          <w:lang w:eastAsia="ru-RU"/>
        </w:rPr>
      </w:pPr>
      <w:r w:rsidRPr="00517B53">
        <w:rPr>
          <w:rFonts w:eastAsiaTheme="minorEastAsia" w:cs="Times New Roman"/>
          <w:color w:val="FF0000"/>
          <w:szCs w:val="28"/>
          <w:lang w:eastAsia="ru-RU"/>
        </w:rPr>
        <w:t>создание благоприятных условий для улучшения культурно-досугового обслуживания населения;</w:t>
      </w:r>
    </w:p>
    <w:p w:rsidR="001B48B5" w:rsidRPr="00517B53" w:rsidRDefault="001B48B5" w:rsidP="001B48B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FF0000"/>
          <w:szCs w:val="28"/>
          <w:lang w:eastAsia="ru-RU"/>
        </w:rPr>
      </w:pPr>
      <w:r w:rsidRPr="00517B53">
        <w:rPr>
          <w:rFonts w:eastAsiaTheme="minorEastAsia" w:cs="Times New Roman"/>
          <w:color w:val="FF0000"/>
          <w:szCs w:val="28"/>
          <w:lang w:eastAsia="ru-RU"/>
        </w:rPr>
        <w:t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1B48B5" w:rsidRPr="00517B53" w:rsidRDefault="001B48B5" w:rsidP="001B48B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FF0000"/>
          <w:szCs w:val="28"/>
          <w:lang w:eastAsia="ru-RU"/>
        </w:rPr>
      </w:pPr>
      <w:r w:rsidRPr="00517B53">
        <w:rPr>
          <w:rFonts w:eastAsiaTheme="minorEastAsia" w:cs="Times New Roman"/>
          <w:color w:val="FF0000"/>
          <w:szCs w:val="28"/>
          <w:lang w:eastAsia="ru-RU"/>
        </w:rPr>
        <w:t>повышение уровня нормативной обеспеченности по охвату детей услугами дополнительного образования сферы культуры в соответствии со Стратегией государственной культурной политики, утвержденной распоряжением Правительства Российской Федерации от 29.02.2016 № 326-р об утверждении Стратегии государственной культурной политики на период до 2030 года;</w:t>
      </w:r>
    </w:p>
    <w:p w:rsidR="001B48B5" w:rsidRPr="00517B53" w:rsidRDefault="001B48B5" w:rsidP="001B48B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FF0000"/>
          <w:szCs w:val="28"/>
          <w:lang w:eastAsia="ru-RU"/>
        </w:rPr>
      </w:pPr>
      <w:r w:rsidRPr="00517B53">
        <w:rPr>
          <w:rFonts w:eastAsiaTheme="minorEastAsia" w:cs="Times New Roman"/>
          <w:color w:val="FF0000"/>
          <w:szCs w:val="28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мероприятиях.</w:t>
      </w:r>
    </w:p>
    <w:p w:rsidR="001B48B5" w:rsidRPr="00517B53" w:rsidRDefault="001B48B5" w:rsidP="001B48B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FF0000"/>
          <w:szCs w:val="28"/>
          <w:lang w:eastAsia="ru-RU"/>
        </w:rPr>
      </w:pPr>
      <w:r w:rsidRPr="00517B53">
        <w:rPr>
          <w:rFonts w:eastAsiaTheme="minorEastAsia" w:cs="Times New Roman"/>
          <w:color w:val="FF0000"/>
          <w:szCs w:val="28"/>
          <w:lang w:eastAsia="ru-RU"/>
        </w:rPr>
        <w:t>Итогом выполнения мероприятия станет:</w:t>
      </w:r>
    </w:p>
    <w:p w:rsidR="001B48B5" w:rsidRPr="00517B53" w:rsidRDefault="001B48B5" w:rsidP="001B48B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FF0000"/>
          <w:szCs w:val="28"/>
          <w:lang w:eastAsia="ru-RU"/>
        </w:rPr>
      </w:pPr>
      <w:r w:rsidRPr="00517B53">
        <w:rPr>
          <w:rFonts w:eastAsiaTheme="minorEastAsia" w:cs="Times New Roman"/>
          <w:color w:val="FF0000"/>
          <w:szCs w:val="28"/>
          <w:lang w:eastAsia="ru-RU"/>
        </w:rPr>
        <w:t>устранение диспропорции по доступности культурной инфраструктуры для жителей городского округа;</w:t>
      </w:r>
    </w:p>
    <w:p w:rsidR="001B48B5" w:rsidRPr="00517B53" w:rsidRDefault="001B48B5" w:rsidP="001B48B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FF0000"/>
          <w:szCs w:val="28"/>
          <w:lang w:eastAsia="ru-RU"/>
        </w:rPr>
      </w:pPr>
      <w:r w:rsidRPr="00517B53">
        <w:rPr>
          <w:rFonts w:eastAsiaTheme="minorEastAsia" w:cs="Times New Roman"/>
          <w:color w:val="FF0000"/>
          <w:szCs w:val="28"/>
          <w:lang w:eastAsia="ru-RU"/>
        </w:rPr>
        <w:t>развитие инфраструктуры системы дополнительного образования детей, повышение качества предоставления образовательных услуг в сфере культуры городского округа.</w:t>
      </w:r>
    </w:p>
    <w:p w:rsidR="001B48B5" w:rsidRPr="000B590B" w:rsidRDefault="001B48B5" w:rsidP="000B5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0B590B" w:rsidRPr="00720310" w:rsidRDefault="000B590B" w:rsidP="000B59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bookmarkStart w:id="6" w:name="sub_10113"/>
      <w:r w:rsidRPr="0072031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5.4. Концептуальные направления реформирования, модернизации, преобразования отдельных сферы </w:t>
      </w:r>
      <w:r w:rsidRPr="0072031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с</w:t>
      </w:r>
      <w:r w:rsidRPr="0072031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оциально-экономического развития Одинцовского городского округа,  реализуемых в рамках Подпрограммы «Строительство (реконструкция) объектов культуры»</w:t>
      </w:r>
    </w:p>
    <w:bookmarkEnd w:id="6"/>
    <w:p w:rsidR="000B590B" w:rsidRPr="000B590B" w:rsidRDefault="000B590B" w:rsidP="000B5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0B590B" w:rsidRPr="000B590B" w:rsidRDefault="000B590B" w:rsidP="000B5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0B590B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Концентрация имеющихся ресурсов и постепенное подключение элементов многоканальной системы финансирования культуры будут </w:t>
      </w:r>
      <w:r w:rsidRPr="000B590B">
        <w:rPr>
          <w:rFonts w:ascii="Times New Roman CYR" w:eastAsiaTheme="minorEastAsia" w:hAnsi="Times New Roman CYR" w:cs="Times New Roman CYR"/>
          <w:szCs w:val="28"/>
          <w:lang w:eastAsia="ru-RU"/>
        </w:rPr>
        <w:lastRenderedPageBreak/>
        <w:t>способствовать модернизации материально-технической базы.</w:t>
      </w:r>
    </w:p>
    <w:p w:rsidR="000B590B" w:rsidRPr="000B590B" w:rsidRDefault="000B590B" w:rsidP="000B5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0B590B">
        <w:rPr>
          <w:rFonts w:ascii="Times New Roman CYR" w:eastAsiaTheme="minorEastAsia" w:hAnsi="Times New Roman CYR" w:cs="Times New Roman CYR"/>
          <w:szCs w:val="28"/>
          <w:lang w:eastAsia="ru-RU"/>
        </w:rPr>
        <w:t>Укрепление материально-технической базы путем строительства (</w:t>
      </w:r>
      <w:proofErr w:type="gramStart"/>
      <w:r w:rsidRPr="000B590B">
        <w:rPr>
          <w:rFonts w:ascii="Times New Roman CYR" w:eastAsiaTheme="minorEastAsia" w:hAnsi="Times New Roman CYR" w:cs="Times New Roman CYR"/>
          <w:szCs w:val="28"/>
          <w:lang w:eastAsia="ru-RU"/>
        </w:rPr>
        <w:t>реконструкции)  муниципальных</w:t>
      </w:r>
      <w:proofErr w:type="gramEnd"/>
      <w:r w:rsidRPr="000B590B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учреждений культуры Одинцовского городского округа  приведет к повышению качества жизни граждан, позволит создать условия для обучения детей и молодежи, в том числе детей с ограниченными возможностями здоровья, действующие и новые организации культуры станут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0B590B" w:rsidRPr="000B590B" w:rsidRDefault="000B590B" w:rsidP="000B59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0B590B">
        <w:rPr>
          <w:rFonts w:ascii="Times New Roman CYR" w:eastAsiaTheme="minorEastAsia" w:hAnsi="Times New Roman CYR" w:cs="Times New Roman CYR"/>
          <w:szCs w:val="28"/>
          <w:lang w:eastAsia="ru-RU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6434E3" w:rsidRDefault="006434E3">
      <w:pPr>
        <w:rPr>
          <w:rFonts w:cs="Times New Roman"/>
          <w:b/>
          <w:szCs w:val="28"/>
        </w:rPr>
        <w:sectPr w:rsidR="006434E3" w:rsidSect="00BB00DD">
          <w:pgSz w:w="11905" w:h="16837"/>
          <w:pgMar w:top="851" w:right="851" w:bottom="567" w:left="1418" w:header="720" w:footer="720" w:gutter="0"/>
          <w:cols w:space="720"/>
          <w:noEndnote/>
          <w:docGrid w:linePitch="381"/>
        </w:sectPr>
      </w:pPr>
    </w:p>
    <w:p w:rsidR="00355F9E" w:rsidRPr="00286002" w:rsidRDefault="00355F9E" w:rsidP="00355F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bookmarkStart w:id="7" w:name="sub_1012"/>
      <w:r w:rsidRPr="00286002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lastRenderedPageBreak/>
        <w:t>6. Подпрограмма «Строительство (реконструкция) объектов образования»</w:t>
      </w:r>
    </w:p>
    <w:bookmarkEnd w:id="7"/>
    <w:p w:rsidR="00355F9E" w:rsidRPr="00286002" w:rsidRDefault="00355F9E" w:rsidP="00355F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color w:val="000000" w:themeColor="text1"/>
          <w:sz w:val="18"/>
          <w:szCs w:val="18"/>
          <w:lang w:eastAsia="ru-RU"/>
        </w:rPr>
      </w:pPr>
    </w:p>
    <w:p w:rsidR="00355F9E" w:rsidRPr="00286002" w:rsidRDefault="00286002" w:rsidP="00355F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6.1. Паспорт Подпрограммы </w:t>
      </w:r>
      <w:r w:rsidR="00355F9E" w:rsidRPr="00286002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«Строительство (реконструкция) объектов образования»</w:t>
      </w:r>
    </w:p>
    <w:p w:rsidR="00355F9E" w:rsidRPr="00FA0D39" w:rsidRDefault="00355F9E" w:rsidP="00355F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294"/>
        <w:gridCol w:w="2258"/>
        <w:gridCol w:w="1560"/>
        <w:gridCol w:w="1559"/>
        <w:gridCol w:w="1843"/>
        <w:gridCol w:w="1701"/>
        <w:gridCol w:w="1701"/>
        <w:gridCol w:w="1417"/>
      </w:tblGrid>
      <w:tr w:rsidR="00242DD0" w:rsidRPr="006434E3" w:rsidTr="00242DD0">
        <w:trPr>
          <w:trHeight w:val="97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0" w:rsidRPr="006434E3" w:rsidRDefault="00242DD0" w:rsidP="002176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434E3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0" w:rsidRDefault="00242DD0" w:rsidP="006434E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Default="00242DD0" w:rsidP="006434E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42DD0" w:rsidRPr="006434E3" w:rsidRDefault="00242DD0" w:rsidP="006434E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434E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42DD0" w:rsidRPr="006434E3" w:rsidTr="00242DD0">
        <w:trPr>
          <w:trHeight w:val="42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7543" w:rsidRPr="00A74F3C" w:rsidRDefault="004C7543" w:rsidP="004C754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A74F3C"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242DD0" w:rsidRPr="006434E3" w:rsidRDefault="004C7543" w:rsidP="004C75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74F3C"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DD0" w:rsidRPr="006434E3" w:rsidRDefault="00242DD0" w:rsidP="002176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434E3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DD0" w:rsidRPr="006434E3" w:rsidRDefault="00242DD0" w:rsidP="002176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434E3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2DD0" w:rsidRPr="006434E3" w:rsidRDefault="00242DD0" w:rsidP="00217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434E3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2DD0" w:rsidRPr="006434E3" w:rsidRDefault="00242DD0" w:rsidP="00217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42DD0" w:rsidRPr="006434E3" w:rsidTr="00242DD0"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DD0" w:rsidRPr="006434E3" w:rsidRDefault="00242DD0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DD0" w:rsidRPr="006434E3" w:rsidRDefault="00242DD0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DD0" w:rsidRPr="006434E3" w:rsidRDefault="00242DD0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DD0" w:rsidRPr="000757F2" w:rsidRDefault="00242DD0" w:rsidP="00150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DD0" w:rsidRPr="000757F2" w:rsidRDefault="00242DD0" w:rsidP="00150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0757F2"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DD0" w:rsidRPr="000757F2" w:rsidRDefault="00242DD0" w:rsidP="00217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0757F2"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DD0" w:rsidRPr="000757F2" w:rsidRDefault="00242DD0" w:rsidP="00150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0757F2"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0757F2" w:rsidRDefault="00242DD0" w:rsidP="00217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0757F2" w:rsidRDefault="00242DD0" w:rsidP="00217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  <w:t>2027 год</w:t>
            </w:r>
          </w:p>
        </w:tc>
      </w:tr>
      <w:tr w:rsidR="00242DD0" w:rsidRPr="006434E3" w:rsidTr="00242DD0">
        <w:trPr>
          <w:trHeight w:val="51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DD0" w:rsidRPr="006434E3" w:rsidRDefault="00242DD0" w:rsidP="00D8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DD0" w:rsidRPr="006434E3" w:rsidRDefault="00242DD0" w:rsidP="00D83BA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434E3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Одинцовского городского округа  Московской области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DD0" w:rsidRPr="006434E3" w:rsidRDefault="00242DD0" w:rsidP="00D83BA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434E3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 w:rsidRPr="006434E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9 473 617,60000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9 283 304,15500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1 669 326,43000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1 669 326,43000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20 426 248,18500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0757F2" w:rsidRDefault="004C7543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0,00000</w:t>
            </w:r>
          </w:p>
        </w:tc>
      </w:tr>
      <w:tr w:rsidR="00242DD0" w:rsidRPr="006434E3" w:rsidTr="00242DD0">
        <w:trPr>
          <w:trHeight w:val="51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DD0" w:rsidRPr="006434E3" w:rsidRDefault="00242DD0" w:rsidP="00D8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DD0" w:rsidRPr="006434E3" w:rsidRDefault="00242DD0" w:rsidP="00D83BA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DD0" w:rsidRPr="006434E3" w:rsidRDefault="00242DD0" w:rsidP="00D83BA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1 205 913,80000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1 686 304,20000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274 475,20000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274 475,20000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3 166 693,20000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0757F2" w:rsidRDefault="004C7543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0,00000</w:t>
            </w:r>
          </w:p>
        </w:tc>
      </w:tr>
      <w:tr w:rsidR="00242DD0" w:rsidRPr="006434E3" w:rsidTr="00242DD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DD0" w:rsidRPr="006434E3" w:rsidRDefault="00242DD0" w:rsidP="00D8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DD0" w:rsidRPr="006434E3" w:rsidRDefault="00242DD0" w:rsidP="00D8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DD0" w:rsidRPr="006434E3" w:rsidRDefault="00242DD0" w:rsidP="00D83BA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434E3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5 973 804,57000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5 555 132,72500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531 531,17000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531 531,17000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12 060 468,46500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0757F2" w:rsidRDefault="004C7543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0,00000</w:t>
            </w:r>
          </w:p>
        </w:tc>
      </w:tr>
      <w:tr w:rsidR="00242DD0" w:rsidRPr="006434E3" w:rsidTr="00242DD0"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DD0" w:rsidRPr="006434E3" w:rsidRDefault="00242DD0" w:rsidP="00D8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DD0" w:rsidRPr="006434E3" w:rsidRDefault="00242DD0" w:rsidP="00D8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DD0" w:rsidRPr="006434E3" w:rsidRDefault="00242DD0" w:rsidP="00D83BA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434E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2 293 899,23000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2 041 867,23000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493 320,06000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493 320,06000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4 829 086,52000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0757F2" w:rsidRDefault="004C7543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0,00000</w:t>
            </w:r>
          </w:p>
        </w:tc>
      </w:tr>
      <w:tr w:rsidR="00242DD0" w:rsidRPr="006434E3" w:rsidTr="00242DD0">
        <w:trPr>
          <w:trHeight w:val="4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DD0" w:rsidRPr="006434E3" w:rsidRDefault="00242DD0" w:rsidP="00D8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0" w:rsidRPr="006434E3" w:rsidRDefault="00242DD0" w:rsidP="00D8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0" w:rsidRPr="006434E3" w:rsidRDefault="00242DD0" w:rsidP="00D83BA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434E3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370 000,00000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370 000,00000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DD0" w:rsidRPr="000757F2" w:rsidRDefault="00242DD0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0757F2"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370 000,00000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0757F2" w:rsidRDefault="004C7543" w:rsidP="00D83BA9">
            <w:pPr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18"/>
                <w:szCs w:val="18"/>
                <w:lang w:eastAsia="ru-RU"/>
              </w:rPr>
              <w:t>0,00000</w:t>
            </w:r>
          </w:p>
        </w:tc>
      </w:tr>
    </w:tbl>
    <w:p w:rsidR="00355F9E" w:rsidRPr="00FA0D39" w:rsidRDefault="00355F9E" w:rsidP="00355F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5F9E" w:rsidRDefault="00355F9E" w:rsidP="00355F9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5F9E" w:rsidRPr="00FA0D39" w:rsidRDefault="00355F9E" w:rsidP="00355F9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355F9E" w:rsidRPr="00FA0D39" w:rsidSect="00BB00DD">
          <w:pgSz w:w="16837" w:h="11905" w:orient="landscape"/>
          <w:pgMar w:top="851" w:right="851" w:bottom="567" w:left="794" w:header="720" w:footer="720" w:gutter="0"/>
          <w:cols w:space="720"/>
          <w:noEndnote/>
          <w:docGrid w:linePitch="381"/>
        </w:sectPr>
      </w:pPr>
    </w:p>
    <w:p w:rsidR="00355F9E" w:rsidRPr="006762D6" w:rsidRDefault="00355F9E" w:rsidP="00355F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r w:rsidRPr="006762D6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lastRenderedPageBreak/>
        <w:t>6.2. Описание подпрограммы «Строительство (реконструкция) объектов образования»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55F9E">
        <w:rPr>
          <w:rFonts w:eastAsiaTheme="minorEastAsia" w:cs="Times New Roman"/>
          <w:szCs w:val="28"/>
          <w:lang w:eastAsia="ru-RU"/>
        </w:rPr>
        <w:t>Реализация подпрограммы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55F9E">
        <w:rPr>
          <w:rFonts w:eastAsiaTheme="minorEastAsia" w:cs="Times New Roman"/>
          <w:szCs w:val="28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55F9E">
        <w:rPr>
          <w:rFonts w:eastAsiaTheme="minorEastAsia" w:cs="Times New Roman"/>
          <w:szCs w:val="28"/>
          <w:lang w:eastAsia="ru-RU"/>
        </w:rPr>
        <w:t>Мероприятия подпрограммы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55F9E">
        <w:rPr>
          <w:rFonts w:eastAsiaTheme="minorEastAsia" w:cs="Times New Roman"/>
          <w:szCs w:val="28"/>
          <w:lang w:eastAsia="ru-RU"/>
        </w:rPr>
        <w:t xml:space="preserve">В Одинцовском городском округе Московской области в системе общего образования на начало 2019/2020 учебного года работают </w:t>
      </w:r>
      <w:r w:rsidRPr="000757F2">
        <w:rPr>
          <w:rFonts w:eastAsiaTheme="minorEastAsia" w:cs="Times New Roman"/>
          <w:color w:val="FF0000"/>
          <w:szCs w:val="28"/>
          <w:lang w:eastAsia="ru-RU"/>
        </w:rPr>
        <w:t>53</w:t>
      </w:r>
      <w:r w:rsidRPr="00355F9E">
        <w:rPr>
          <w:rFonts w:eastAsiaTheme="minorEastAsia" w:cs="Times New Roman"/>
          <w:szCs w:val="28"/>
          <w:lang w:eastAsia="ru-RU"/>
        </w:rPr>
        <w:t xml:space="preserve"> муниципальные школы с общим контингентом обучающихся - </w:t>
      </w:r>
      <w:r w:rsidRPr="000757F2">
        <w:rPr>
          <w:rFonts w:eastAsiaTheme="minorEastAsia" w:cs="Times New Roman"/>
          <w:color w:val="FF0000"/>
          <w:szCs w:val="28"/>
          <w:lang w:eastAsia="ru-RU"/>
        </w:rPr>
        <w:t xml:space="preserve">47075 </w:t>
      </w:r>
      <w:r w:rsidRPr="00355F9E">
        <w:rPr>
          <w:rFonts w:eastAsiaTheme="minorEastAsia" w:cs="Times New Roman"/>
          <w:szCs w:val="28"/>
          <w:lang w:eastAsia="ru-RU"/>
        </w:rPr>
        <w:t>детей (увеличение количества обучающихся почти на 2000 по сравнению с 20</w:t>
      </w:r>
      <w:r w:rsidR="00D83BA9">
        <w:rPr>
          <w:rFonts w:eastAsiaTheme="minorEastAsia" w:cs="Times New Roman"/>
          <w:szCs w:val="28"/>
          <w:lang w:eastAsia="ru-RU"/>
        </w:rPr>
        <w:t>21</w:t>
      </w:r>
      <w:r w:rsidRPr="00355F9E">
        <w:rPr>
          <w:rFonts w:eastAsiaTheme="minorEastAsia" w:cs="Times New Roman"/>
          <w:szCs w:val="28"/>
          <w:lang w:eastAsia="ru-RU"/>
        </w:rPr>
        <w:t>-20</w:t>
      </w:r>
      <w:r w:rsidR="00D83BA9">
        <w:rPr>
          <w:rFonts w:eastAsiaTheme="minorEastAsia" w:cs="Times New Roman"/>
          <w:szCs w:val="28"/>
          <w:lang w:eastAsia="ru-RU"/>
        </w:rPr>
        <w:t>22</w:t>
      </w:r>
      <w:r w:rsidRPr="00355F9E">
        <w:rPr>
          <w:rFonts w:eastAsiaTheme="minorEastAsia" w:cs="Times New Roman"/>
          <w:szCs w:val="28"/>
          <w:lang w:eastAsia="ru-RU"/>
        </w:rPr>
        <w:t xml:space="preserve"> учебным годом), из них во вторую смену –</w:t>
      </w:r>
      <w:r w:rsidRPr="000757F2">
        <w:rPr>
          <w:rFonts w:eastAsiaTheme="minorEastAsia" w:cs="Times New Roman"/>
          <w:color w:val="FF0000"/>
          <w:szCs w:val="28"/>
          <w:lang w:eastAsia="ru-RU"/>
        </w:rPr>
        <w:t xml:space="preserve"> 6,4 %. </w:t>
      </w:r>
      <w:r w:rsidRPr="00355F9E">
        <w:rPr>
          <w:rFonts w:eastAsiaTheme="minorEastAsia" w:cs="Times New Roman"/>
          <w:szCs w:val="28"/>
          <w:lang w:eastAsia="ru-RU"/>
        </w:rPr>
        <w:t>Третья смена отсутствует.</w:t>
      </w:r>
    </w:p>
    <w:p w:rsidR="00355F9E" w:rsidRPr="00006DAB" w:rsidRDefault="00355F9E" w:rsidP="00355F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355F9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71 </w:t>
      </w:r>
      <w:r w:rsidRPr="00006DAB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дошкольном образовательном учреждении обучалось в 20</w:t>
      </w:r>
      <w:r w:rsidR="00D83BA9" w:rsidRPr="00006DAB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19-2020 </w:t>
      </w:r>
      <w:r w:rsidRPr="00006DAB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год </w:t>
      </w:r>
      <w:r w:rsidR="00D83BA9" w:rsidRPr="000757F2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>19 190</w:t>
      </w:r>
      <w:r w:rsidRPr="000757F2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 xml:space="preserve"> </w:t>
      </w:r>
      <w:r w:rsidRPr="00006DAB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ребенка в 20</w:t>
      </w:r>
      <w:r w:rsidR="00006DAB" w:rsidRPr="00006DAB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2</w:t>
      </w:r>
      <w:r w:rsidRPr="00006DAB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1-202</w:t>
      </w:r>
      <w:r w:rsidR="00006DAB" w:rsidRPr="00006DAB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2</w:t>
      </w:r>
      <w:r w:rsidRPr="00006DAB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году – </w:t>
      </w:r>
      <w:r w:rsidR="00006DAB" w:rsidRPr="000757F2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>21 190</w:t>
      </w:r>
      <w:r w:rsidRPr="000757F2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 xml:space="preserve"> детей в 80 садах. </w:t>
      </w:r>
    </w:p>
    <w:p w:rsidR="00355F9E" w:rsidRPr="00006DAB" w:rsidRDefault="00355F9E" w:rsidP="00355F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006DAB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В 3 учреждениях дополнительного образования на обучении в </w:t>
      </w:r>
      <w:r w:rsidR="000F0844" w:rsidRPr="00006DAB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2019-2020</w:t>
      </w:r>
      <w:r w:rsidRPr="00006DAB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год находилось -</w:t>
      </w:r>
      <w:r w:rsidR="000F0844" w:rsidRPr="00006DAB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</w:t>
      </w:r>
      <w:r w:rsidR="000F0844" w:rsidRPr="000757F2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>4 154</w:t>
      </w:r>
      <w:r w:rsidRPr="000757F2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 xml:space="preserve"> </w:t>
      </w:r>
      <w:r w:rsidRPr="00006DAB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ребенка, </w:t>
      </w:r>
      <w:r w:rsidRPr="000757F2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 xml:space="preserve">в </w:t>
      </w:r>
      <w:r w:rsidR="00006DAB" w:rsidRPr="000757F2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>2021</w:t>
      </w:r>
      <w:r w:rsidRPr="000757F2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 xml:space="preserve"> - 202</w:t>
      </w:r>
      <w:r w:rsidR="00006DAB" w:rsidRPr="000757F2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>2</w:t>
      </w:r>
      <w:r w:rsidRPr="000757F2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 xml:space="preserve"> году - 4 учреждения, 4 </w:t>
      </w:r>
      <w:r w:rsidR="00006DAB" w:rsidRPr="000757F2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>32</w:t>
      </w:r>
      <w:r w:rsidRPr="000757F2">
        <w:rPr>
          <w:rFonts w:ascii="Times New Roman CYR" w:eastAsiaTheme="minorEastAsia" w:hAnsi="Times New Roman CYR" w:cs="Times New Roman CYR"/>
          <w:color w:val="FF0000"/>
          <w:szCs w:val="28"/>
          <w:lang w:eastAsia="ru-RU"/>
        </w:rPr>
        <w:t>4 детей.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55F9E">
        <w:rPr>
          <w:rFonts w:eastAsiaTheme="minorEastAsia" w:cs="Times New Roman"/>
          <w:szCs w:val="28"/>
          <w:lang w:eastAsia="ru-RU"/>
        </w:rPr>
        <w:t xml:space="preserve">Вторая смена существует в </w:t>
      </w:r>
      <w:r w:rsidRPr="000757F2">
        <w:rPr>
          <w:rFonts w:eastAsiaTheme="minorEastAsia" w:cs="Times New Roman"/>
          <w:color w:val="FF0000"/>
          <w:szCs w:val="28"/>
          <w:lang w:eastAsia="ru-RU"/>
        </w:rPr>
        <w:t xml:space="preserve">15 </w:t>
      </w:r>
      <w:r w:rsidRPr="00355F9E">
        <w:rPr>
          <w:rFonts w:eastAsiaTheme="minorEastAsia" w:cs="Times New Roman"/>
          <w:szCs w:val="28"/>
          <w:lang w:eastAsia="ru-RU"/>
        </w:rPr>
        <w:t xml:space="preserve">школах Одинцовского городского округа Московской области (2991 обучающийся)- </w:t>
      </w:r>
      <w:r w:rsidRPr="000757F2">
        <w:rPr>
          <w:rFonts w:eastAsiaTheme="minorEastAsia" w:cs="Times New Roman"/>
          <w:color w:val="FF0000"/>
          <w:szCs w:val="28"/>
          <w:lang w:eastAsia="ru-RU"/>
        </w:rPr>
        <w:t>28%</w:t>
      </w:r>
      <w:r w:rsidRPr="00355F9E">
        <w:rPr>
          <w:rFonts w:eastAsiaTheme="minorEastAsia" w:cs="Times New Roman"/>
          <w:szCs w:val="28"/>
          <w:lang w:eastAsia="ru-RU"/>
        </w:rPr>
        <w:t xml:space="preserve"> </w:t>
      </w:r>
      <w:r w:rsidR="00006DAB">
        <w:rPr>
          <w:rFonts w:eastAsiaTheme="minorEastAsia" w:cs="Times New Roman"/>
          <w:szCs w:val="28"/>
          <w:lang w:eastAsia="ru-RU"/>
        </w:rPr>
        <w:t xml:space="preserve">от общего количества школ. В </w:t>
      </w:r>
      <w:r w:rsidR="00006DAB" w:rsidRPr="000757F2">
        <w:rPr>
          <w:rFonts w:eastAsiaTheme="minorEastAsia" w:cs="Times New Roman"/>
          <w:color w:val="FF0000"/>
          <w:szCs w:val="28"/>
          <w:lang w:eastAsia="ru-RU"/>
        </w:rPr>
        <w:t>2020</w:t>
      </w:r>
      <w:r w:rsidRPr="00355F9E">
        <w:rPr>
          <w:rFonts w:eastAsiaTheme="minorEastAsia" w:cs="Times New Roman"/>
          <w:szCs w:val="28"/>
          <w:lang w:eastAsia="ru-RU"/>
        </w:rPr>
        <w:t xml:space="preserve"> году в две смены работали </w:t>
      </w:r>
      <w:r w:rsidRPr="000757F2">
        <w:rPr>
          <w:rFonts w:eastAsiaTheme="minorEastAsia" w:cs="Times New Roman"/>
          <w:color w:val="FF0000"/>
          <w:szCs w:val="28"/>
          <w:lang w:eastAsia="ru-RU"/>
        </w:rPr>
        <w:t>9</w:t>
      </w:r>
      <w:r w:rsidRPr="00355F9E">
        <w:rPr>
          <w:rFonts w:eastAsiaTheme="minorEastAsia" w:cs="Times New Roman"/>
          <w:szCs w:val="28"/>
          <w:lang w:eastAsia="ru-RU"/>
        </w:rPr>
        <w:t xml:space="preserve"> школ (1870 обучающихся), или 18 % от общего количества школ.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55F9E">
        <w:rPr>
          <w:rFonts w:eastAsiaTheme="minorEastAsia" w:cs="Times New Roman"/>
          <w:szCs w:val="28"/>
          <w:lang w:eastAsia="ru-RU"/>
        </w:rPr>
        <w:t>В то же время при существующей инфраструктуре с учетом демографического роста контингента школьников в округе остается высокий риск обучения во вторую смену.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55F9E">
        <w:rPr>
          <w:rFonts w:eastAsiaTheme="minorEastAsia" w:cs="Times New Roman"/>
          <w:szCs w:val="28"/>
          <w:lang w:eastAsia="ru-RU"/>
        </w:rPr>
        <w:t xml:space="preserve">Анализ текущей численности обучающихся с 1 по 11 (12) классы в разрезе каждого общеобразовательного учреждения, а также данные прогноза социально-экономического развития Одинцовского городского округа на </w:t>
      </w:r>
      <w:r w:rsidRPr="000757F2">
        <w:rPr>
          <w:rFonts w:eastAsiaTheme="minorEastAsia" w:cs="Times New Roman"/>
          <w:color w:val="FF0000"/>
          <w:szCs w:val="28"/>
          <w:lang w:eastAsia="ru-RU"/>
        </w:rPr>
        <w:t>2020-2024 годы</w:t>
      </w:r>
      <w:r w:rsidRPr="00355F9E">
        <w:rPr>
          <w:rFonts w:eastAsiaTheme="minorEastAsia" w:cs="Times New Roman"/>
          <w:szCs w:val="28"/>
          <w:lang w:eastAsia="ru-RU"/>
        </w:rPr>
        <w:t xml:space="preserve">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8000 человек.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55F9E">
        <w:rPr>
          <w:rFonts w:eastAsiaTheme="minorEastAsia" w:cs="Times New Roman"/>
          <w:szCs w:val="28"/>
          <w:lang w:eastAsia="ru-RU"/>
        </w:rPr>
        <w:t>Техническое состояние школьных зданий в Одинцовском городском округе соответствует современным требованиям, однако есть учреждения, требующие проведения капиталь</w:t>
      </w:r>
      <w:r w:rsidR="00B35C80">
        <w:rPr>
          <w:rFonts w:eastAsiaTheme="minorEastAsia" w:cs="Times New Roman"/>
          <w:szCs w:val="28"/>
          <w:lang w:eastAsia="ru-RU"/>
        </w:rPr>
        <w:t>ного ремонта. Всего на конец 2022</w:t>
      </w:r>
      <w:r w:rsidRPr="00355F9E">
        <w:rPr>
          <w:rFonts w:eastAsiaTheme="minorEastAsia" w:cs="Times New Roman"/>
          <w:szCs w:val="28"/>
          <w:lang w:eastAsia="ru-RU"/>
        </w:rPr>
        <w:t xml:space="preserve"> года </w:t>
      </w:r>
      <w:r w:rsidRPr="00355F9E">
        <w:rPr>
          <w:rFonts w:eastAsiaTheme="minorEastAsia" w:cs="Times New Roman"/>
          <w:szCs w:val="28"/>
          <w:lang w:eastAsia="ru-RU"/>
        </w:rPr>
        <w:lastRenderedPageBreak/>
        <w:t xml:space="preserve">функционировало 53 школы (включая школы г. Звенигорода), из них только 5 зданий с износом более 70 % (Покровский филиал МБОУ </w:t>
      </w:r>
      <w:proofErr w:type="spellStart"/>
      <w:r w:rsidRPr="00355F9E">
        <w:rPr>
          <w:rFonts w:eastAsiaTheme="minorEastAsia" w:cs="Times New Roman"/>
          <w:szCs w:val="28"/>
          <w:lang w:eastAsia="ru-RU"/>
        </w:rPr>
        <w:t>Часцовская</w:t>
      </w:r>
      <w:proofErr w:type="spellEnd"/>
      <w:r w:rsidRPr="00355F9E">
        <w:rPr>
          <w:rFonts w:eastAsiaTheme="minorEastAsia" w:cs="Times New Roman"/>
          <w:szCs w:val="28"/>
          <w:lang w:eastAsia="ru-RU"/>
        </w:rPr>
        <w:t xml:space="preserve"> СОШ, МБОУ </w:t>
      </w:r>
      <w:proofErr w:type="spellStart"/>
      <w:r w:rsidRPr="00355F9E">
        <w:rPr>
          <w:rFonts w:eastAsiaTheme="minorEastAsia" w:cs="Times New Roman"/>
          <w:szCs w:val="28"/>
          <w:lang w:eastAsia="ru-RU"/>
        </w:rPr>
        <w:t>Акуловская</w:t>
      </w:r>
      <w:proofErr w:type="spellEnd"/>
      <w:r w:rsidRPr="00355F9E">
        <w:rPr>
          <w:rFonts w:eastAsiaTheme="minorEastAsia" w:cs="Times New Roman"/>
          <w:szCs w:val="28"/>
          <w:lang w:eastAsia="ru-RU"/>
        </w:rPr>
        <w:t xml:space="preserve"> СОШ, МБОУ </w:t>
      </w:r>
      <w:proofErr w:type="spellStart"/>
      <w:r w:rsidRPr="00355F9E">
        <w:rPr>
          <w:rFonts w:eastAsiaTheme="minorEastAsia" w:cs="Times New Roman"/>
          <w:szCs w:val="28"/>
          <w:lang w:eastAsia="ru-RU"/>
        </w:rPr>
        <w:t>Большевяземская</w:t>
      </w:r>
      <w:proofErr w:type="spellEnd"/>
      <w:r w:rsidRPr="00355F9E">
        <w:rPr>
          <w:rFonts w:eastAsiaTheme="minorEastAsia" w:cs="Times New Roman"/>
          <w:szCs w:val="28"/>
          <w:lang w:eastAsia="ru-RU"/>
        </w:rPr>
        <w:t xml:space="preserve"> СОШ и МБОУ Успенская СОШ, МБОУ </w:t>
      </w:r>
      <w:proofErr w:type="spellStart"/>
      <w:r w:rsidRPr="00355F9E">
        <w:rPr>
          <w:rFonts w:eastAsiaTheme="minorEastAsia" w:cs="Times New Roman"/>
          <w:szCs w:val="28"/>
          <w:lang w:eastAsia="ru-RU"/>
        </w:rPr>
        <w:t>Ершовская</w:t>
      </w:r>
      <w:proofErr w:type="spellEnd"/>
      <w:r w:rsidRPr="00355F9E">
        <w:rPr>
          <w:rFonts w:eastAsiaTheme="minorEastAsia" w:cs="Times New Roman"/>
          <w:szCs w:val="28"/>
          <w:lang w:eastAsia="ru-RU"/>
        </w:rPr>
        <w:t xml:space="preserve"> СОШ).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55F9E">
        <w:rPr>
          <w:rFonts w:eastAsiaTheme="minorEastAsia" w:cs="Times New Roman"/>
          <w:szCs w:val="28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highlight w:val="yellow"/>
          <w:lang w:eastAsia="ru-RU"/>
        </w:rPr>
      </w:pPr>
      <w:r w:rsidRPr="00355F9E">
        <w:rPr>
          <w:rFonts w:eastAsiaTheme="minorEastAsia" w:cs="Times New Roman"/>
          <w:szCs w:val="28"/>
          <w:lang w:eastAsia="ru-RU"/>
        </w:rPr>
        <w:t>В сложившейся ситуации в рамках Государственной программы</w:t>
      </w:r>
      <w:r w:rsidR="000757F2">
        <w:rPr>
          <w:rFonts w:eastAsiaTheme="minorEastAsia" w:cs="Times New Roman"/>
          <w:szCs w:val="28"/>
          <w:lang w:eastAsia="ru-RU"/>
        </w:rPr>
        <w:t xml:space="preserve"> </w:t>
      </w:r>
      <w:r w:rsidR="00242DD0" w:rsidRPr="00242DD0">
        <w:rPr>
          <w:rFonts w:eastAsiaTheme="minorEastAsia" w:cs="Times New Roman"/>
          <w:color w:val="00B050"/>
          <w:szCs w:val="28"/>
          <w:lang w:eastAsia="ru-RU"/>
        </w:rPr>
        <w:t>Московской области «Строительство объектов социальной инфраструктуры</w:t>
      </w:r>
      <w:r w:rsidR="00242DD0">
        <w:rPr>
          <w:rFonts w:eastAsiaTheme="minorEastAsia" w:cs="Times New Roman"/>
          <w:szCs w:val="28"/>
          <w:lang w:eastAsia="ru-RU"/>
        </w:rPr>
        <w:t>»</w:t>
      </w:r>
      <w:r w:rsidRPr="00355F9E">
        <w:rPr>
          <w:rFonts w:eastAsiaTheme="minorEastAsia" w:cs="Times New Roman"/>
          <w:szCs w:val="28"/>
          <w:lang w:eastAsia="ru-RU"/>
        </w:rPr>
        <w:t>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55F9E">
        <w:rPr>
          <w:rFonts w:eastAsiaTheme="minorEastAsia" w:cs="Times New Roman"/>
          <w:szCs w:val="28"/>
          <w:lang w:eastAsia="ru-RU"/>
        </w:rPr>
        <w:t>Так, в 202</w:t>
      </w:r>
      <w:r w:rsidR="00D83BA9">
        <w:rPr>
          <w:rFonts w:eastAsiaTheme="minorEastAsia" w:cs="Times New Roman"/>
          <w:szCs w:val="28"/>
          <w:lang w:eastAsia="ru-RU"/>
        </w:rPr>
        <w:t>3</w:t>
      </w:r>
      <w:r w:rsidRPr="00355F9E">
        <w:rPr>
          <w:rFonts w:eastAsiaTheme="minorEastAsia" w:cs="Times New Roman"/>
          <w:szCs w:val="28"/>
          <w:lang w:eastAsia="ru-RU"/>
        </w:rPr>
        <w:t>-202</w:t>
      </w:r>
      <w:r w:rsidR="00D83BA9">
        <w:rPr>
          <w:rFonts w:eastAsiaTheme="minorEastAsia" w:cs="Times New Roman"/>
          <w:szCs w:val="28"/>
          <w:lang w:eastAsia="ru-RU"/>
        </w:rPr>
        <w:t>4</w:t>
      </w:r>
      <w:r w:rsidRPr="00355F9E">
        <w:rPr>
          <w:rFonts w:eastAsiaTheme="minorEastAsia" w:cs="Times New Roman"/>
          <w:szCs w:val="28"/>
          <w:lang w:eastAsia="ru-RU"/>
        </w:rPr>
        <w:t xml:space="preserve"> годах планируются: строительство 2 новых зданий школ</w:t>
      </w:r>
      <w:r w:rsidR="000757F2">
        <w:rPr>
          <w:rFonts w:eastAsiaTheme="minorEastAsia" w:cs="Times New Roman"/>
          <w:szCs w:val="28"/>
          <w:lang w:eastAsia="ru-RU"/>
        </w:rPr>
        <w:t xml:space="preserve"> </w:t>
      </w:r>
      <w:r w:rsidR="000757F2" w:rsidRPr="000757F2">
        <w:rPr>
          <w:rFonts w:eastAsiaTheme="minorEastAsia" w:cs="Times New Roman"/>
          <w:color w:val="00B050"/>
          <w:szCs w:val="28"/>
          <w:lang w:eastAsia="ru-RU"/>
        </w:rPr>
        <w:t>на территории округа</w:t>
      </w:r>
      <w:r w:rsidRPr="00355F9E">
        <w:rPr>
          <w:rFonts w:eastAsiaTheme="minorEastAsia" w:cs="Times New Roman"/>
          <w:szCs w:val="28"/>
          <w:lang w:eastAsia="ru-RU"/>
        </w:rPr>
        <w:t>.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55F9E">
        <w:rPr>
          <w:rFonts w:eastAsiaTheme="minorEastAsia" w:cs="Times New Roman"/>
          <w:szCs w:val="28"/>
          <w:lang w:eastAsia="ru-RU"/>
        </w:rPr>
        <w:t>Таким образом, необходимость реализации основных мероприятий подпрограммы 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355F9E" w:rsidRPr="00355F9E" w:rsidRDefault="00355F9E" w:rsidP="00355F9E">
      <w:pPr>
        <w:rPr>
          <w:rFonts w:eastAsiaTheme="minorEastAsia" w:cs="Times New Roman"/>
          <w:b/>
          <w:szCs w:val="28"/>
          <w:lang w:eastAsia="ru-RU"/>
        </w:rPr>
      </w:pPr>
    </w:p>
    <w:p w:rsidR="00355F9E" w:rsidRPr="00355F9E" w:rsidRDefault="00355F9E" w:rsidP="00355F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  <w:r w:rsidRPr="00286002">
        <w:rPr>
          <w:rFonts w:eastAsiaTheme="minorEastAsia" w:cs="Times New Roman"/>
          <w:b/>
          <w:color w:val="000000" w:themeColor="text1"/>
          <w:szCs w:val="28"/>
          <w:lang w:eastAsia="ru-RU"/>
        </w:rPr>
        <w:t xml:space="preserve">6.3. </w:t>
      </w:r>
      <w:r w:rsidR="000757F2" w:rsidRPr="000757F2">
        <w:rPr>
          <w:rFonts w:eastAsiaTheme="minorEastAsia" w:cs="Times New Roman"/>
          <w:b/>
          <w:color w:val="00B050"/>
          <w:szCs w:val="28"/>
          <w:lang w:eastAsia="ru-RU"/>
        </w:rPr>
        <w:t>Обобщенная</w:t>
      </w:r>
      <w:r w:rsidR="000757F2">
        <w:rPr>
          <w:rFonts w:eastAsiaTheme="minorEastAsia" w:cs="Times New Roman"/>
          <w:b/>
          <w:color w:val="000000" w:themeColor="text1"/>
          <w:szCs w:val="28"/>
          <w:lang w:eastAsia="ru-RU"/>
        </w:rPr>
        <w:t xml:space="preserve"> х</w:t>
      </w:r>
      <w:r w:rsidRPr="00286002">
        <w:rPr>
          <w:rFonts w:eastAsiaTheme="minorEastAsia" w:cs="Times New Roman"/>
          <w:b/>
          <w:color w:val="000000" w:themeColor="text1"/>
          <w:szCs w:val="28"/>
          <w:lang w:eastAsia="ru-RU"/>
        </w:rPr>
        <w:t xml:space="preserve">арактеристика основных мероприятий подпрограммы </w:t>
      </w:r>
      <w:r w:rsidRPr="00286002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«Строительство (реконструкция) объектов образования</w:t>
      </w:r>
      <w:r w:rsidRPr="00355F9E"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t>»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55F9E">
        <w:rPr>
          <w:rFonts w:eastAsiaTheme="minorEastAsia" w:cs="Times New Roman"/>
          <w:szCs w:val="28"/>
          <w:lang w:eastAsia="ru-RU"/>
        </w:rPr>
        <w:t>По основн</w:t>
      </w:r>
      <w:r w:rsidR="00A44480">
        <w:rPr>
          <w:rFonts w:eastAsiaTheme="minorEastAsia" w:cs="Times New Roman"/>
          <w:szCs w:val="28"/>
          <w:lang w:eastAsia="ru-RU"/>
        </w:rPr>
        <w:t>ым</w:t>
      </w:r>
      <w:r w:rsidRPr="00355F9E">
        <w:rPr>
          <w:rFonts w:eastAsiaTheme="minorEastAsia" w:cs="Times New Roman"/>
          <w:szCs w:val="28"/>
          <w:lang w:eastAsia="ru-RU"/>
        </w:rPr>
        <w:t xml:space="preserve"> мероприяти</w:t>
      </w:r>
      <w:r w:rsidR="00A44480">
        <w:rPr>
          <w:rFonts w:eastAsiaTheme="minorEastAsia" w:cs="Times New Roman"/>
          <w:szCs w:val="28"/>
          <w:lang w:eastAsia="ru-RU"/>
        </w:rPr>
        <w:t>ям подпрограммы</w:t>
      </w:r>
      <w:r w:rsidRPr="00355F9E">
        <w:rPr>
          <w:rFonts w:eastAsiaTheme="minorEastAsia" w:cs="Times New Roman"/>
          <w:szCs w:val="28"/>
          <w:lang w:eastAsia="ru-RU"/>
        </w:rPr>
        <w:t xml:space="preserve"> предусматривается предоставление субсидий из бюджета Московской области бюджету Одинцовского городского округа Московской области на строительство (реконструкцию) объектов дошкольного образования</w:t>
      </w:r>
      <w:r w:rsidR="00A44480">
        <w:rPr>
          <w:rFonts w:eastAsiaTheme="minorEastAsia" w:cs="Times New Roman"/>
          <w:szCs w:val="28"/>
          <w:lang w:eastAsia="ru-RU"/>
        </w:rPr>
        <w:t xml:space="preserve"> и объектов обще</w:t>
      </w:r>
      <w:r w:rsidR="00827C18">
        <w:rPr>
          <w:rFonts w:eastAsiaTheme="minorEastAsia" w:cs="Times New Roman"/>
          <w:szCs w:val="28"/>
          <w:lang w:eastAsia="ru-RU"/>
        </w:rPr>
        <w:t>го</w:t>
      </w:r>
      <w:r w:rsidR="00A44480">
        <w:rPr>
          <w:rFonts w:eastAsiaTheme="minorEastAsia" w:cs="Times New Roman"/>
          <w:szCs w:val="28"/>
          <w:lang w:eastAsia="ru-RU"/>
        </w:rPr>
        <w:t xml:space="preserve"> образования, </w:t>
      </w:r>
      <w:r w:rsidRPr="00355F9E">
        <w:rPr>
          <w:rFonts w:eastAsiaTheme="minorEastAsia" w:cs="Times New Roman"/>
          <w:szCs w:val="28"/>
          <w:lang w:eastAsia="ru-RU"/>
        </w:rPr>
        <w:t>а также организация строительства (реконструкции) объектов общего образования за счет внебюджетных источников.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Cs w:val="28"/>
          <w:lang w:eastAsia="ru-RU"/>
        </w:rPr>
      </w:pPr>
      <w:r w:rsidRPr="00355F9E">
        <w:rPr>
          <w:rFonts w:eastAsiaTheme="minorEastAsia" w:cs="Times New Roman"/>
          <w:b/>
          <w:szCs w:val="28"/>
          <w:lang w:eastAsia="ru-RU"/>
        </w:rPr>
        <w:t>Федеральный проект «Современная школа»</w:t>
      </w:r>
    </w:p>
    <w:p w:rsidR="00B04EDB" w:rsidRDefault="00B04EDB" w:rsidP="00355F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355F9E" w:rsidRDefault="00355F9E" w:rsidP="00355F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55F9E">
        <w:rPr>
          <w:rFonts w:eastAsiaTheme="minorEastAsia" w:cs="Times New Roman"/>
          <w:szCs w:val="28"/>
          <w:lang w:eastAsia="ru-RU"/>
        </w:rPr>
        <w:t xml:space="preserve"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Pr="00355F9E">
        <w:rPr>
          <w:rFonts w:eastAsiaTheme="minorEastAsia" w:cs="Times New Roman"/>
          <w:szCs w:val="28"/>
          <w:lang w:eastAsia="ru-RU"/>
        </w:rPr>
        <w:t>софинансирование</w:t>
      </w:r>
      <w:proofErr w:type="spellEnd"/>
      <w:r w:rsidRPr="00355F9E">
        <w:rPr>
          <w:rFonts w:eastAsiaTheme="minorEastAsia" w:cs="Times New Roman"/>
          <w:szCs w:val="28"/>
          <w:lang w:eastAsia="ru-RU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</w:t>
      </w:r>
      <w:r w:rsidRPr="00355F9E">
        <w:rPr>
          <w:rFonts w:eastAsiaTheme="minorEastAsia" w:cs="Times New Roman"/>
          <w:szCs w:val="28"/>
          <w:lang w:eastAsia="ru-RU"/>
        </w:rPr>
        <w:lastRenderedPageBreak/>
        <w:t>конституционных прав граждан на общедоступное общее образование.</w:t>
      </w:r>
    </w:p>
    <w:p w:rsidR="00DB17D5" w:rsidRDefault="00DB17D5" w:rsidP="00355F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DB17D5" w:rsidRPr="000757F2" w:rsidRDefault="00DB17D5" w:rsidP="00DB17D5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color w:val="FF0000"/>
          <w:szCs w:val="28"/>
          <w:lang w:eastAsia="ru-RU"/>
        </w:rPr>
      </w:pPr>
      <w:r w:rsidRPr="00DB17D5">
        <w:rPr>
          <w:rFonts w:eastAsiaTheme="minorEastAsia" w:cs="Times New Roman"/>
          <w:b/>
          <w:szCs w:val="28"/>
          <w:lang w:eastAsia="ru-RU"/>
        </w:rPr>
        <w:t xml:space="preserve">Федеральный проект «Содействие занятости </w:t>
      </w:r>
      <w:r w:rsidRPr="004C7543">
        <w:rPr>
          <w:rFonts w:eastAsiaTheme="minorEastAsia" w:cs="Times New Roman"/>
          <w:b/>
          <w:szCs w:val="28"/>
          <w:lang w:eastAsia="ru-RU"/>
        </w:rPr>
        <w:t>женщин»</w:t>
      </w:r>
    </w:p>
    <w:p w:rsidR="00DB17D5" w:rsidRPr="000757F2" w:rsidRDefault="00DB17D5" w:rsidP="00DB17D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:rsidR="00DB17D5" w:rsidRPr="00DB17D5" w:rsidRDefault="00DB17D5" w:rsidP="00DB17D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DB17D5">
        <w:rPr>
          <w:rFonts w:eastAsiaTheme="minorEastAsia" w:cs="Times New Roman"/>
          <w:szCs w:val="28"/>
          <w:lang w:eastAsia="ru-RU"/>
        </w:rPr>
        <w:t xml:space="preserve">Федеральный проект направлен на реализацию мероприятий по созданию дополнительных мест для детей в возрасте </w:t>
      </w:r>
      <w:r w:rsidRPr="004C7543">
        <w:rPr>
          <w:rFonts w:eastAsiaTheme="minorEastAsia" w:cs="Times New Roman"/>
          <w:color w:val="00B050"/>
          <w:szCs w:val="28"/>
          <w:lang w:eastAsia="ru-RU"/>
        </w:rPr>
        <w:t xml:space="preserve">от </w:t>
      </w:r>
      <w:r w:rsidR="004C7543" w:rsidRPr="004C7543">
        <w:rPr>
          <w:rFonts w:eastAsiaTheme="minorEastAsia" w:cs="Times New Roman"/>
          <w:color w:val="00B050"/>
          <w:szCs w:val="28"/>
          <w:lang w:eastAsia="ru-RU"/>
        </w:rPr>
        <w:t>1,5</w:t>
      </w:r>
      <w:r w:rsidRPr="004C7543">
        <w:rPr>
          <w:rFonts w:eastAsiaTheme="minorEastAsia" w:cs="Times New Roman"/>
          <w:color w:val="00B050"/>
          <w:szCs w:val="28"/>
          <w:lang w:eastAsia="ru-RU"/>
        </w:rPr>
        <w:t xml:space="preserve"> </w:t>
      </w:r>
      <w:r w:rsidRPr="00DB17D5">
        <w:rPr>
          <w:rFonts w:eastAsiaTheme="minorEastAsia" w:cs="Times New Roman"/>
          <w:szCs w:val="28"/>
          <w:lang w:eastAsia="ru-RU"/>
        </w:rPr>
        <w:t>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355F9E" w:rsidRPr="00DB17D5" w:rsidRDefault="00355F9E" w:rsidP="00355F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bookmarkStart w:id="8" w:name="sub_10123"/>
      <w:r w:rsidRPr="00DB17D5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6.4. Концептуальные направления реформирования, модернизации, преобразования отдельных сферы </w:t>
      </w:r>
      <w:r w:rsidRPr="00DB17D5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с</w:t>
      </w:r>
      <w:r w:rsidRPr="00DB17D5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оциально-экономического развития Одинцовского городского </w:t>
      </w:r>
      <w:proofErr w:type="gramStart"/>
      <w:r w:rsidRPr="00DB17D5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округа,  реализуемых</w:t>
      </w:r>
      <w:proofErr w:type="gramEnd"/>
      <w:r w:rsidRPr="00DB17D5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 в рамках подпрограммы</w:t>
      </w:r>
    </w:p>
    <w:bookmarkEnd w:id="8"/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355F9E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Одинцовского </w:t>
      </w:r>
      <w:r w:rsidRPr="00355F9E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</w:t>
      </w:r>
      <w:r w:rsidRPr="00355F9E">
        <w:rPr>
          <w:rFonts w:ascii="Times New Roman CYR" w:eastAsiaTheme="minorEastAsia" w:hAnsi="Times New Roman CYR" w:cs="Times New Roman CYR"/>
          <w:szCs w:val="28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355F9E">
        <w:rPr>
          <w:rFonts w:ascii="Times New Roman CYR" w:eastAsiaTheme="minorEastAsia" w:hAnsi="Times New Roman CYR" w:cs="Times New Roman CYR"/>
          <w:szCs w:val="28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355F9E">
        <w:rPr>
          <w:rFonts w:ascii="Times New Roman CYR" w:eastAsiaTheme="minorEastAsia" w:hAnsi="Times New Roman CYR" w:cs="Times New Roman CYR"/>
          <w:szCs w:val="28"/>
          <w:lang w:eastAsia="ru-RU"/>
        </w:rPr>
        <w:t>Органы местного самоуправления Одинцовского городского округа 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Одинцовского городского округа (строительство новых зданий школ), проведение реконструкции, возврат в систему общего образования зданий, используемых не по назначению.</w:t>
      </w:r>
    </w:p>
    <w:p w:rsidR="00355F9E" w:rsidRPr="00355F9E" w:rsidRDefault="00355F9E" w:rsidP="00355F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355F9E" w:rsidRDefault="00355F9E">
      <w:pPr>
        <w:rPr>
          <w:rFonts w:eastAsiaTheme="minorEastAsia" w:cs="Times New Roman"/>
          <w:b/>
          <w:szCs w:val="28"/>
          <w:lang w:eastAsia="ru-RU"/>
        </w:rPr>
      </w:pPr>
    </w:p>
    <w:p w:rsidR="00BB00DD" w:rsidRDefault="00BB00DD" w:rsidP="00CF64F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sectPr w:rsidR="00BB00DD" w:rsidSect="00BB00DD">
          <w:pgSz w:w="11905" w:h="16837"/>
          <w:pgMar w:top="851" w:right="851" w:bottom="567" w:left="1418" w:header="720" w:footer="720" w:gutter="0"/>
          <w:cols w:space="720"/>
          <w:noEndnote/>
          <w:docGrid w:linePitch="381"/>
        </w:sectPr>
      </w:pPr>
      <w:bookmarkStart w:id="9" w:name="sub_1014"/>
    </w:p>
    <w:p w:rsidR="00CF64FB" w:rsidRPr="00286002" w:rsidRDefault="00CF64FB" w:rsidP="00CF64F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r w:rsidRPr="00286002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lastRenderedPageBreak/>
        <w:t>7. Подпрограмма  «Строительство (реконструкция) объектов физической культуры и спорта»</w:t>
      </w:r>
    </w:p>
    <w:bookmarkEnd w:id="9"/>
    <w:p w:rsidR="00CF64FB" w:rsidRPr="00286002" w:rsidRDefault="00CF64FB" w:rsidP="00CF64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18"/>
          <w:szCs w:val="18"/>
          <w:lang w:eastAsia="ru-RU"/>
        </w:rPr>
      </w:pPr>
    </w:p>
    <w:p w:rsidR="00CF64FB" w:rsidRPr="00286002" w:rsidRDefault="00CF64FB" w:rsidP="00CF64F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r w:rsidRPr="00286002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7.1. Паспорт подпрограммы  «Строительство (реконструкция) объектов физической культуры и спорта»</w:t>
      </w:r>
    </w:p>
    <w:p w:rsidR="00CF64FB" w:rsidRPr="00574372" w:rsidRDefault="00CF64FB" w:rsidP="00CF64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2270"/>
        <w:gridCol w:w="1984"/>
        <w:gridCol w:w="1276"/>
        <w:gridCol w:w="1275"/>
        <w:gridCol w:w="1275"/>
        <w:gridCol w:w="1418"/>
        <w:gridCol w:w="1419"/>
        <w:gridCol w:w="1419"/>
      </w:tblGrid>
      <w:tr w:rsidR="00242DD0" w:rsidRPr="00BB00DD" w:rsidTr="00485C33"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0" w:rsidRPr="00BB00DD" w:rsidRDefault="00242DD0" w:rsidP="002176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B00DD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Default="00242DD0" w:rsidP="00BB00D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42DD0" w:rsidRDefault="00242DD0" w:rsidP="00BB00D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B00DD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42DD0" w:rsidRPr="00BB00DD" w:rsidTr="006D2900">
        <w:trPr>
          <w:trHeight w:val="399"/>
        </w:trPr>
        <w:tc>
          <w:tcPr>
            <w:tcW w:w="2125" w:type="dxa"/>
            <w:vMerge w:val="restart"/>
            <w:tcBorders>
              <w:top w:val="single" w:sz="4" w:space="0" w:color="auto"/>
              <w:right w:val="nil"/>
            </w:tcBorders>
          </w:tcPr>
          <w:p w:rsidR="004C7543" w:rsidRPr="00A74F3C" w:rsidRDefault="004C7543" w:rsidP="004C754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A74F3C"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242DD0" w:rsidRPr="00BB00DD" w:rsidRDefault="004C7543" w:rsidP="004C75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74F3C"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  <w:t>(тыс. рублей)</w:t>
            </w:r>
            <w:r w:rsidR="00242DD0" w:rsidRPr="000757F2"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42DD0" w:rsidRPr="00BB00DD" w:rsidRDefault="00242DD0" w:rsidP="002176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0" w:name="sub_10523"/>
            <w:r w:rsidRPr="00BB00DD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bookmarkEnd w:id="10"/>
          <w:p w:rsidR="00242DD0" w:rsidRDefault="00242DD0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B00DD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  <w:p w:rsidR="00242DD0" w:rsidRPr="00BB00DD" w:rsidRDefault="00242DD0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DD0" w:rsidRPr="00BB00DD" w:rsidRDefault="00242DD0" w:rsidP="002176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B00DD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2DD0" w:rsidRPr="00BB00DD" w:rsidRDefault="00242DD0" w:rsidP="00217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B00DD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42DD0" w:rsidRPr="00BB00DD" w:rsidTr="00242DD0">
        <w:trPr>
          <w:trHeight w:val="405"/>
        </w:trPr>
        <w:tc>
          <w:tcPr>
            <w:tcW w:w="2125" w:type="dxa"/>
            <w:vMerge/>
            <w:tcBorders>
              <w:right w:val="nil"/>
            </w:tcBorders>
          </w:tcPr>
          <w:p w:rsidR="00242DD0" w:rsidRPr="00BB00DD" w:rsidRDefault="00242DD0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nil"/>
            </w:tcBorders>
          </w:tcPr>
          <w:p w:rsidR="00242DD0" w:rsidRPr="00BB00DD" w:rsidRDefault="00242DD0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DD0" w:rsidRPr="00BB00DD" w:rsidRDefault="00242DD0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DD0" w:rsidRPr="000757F2" w:rsidRDefault="00242DD0" w:rsidP="00150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DD0" w:rsidRPr="000757F2" w:rsidRDefault="00242DD0" w:rsidP="00150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0757F2"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DD0" w:rsidRPr="000757F2" w:rsidRDefault="00242DD0" w:rsidP="00150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0757F2"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DD0" w:rsidRPr="000757F2" w:rsidRDefault="00242DD0" w:rsidP="00150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0757F2"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0757F2" w:rsidRDefault="00242DD0" w:rsidP="00217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0757F2" w:rsidRDefault="00242DD0" w:rsidP="00217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  <w:t>2027 год</w:t>
            </w:r>
          </w:p>
        </w:tc>
      </w:tr>
      <w:tr w:rsidR="00242DD0" w:rsidRPr="00BB00DD" w:rsidTr="00242DD0">
        <w:tc>
          <w:tcPr>
            <w:tcW w:w="2125" w:type="dxa"/>
            <w:vMerge/>
            <w:tcBorders>
              <w:right w:val="nil"/>
            </w:tcBorders>
          </w:tcPr>
          <w:p w:rsidR="00242DD0" w:rsidRPr="00BB00DD" w:rsidRDefault="00242DD0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nil"/>
            </w:tcBorders>
          </w:tcPr>
          <w:p w:rsidR="00242DD0" w:rsidRPr="00BB00DD" w:rsidRDefault="00242DD0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324E8F" w:rsidRDefault="00242DD0" w:rsidP="00606B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324E8F">
              <w:rPr>
                <w:rFonts w:eastAsiaTheme="minorEastAsia"/>
                <w:sz w:val="22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762D6">
              <w:rPr>
                <w:sz w:val="20"/>
                <w:szCs w:val="20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 w:rsidRPr="006762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 w:rsidRPr="006762D6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 w:rsidRPr="006762D6">
              <w:rPr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762D6">
              <w:rPr>
                <w:sz w:val="20"/>
                <w:szCs w:val="20"/>
              </w:rPr>
              <w:t>,00000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242DD0" w:rsidRDefault="00242DD0" w:rsidP="00606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242DD0" w:rsidRPr="00BB00DD" w:rsidTr="00242DD0">
        <w:tc>
          <w:tcPr>
            <w:tcW w:w="2125" w:type="dxa"/>
            <w:vMerge/>
            <w:tcBorders>
              <w:right w:val="nil"/>
            </w:tcBorders>
          </w:tcPr>
          <w:p w:rsidR="00242DD0" w:rsidRPr="00BB00DD" w:rsidRDefault="00242DD0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nil"/>
            </w:tcBorders>
          </w:tcPr>
          <w:p w:rsidR="00242DD0" w:rsidRPr="00BB00DD" w:rsidRDefault="00242DD0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75706F" w:rsidRDefault="00242DD0" w:rsidP="00606B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75706F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 w:rsidRPr="006762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 w:rsidRPr="006762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 w:rsidRPr="006762D6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 w:rsidRPr="006762D6">
              <w:rPr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 w:rsidRPr="006762D6">
              <w:rPr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242DD0" w:rsidRPr="00BB00DD" w:rsidTr="00242DD0">
        <w:tc>
          <w:tcPr>
            <w:tcW w:w="2125" w:type="dxa"/>
            <w:vMerge/>
            <w:tcBorders>
              <w:right w:val="nil"/>
            </w:tcBorders>
          </w:tcPr>
          <w:p w:rsidR="00242DD0" w:rsidRPr="00BB00DD" w:rsidRDefault="00242DD0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nil"/>
            </w:tcBorders>
          </w:tcPr>
          <w:p w:rsidR="00242DD0" w:rsidRPr="00BB00DD" w:rsidRDefault="00242DD0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75706F" w:rsidRDefault="00242DD0" w:rsidP="00606BB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75706F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762D6">
              <w:rPr>
                <w:sz w:val="20"/>
                <w:szCs w:val="20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 w:rsidRPr="006762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 w:rsidRPr="006762D6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6762D6" w:rsidRDefault="00242DD0" w:rsidP="00286002">
            <w:pPr>
              <w:jc w:val="center"/>
              <w:rPr>
                <w:sz w:val="20"/>
                <w:szCs w:val="20"/>
              </w:rPr>
            </w:pPr>
            <w:r w:rsidRPr="006762D6">
              <w:rPr>
                <w:sz w:val="20"/>
                <w:szCs w:val="20"/>
              </w:rPr>
              <w:t>0,0000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762D6">
              <w:rPr>
                <w:sz w:val="20"/>
                <w:szCs w:val="20"/>
              </w:rPr>
              <w:t>,00000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Default="00242DD0" w:rsidP="00606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242DD0" w:rsidRPr="00BB00DD" w:rsidTr="00242DD0">
        <w:tc>
          <w:tcPr>
            <w:tcW w:w="2125" w:type="dxa"/>
            <w:vMerge/>
            <w:tcBorders>
              <w:bottom w:val="single" w:sz="4" w:space="0" w:color="auto"/>
              <w:right w:val="nil"/>
            </w:tcBorders>
          </w:tcPr>
          <w:p w:rsidR="00242DD0" w:rsidRPr="00BB00DD" w:rsidRDefault="00242DD0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2DD0" w:rsidRPr="00BB00DD" w:rsidRDefault="00242DD0" w:rsidP="0021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324E8F" w:rsidRDefault="00242DD0" w:rsidP="00606B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324E8F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762D6">
              <w:rPr>
                <w:sz w:val="20"/>
                <w:szCs w:val="20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 w:rsidRPr="006762D6">
              <w:rPr>
                <w:sz w:val="20"/>
                <w:szCs w:val="20"/>
              </w:rPr>
              <w:t>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6762D6" w:rsidRDefault="00242DD0" w:rsidP="00286002">
            <w:pPr>
              <w:jc w:val="center"/>
              <w:rPr>
                <w:sz w:val="20"/>
                <w:szCs w:val="20"/>
              </w:rPr>
            </w:pPr>
            <w:r w:rsidRPr="006762D6">
              <w:rPr>
                <w:sz w:val="20"/>
                <w:szCs w:val="20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 w:rsidRPr="006762D6">
              <w:rPr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242DD0" w:rsidRPr="006762D6" w:rsidRDefault="00242DD0" w:rsidP="00606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762D6">
              <w:rPr>
                <w:sz w:val="20"/>
                <w:szCs w:val="20"/>
              </w:rPr>
              <w:t>,00000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242DD0" w:rsidRDefault="00242DD0" w:rsidP="00606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</w:tbl>
    <w:p w:rsidR="00CF64FB" w:rsidRPr="00574372" w:rsidRDefault="00CF64FB" w:rsidP="00CF64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64FB" w:rsidRPr="00574372" w:rsidRDefault="00CF64FB" w:rsidP="00CF64F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CF64FB" w:rsidRPr="00574372" w:rsidSect="00BB00DD">
          <w:pgSz w:w="16837" w:h="11905" w:orient="landscape"/>
          <w:pgMar w:top="1418" w:right="851" w:bottom="851" w:left="567" w:header="720" w:footer="720" w:gutter="0"/>
          <w:cols w:space="720"/>
          <w:noEndnote/>
          <w:docGrid w:linePitch="381"/>
        </w:sectPr>
      </w:pPr>
    </w:p>
    <w:p w:rsidR="00CF64FB" w:rsidRPr="001138B7" w:rsidRDefault="00CF64FB" w:rsidP="00CF64F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bookmarkStart w:id="11" w:name="sub_10142"/>
      <w:r w:rsidRPr="001138B7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lastRenderedPageBreak/>
        <w:t>7.2. Описание подпрограммы «Строительство (реконструкция) объектов физической культуры и спорта»</w:t>
      </w:r>
    </w:p>
    <w:bookmarkEnd w:id="11"/>
    <w:p w:rsidR="00CF64FB" w:rsidRPr="00CF64FB" w:rsidRDefault="00CF64FB" w:rsidP="00CF64F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F64FB">
        <w:rPr>
          <w:rFonts w:eastAsiaTheme="minorEastAsia" w:cs="Times New Roman"/>
          <w:szCs w:val="28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CF64FB" w:rsidRPr="00CF64FB" w:rsidRDefault="00CF64FB" w:rsidP="00CF64F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F64FB">
        <w:rPr>
          <w:rFonts w:eastAsiaTheme="minorEastAsia" w:cs="Times New Roman"/>
          <w:szCs w:val="28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CF64FB" w:rsidRPr="00CF64FB" w:rsidRDefault="00CF64FB" w:rsidP="00CF64F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F64FB">
        <w:rPr>
          <w:rFonts w:eastAsiaTheme="minorEastAsia" w:cs="Times New Roman"/>
          <w:szCs w:val="28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CF64FB" w:rsidRPr="00CF64FB" w:rsidRDefault="00CF64FB" w:rsidP="00CF64F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F64FB">
        <w:rPr>
          <w:rFonts w:eastAsiaTheme="minorEastAsia" w:cs="Times New Roman"/>
          <w:szCs w:val="28"/>
          <w:lang w:eastAsia="ru-RU"/>
        </w:rPr>
        <w:t>Одинцовский городской округ Московская область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CF64FB" w:rsidRPr="00CF64FB" w:rsidRDefault="00CF64FB" w:rsidP="00CF64F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F64FB">
        <w:rPr>
          <w:rFonts w:eastAsiaTheme="minorEastAsia" w:cs="Times New Roman"/>
          <w:szCs w:val="28"/>
          <w:lang w:eastAsia="ru-RU"/>
        </w:rPr>
        <w:t>Подпрограмма призвана в рамках основных направлений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CF64FB" w:rsidRPr="00CF64FB" w:rsidRDefault="00CF64FB" w:rsidP="00CF64F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Cs w:val="28"/>
          <w:lang w:eastAsia="ru-RU"/>
        </w:rPr>
      </w:pPr>
    </w:p>
    <w:p w:rsidR="00CF64FB" w:rsidRPr="00C550B7" w:rsidRDefault="00CF64FB" w:rsidP="00CF64F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bookmarkStart w:id="12" w:name="sub_10143"/>
      <w:r w:rsidRPr="00CF64FB"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t>7</w:t>
      </w:r>
      <w:r w:rsidRPr="00C550B7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.3. Характеристика основных мероприятий «Строительство (реконструкция) объектов физической культуры и спорта»</w:t>
      </w:r>
    </w:p>
    <w:bookmarkEnd w:id="12"/>
    <w:p w:rsidR="00CF64FB" w:rsidRDefault="00CF64FB" w:rsidP="00CF64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CF64FB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Своевременная реализация мероприятий подпрограммы позволит повысить обеспеченность жителей Одинцовского </w:t>
      </w:r>
      <w:r w:rsidRPr="00CF64FB">
        <w:rPr>
          <w:rFonts w:eastAsiaTheme="minorEastAsia" w:cs="Times New Roman"/>
          <w:szCs w:val="28"/>
          <w:lang w:eastAsia="ru-RU"/>
        </w:rPr>
        <w:t xml:space="preserve">городского округа </w:t>
      </w:r>
      <w:r w:rsidRPr="00CF64FB">
        <w:rPr>
          <w:rFonts w:ascii="Times New Roman CYR" w:eastAsiaTheme="minorEastAsia" w:hAnsi="Times New Roman CYR" w:cs="Times New Roman CYR"/>
          <w:szCs w:val="28"/>
          <w:lang w:eastAsia="ru-RU"/>
        </w:rPr>
        <w:t>основными типами спортивной инфраструктуры.</w:t>
      </w:r>
    </w:p>
    <w:p w:rsidR="00145ACB" w:rsidRPr="008A3374" w:rsidRDefault="00145ACB" w:rsidP="00145ACB">
      <w:pPr>
        <w:pStyle w:val="afc"/>
        <w:ind w:left="0" w:firstLine="709"/>
        <w:rPr>
          <w:color w:val="000000" w:themeColor="text1"/>
          <w:szCs w:val="28"/>
        </w:rPr>
      </w:pPr>
      <w:r w:rsidRPr="008A3374">
        <w:rPr>
          <w:color w:val="000000" w:themeColor="text1"/>
          <w:szCs w:val="28"/>
        </w:rPr>
        <w:t xml:space="preserve">В рамках подпрограммы «Строительство (реконструкция) объектов </w:t>
      </w:r>
      <w:r w:rsidRPr="008A3374">
        <w:rPr>
          <w:rFonts w:ascii="Times New Roman CYR" w:hAnsi="Times New Roman CYR" w:cs="Times New Roman CYR"/>
          <w:bCs/>
          <w:color w:val="000000" w:themeColor="text1"/>
          <w:szCs w:val="28"/>
          <w:lang w:eastAsia="ru-RU"/>
        </w:rPr>
        <w:t>физической культуры и спорта</w:t>
      </w:r>
      <w:r w:rsidRPr="008A3374">
        <w:rPr>
          <w:color w:val="000000" w:themeColor="text1"/>
          <w:szCs w:val="28"/>
        </w:rPr>
        <w:t>» реализуются следующие основные мероприятия:</w:t>
      </w:r>
    </w:p>
    <w:p w:rsidR="00145ACB" w:rsidRDefault="00145ACB" w:rsidP="00145ACB">
      <w:pPr>
        <w:pStyle w:val="afc"/>
        <w:ind w:left="0" w:firstLine="709"/>
        <w:rPr>
          <w:color w:val="000000" w:themeColor="text1"/>
          <w:szCs w:val="28"/>
        </w:rPr>
      </w:pPr>
      <w:r w:rsidRPr="008A3374">
        <w:rPr>
          <w:color w:val="000000" w:themeColor="text1"/>
          <w:szCs w:val="28"/>
        </w:rPr>
        <w:t>- организация строительства (реконструкции) объектов физической культуры и спорта за счет внебюджетных источников</w:t>
      </w:r>
      <w:r w:rsidR="00D625AC">
        <w:rPr>
          <w:color w:val="000000" w:themeColor="text1"/>
          <w:szCs w:val="28"/>
        </w:rPr>
        <w:t>.</w:t>
      </w:r>
    </w:p>
    <w:p w:rsidR="00D625AC" w:rsidRPr="008A3374" w:rsidRDefault="00D625AC" w:rsidP="00145ACB">
      <w:pPr>
        <w:pStyle w:val="afc"/>
        <w:ind w:left="0" w:firstLine="709"/>
        <w:rPr>
          <w:color w:val="000000" w:themeColor="text1"/>
          <w:szCs w:val="28"/>
        </w:rPr>
      </w:pPr>
    </w:p>
    <w:p w:rsidR="001138B7" w:rsidRDefault="00145ACB" w:rsidP="00D625AC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Cs w:val="28"/>
        </w:rPr>
      </w:pPr>
      <w:r w:rsidRPr="00D625AC">
        <w:rPr>
          <w:b/>
          <w:color w:val="000000" w:themeColor="text1"/>
          <w:szCs w:val="28"/>
        </w:rPr>
        <w:t>Федеральный проект «Спорт – норма жизни»</w:t>
      </w:r>
    </w:p>
    <w:p w:rsidR="00D625AC" w:rsidRDefault="00D625AC" w:rsidP="00D625AC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Cs w:val="28"/>
        </w:rPr>
      </w:pPr>
    </w:p>
    <w:p w:rsidR="00145ACB" w:rsidRDefault="00D625AC" w:rsidP="00145AC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Направлен</w:t>
      </w:r>
      <w:r w:rsidR="00145ACB" w:rsidRPr="008A3374">
        <w:rPr>
          <w:color w:val="000000" w:themeColor="text1"/>
          <w:szCs w:val="28"/>
        </w:rPr>
        <w:t xml:space="preserve"> на достижение определенной Указом Президента Российской Федерации от 7 мая 2018г. № 204 «О национальных целях и стратегических задачах развития Российской Федерации на период до 2024» цели по увеличению до 55% доли граждан, систематически занимающихся физической культурой и спортом. Путем решения задачи по созданию для всех категорий и групп населения условий для занятий физической культурой и спортом, массовым спортом, в том числе повышения уровня обеспеченности населения объектами спорта и подготовки спортивного резерва. Ключевым результатом федерального проекта является комплекс действий по активизации спортивно-массовой работы на всех уровнях, включающий, в том числе, организацию физкультурных мероприятий для всех категорий и групп населения</w:t>
      </w:r>
      <w:r w:rsidR="00145ACB">
        <w:rPr>
          <w:color w:val="000000" w:themeColor="text1"/>
          <w:szCs w:val="28"/>
        </w:rPr>
        <w:t>.</w:t>
      </w:r>
    </w:p>
    <w:p w:rsidR="00145ACB" w:rsidRDefault="00145ACB" w:rsidP="00145AC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p w:rsidR="00145ACB" w:rsidRPr="000757F2" w:rsidRDefault="00145ACB" w:rsidP="000757F2">
      <w:pPr>
        <w:pStyle w:val="afc"/>
        <w:ind w:left="0" w:firstLine="709"/>
        <w:jc w:val="center"/>
        <w:rPr>
          <w:rFonts w:ascii="Times New Roman CYR" w:hAnsi="Times New Roman CYR" w:cs="Times New Roman CYR"/>
          <w:b/>
          <w:bCs/>
          <w:color w:val="000000" w:themeColor="text1"/>
          <w:szCs w:val="28"/>
          <w:lang w:eastAsia="ru-RU"/>
        </w:rPr>
      </w:pPr>
      <w:r w:rsidRPr="000757F2">
        <w:rPr>
          <w:b/>
          <w:color w:val="000000" w:themeColor="text1"/>
          <w:szCs w:val="28"/>
        </w:rPr>
        <w:t xml:space="preserve">7.4. </w:t>
      </w:r>
      <w:r w:rsidRPr="000757F2">
        <w:rPr>
          <w:rFonts w:ascii="Times New Roman CYR" w:hAnsi="Times New Roman CYR" w:cs="Times New Roman CYR"/>
          <w:b/>
          <w:bCs/>
          <w:color w:val="000000" w:themeColor="text1"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</w:t>
      </w:r>
      <w:r w:rsidRPr="000757F2">
        <w:rPr>
          <w:rFonts w:ascii="Times New Roman CYR" w:hAnsi="Times New Roman CYR" w:cs="Times New Roman CYR"/>
          <w:b/>
          <w:color w:val="000000" w:themeColor="text1"/>
          <w:szCs w:val="28"/>
          <w:lang w:eastAsia="ru-RU"/>
        </w:rPr>
        <w:t>с</w:t>
      </w:r>
      <w:r w:rsidRPr="000757F2">
        <w:rPr>
          <w:rFonts w:ascii="Times New Roman CYR" w:hAnsi="Times New Roman CYR" w:cs="Times New Roman CYR"/>
          <w:b/>
          <w:bCs/>
          <w:color w:val="000000" w:themeColor="text1"/>
          <w:szCs w:val="28"/>
          <w:lang w:eastAsia="ru-RU"/>
        </w:rPr>
        <w:t>оциально-экономического развития Одинцовского городского округа, реализуемых в рамках Подпрограммы «Строительство (реконструкция) объектов физической культуры и спорта»</w:t>
      </w:r>
    </w:p>
    <w:p w:rsidR="00145ACB" w:rsidRDefault="00145ACB" w:rsidP="00145A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lastRenderedPageBreak/>
        <w:t>Своевременная реализация мероприятий Подпрограммы «Строительство (реконструкция) объектов физической культуры и спорта» позволит повысить обеспеченность жителей Одинцовского городского округа объектами спортивной инфраструктуры.</w:t>
      </w:r>
    </w:p>
    <w:p w:rsidR="00B83562" w:rsidRDefault="00B83562" w:rsidP="00145A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  <w:sectPr w:rsidR="00B83562" w:rsidSect="004A24E3">
          <w:pgSz w:w="11905" w:h="16837"/>
          <w:pgMar w:top="851" w:right="851" w:bottom="567" w:left="1418" w:header="720" w:footer="720" w:gutter="0"/>
          <w:cols w:space="720"/>
          <w:noEndnote/>
          <w:docGrid w:linePitch="381"/>
        </w:sectPr>
      </w:pPr>
    </w:p>
    <w:p w:rsidR="00B83562" w:rsidRPr="00D625AC" w:rsidRDefault="00B83562" w:rsidP="00B8356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3" w:name="sub_1015"/>
      <w:r w:rsidRPr="00D625AC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8. Подпрограмма  «Строительство (реконструкция) объектов административно-общественного и жилого назначения»</w:t>
      </w:r>
    </w:p>
    <w:bookmarkEnd w:id="13"/>
    <w:p w:rsidR="00B83562" w:rsidRPr="00D625AC" w:rsidRDefault="00B83562" w:rsidP="00B835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B83562" w:rsidRPr="00D625AC" w:rsidRDefault="00B83562" w:rsidP="00B8356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D625AC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8.1. Паспорт Подпрограммы «Строительство (реконструкция) объектов административно-общественного и жилого назначения»</w:t>
      </w:r>
    </w:p>
    <w:p w:rsidR="00B83562" w:rsidRPr="00EA502E" w:rsidRDefault="00B83562" w:rsidP="00B835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1755"/>
        <w:gridCol w:w="1701"/>
        <w:gridCol w:w="1338"/>
        <w:gridCol w:w="1355"/>
        <w:gridCol w:w="1559"/>
        <w:gridCol w:w="1701"/>
        <w:gridCol w:w="1814"/>
        <w:gridCol w:w="1814"/>
      </w:tblGrid>
      <w:tr w:rsidR="0074674A" w:rsidRPr="00EA502E" w:rsidTr="0057603C"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Pr="00EA502E" w:rsidRDefault="0074674A" w:rsidP="004D5A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Муниципальный</w:t>
            </w:r>
            <w:r w:rsidRPr="00EA50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заказчик подпрограммы</w:t>
            </w:r>
          </w:p>
        </w:tc>
        <w:tc>
          <w:tcPr>
            <w:tcW w:w="13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74A" w:rsidRPr="00BB00DD" w:rsidRDefault="0074674A" w:rsidP="004D5AA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B00DD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74674A" w:rsidRPr="00EA502E" w:rsidTr="00CA6957">
        <w:tc>
          <w:tcPr>
            <w:tcW w:w="2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3" w:rsidRPr="00A74F3C" w:rsidRDefault="004C7543" w:rsidP="004C754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A74F3C"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74674A" w:rsidRPr="00EA502E" w:rsidRDefault="004C7543" w:rsidP="004C754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A74F3C"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Pr="00D625AC" w:rsidRDefault="0074674A" w:rsidP="004D5A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D625A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4A" w:rsidRPr="00D625AC" w:rsidRDefault="0074674A" w:rsidP="004D5A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625A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74A" w:rsidRPr="00EA502E" w:rsidRDefault="0074674A" w:rsidP="004D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A50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 рублей)</w:t>
            </w:r>
          </w:p>
        </w:tc>
      </w:tr>
      <w:tr w:rsidR="00242DD0" w:rsidRPr="00EA502E" w:rsidTr="004C7543">
        <w:tc>
          <w:tcPr>
            <w:tcW w:w="25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2DD0" w:rsidRPr="00EA502E" w:rsidRDefault="00242DD0" w:rsidP="00242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DD0" w:rsidRPr="00EA502E" w:rsidRDefault="00242DD0" w:rsidP="00242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DD0" w:rsidRPr="00EA502E" w:rsidRDefault="00242DD0" w:rsidP="00242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0" w:rsidRPr="000757F2" w:rsidRDefault="0074674A" w:rsidP="00242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FF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0" w:rsidRPr="000757F2" w:rsidRDefault="00242DD0" w:rsidP="00242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3"/>
                <w:szCs w:val="23"/>
                <w:lang w:eastAsia="ru-RU"/>
              </w:rPr>
            </w:pPr>
            <w:r w:rsidRPr="000757F2">
              <w:rPr>
                <w:rFonts w:ascii="Times New Roman CYR" w:eastAsiaTheme="minorEastAsia" w:hAnsi="Times New Roman CYR" w:cs="Times New Roman CYR"/>
                <w:color w:val="FF0000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0" w:rsidRPr="000757F2" w:rsidRDefault="00242DD0" w:rsidP="00242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3"/>
                <w:szCs w:val="23"/>
                <w:lang w:eastAsia="ru-RU"/>
              </w:rPr>
            </w:pPr>
            <w:r w:rsidRPr="000757F2">
              <w:rPr>
                <w:rFonts w:ascii="Times New Roman CYR" w:eastAsiaTheme="minorEastAsia" w:hAnsi="Times New Roman CYR" w:cs="Times New Roman CYR"/>
                <w:color w:val="FF0000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0" w:rsidRPr="000757F2" w:rsidRDefault="00242DD0" w:rsidP="00242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3"/>
                <w:szCs w:val="23"/>
                <w:lang w:eastAsia="ru-RU"/>
              </w:rPr>
            </w:pPr>
            <w:r w:rsidRPr="000757F2">
              <w:rPr>
                <w:rFonts w:ascii="Times New Roman CYR" w:eastAsiaTheme="minorEastAsia" w:hAnsi="Times New Roman CYR" w:cs="Times New Roman CYR"/>
                <w:color w:val="FF0000"/>
                <w:sz w:val="23"/>
                <w:szCs w:val="23"/>
                <w:lang w:eastAsia="ru-RU"/>
              </w:rPr>
              <w:t>2025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0757F2" w:rsidRDefault="00242DD0" w:rsidP="0074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3"/>
                <w:szCs w:val="23"/>
                <w:lang w:eastAsia="ru-RU"/>
              </w:rPr>
            </w:pPr>
            <w:r w:rsidRPr="000757F2">
              <w:rPr>
                <w:rFonts w:ascii="Times New Roman CYR" w:eastAsiaTheme="minorEastAsia" w:hAnsi="Times New Roman CYR" w:cs="Times New Roman CYR"/>
                <w:color w:val="FF0000"/>
                <w:sz w:val="23"/>
                <w:szCs w:val="23"/>
                <w:lang w:eastAsia="ru-RU"/>
              </w:rPr>
              <w:t>202</w:t>
            </w:r>
            <w:r w:rsidR="0074674A">
              <w:rPr>
                <w:rFonts w:ascii="Times New Roman CYR" w:eastAsiaTheme="minorEastAsia" w:hAnsi="Times New Roman CYR" w:cs="Times New Roman CYR"/>
                <w:color w:val="FF0000"/>
                <w:sz w:val="23"/>
                <w:szCs w:val="23"/>
                <w:lang w:eastAsia="ru-RU"/>
              </w:rPr>
              <w:t>6</w:t>
            </w:r>
            <w:r w:rsidRPr="000757F2">
              <w:rPr>
                <w:rFonts w:ascii="Times New Roman CYR" w:eastAsiaTheme="minorEastAsia" w:hAnsi="Times New Roman CYR" w:cs="Times New Roman CYR"/>
                <w:color w:val="FF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0757F2" w:rsidRDefault="0074674A" w:rsidP="00242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FF0000"/>
                <w:sz w:val="23"/>
                <w:szCs w:val="23"/>
                <w:lang w:eastAsia="ru-RU"/>
              </w:rPr>
              <w:t>2027 год</w:t>
            </w:r>
          </w:p>
        </w:tc>
      </w:tr>
      <w:tr w:rsidR="00242DD0" w:rsidRPr="00EA502E" w:rsidTr="004C7543">
        <w:tc>
          <w:tcPr>
            <w:tcW w:w="25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2DD0" w:rsidRPr="00EA502E" w:rsidRDefault="00242DD0" w:rsidP="00242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0" w:rsidRPr="00D625AC" w:rsidRDefault="00242DD0" w:rsidP="00242D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625AC">
              <w:rPr>
                <w:rFonts w:eastAsiaTheme="minorEastAsia" w:cs="Times New Roman"/>
                <w:sz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0" w:rsidRPr="00EA502E" w:rsidRDefault="00242DD0" w:rsidP="00242DD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A502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</w:t>
            </w:r>
          </w:p>
          <w:p w:rsidR="00242DD0" w:rsidRPr="00EA502E" w:rsidRDefault="00242DD0" w:rsidP="00242DD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A502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821469" w:rsidRDefault="00242DD0" w:rsidP="004C75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821469" w:rsidRDefault="00242DD0" w:rsidP="004C75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821469" w:rsidRDefault="00242DD0" w:rsidP="004C75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D0" w:rsidRPr="00D625AC" w:rsidRDefault="00242DD0" w:rsidP="004C7543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DD0" w:rsidRPr="00D625AC" w:rsidRDefault="00242DD0" w:rsidP="004C7543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DD0" w:rsidRDefault="0074674A" w:rsidP="004C75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0,00000</w:t>
            </w:r>
          </w:p>
        </w:tc>
      </w:tr>
      <w:tr w:rsidR="004C7543" w:rsidRPr="00EA502E" w:rsidTr="004C7543">
        <w:trPr>
          <w:trHeight w:val="631"/>
        </w:trPr>
        <w:tc>
          <w:tcPr>
            <w:tcW w:w="25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7543" w:rsidRPr="00EA502E" w:rsidRDefault="004C7543" w:rsidP="00242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543" w:rsidRPr="00EA502E" w:rsidRDefault="004C7543" w:rsidP="00242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43" w:rsidRPr="00EA502E" w:rsidRDefault="004C7543" w:rsidP="00242DD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43" w:rsidRPr="00821469" w:rsidRDefault="004C7543" w:rsidP="004C75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43" w:rsidRPr="00821469" w:rsidRDefault="004C7543" w:rsidP="004C75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43" w:rsidRPr="00821469" w:rsidRDefault="004C7543" w:rsidP="004C75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43" w:rsidRPr="00821469" w:rsidRDefault="004C7543" w:rsidP="004C75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7543" w:rsidRPr="00821469" w:rsidRDefault="004C7543" w:rsidP="004C75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7543" w:rsidRDefault="004C7543" w:rsidP="004C75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0,00000</w:t>
            </w:r>
          </w:p>
        </w:tc>
      </w:tr>
    </w:tbl>
    <w:p w:rsidR="00B83562" w:rsidRPr="00EA502E" w:rsidRDefault="00B83562" w:rsidP="00B835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3562" w:rsidRPr="00EA502E" w:rsidRDefault="00B83562" w:rsidP="00B83562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B83562" w:rsidRPr="00EA502E">
          <w:headerReference w:type="default" r:id="rId9"/>
          <w:footerReference w:type="default" r:id="rId1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4130F" w:rsidRPr="00D625AC" w:rsidRDefault="0034130F" w:rsidP="003413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bookmarkStart w:id="14" w:name="sub_10152"/>
      <w:r w:rsidRPr="00D625AC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lastRenderedPageBreak/>
        <w:t>8</w:t>
      </w:r>
      <w:r w:rsidR="00B83562" w:rsidRPr="00D625AC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.2. </w:t>
      </w:r>
      <w:r w:rsidR="00527FC5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Описание подпрограммы</w:t>
      </w:r>
      <w:r w:rsidRPr="00D625AC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 «Строительство (реконструкция) объектов административно-общественного и жилого назначения»</w:t>
      </w:r>
    </w:p>
    <w:bookmarkEnd w:id="14"/>
    <w:p w:rsidR="00B83562" w:rsidRPr="0034130F" w:rsidRDefault="00B83562" w:rsidP="00B835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B83562" w:rsidRPr="0034130F" w:rsidRDefault="00B83562" w:rsidP="00B8356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4130F">
        <w:rPr>
          <w:rFonts w:eastAsiaTheme="minorEastAsia" w:cs="Times New Roman"/>
          <w:szCs w:val="28"/>
          <w:lang w:eastAsia="ru-RU"/>
        </w:rPr>
        <w:t xml:space="preserve">Подпрограммой предусмотрена реализация основных мероприятий, направленных на увеличение имущественной базы </w:t>
      </w:r>
      <w:r w:rsidR="0034130F">
        <w:rPr>
          <w:rFonts w:eastAsiaTheme="minorEastAsia" w:cs="Times New Roman"/>
          <w:szCs w:val="28"/>
          <w:lang w:eastAsia="ru-RU"/>
        </w:rPr>
        <w:t>Одинцовского городского округа,</w:t>
      </w:r>
      <w:r w:rsidRPr="0034130F">
        <w:rPr>
          <w:rFonts w:eastAsiaTheme="minorEastAsia" w:cs="Times New Roman"/>
          <w:szCs w:val="28"/>
          <w:lang w:eastAsia="ru-RU"/>
        </w:rPr>
        <w:t xml:space="preserve"> осуществление инновационной политики в </w:t>
      </w:r>
      <w:r w:rsidR="0034130F">
        <w:rPr>
          <w:rFonts w:eastAsiaTheme="minorEastAsia" w:cs="Times New Roman"/>
          <w:szCs w:val="28"/>
          <w:lang w:eastAsia="ru-RU"/>
        </w:rPr>
        <w:t xml:space="preserve">Одинцовском </w:t>
      </w:r>
      <w:r w:rsidRPr="0034130F">
        <w:rPr>
          <w:rFonts w:eastAsiaTheme="minorEastAsia" w:cs="Times New Roman"/>
          <w:szCs w:val="28"/>
          <w:lang w:eastAsia="ru-RU"/>
        </w:rPr>
        <w:t>городск</w:t>
      </w:r>
      <w:r w:rsidR="0034130F">
        <w:rPr>
          <w:rFonts w:eastAsiaTheme="minorEastAsia" w:cs="Times New Roman"/>
          <w:szCs w:val="28"/>
          <w:lang w:eastAsia="ru-RU"/>
        </w:rPr>
        <w:t>ом</w:t>
      </w:r>
      <w:r w:rsidRPr="0034130F">
        <w:rPr>
          <w:rFonts w:eastAsiaTheme="minorEastAsia" w:cs="Times New Roman"/>
          <w:szCs w:val="28"/>
          <w:lang w:eastAsia="ru-RU"/>
        </w:rPr>
        <w:t xml:space="preserve"> округ</w:t>
      </w:r>
      <w:r w:rsidR="0034130F">
        <w:rPr>
          <w:rFonts w:eastAsiaTheme="minorEastAsia" w:cs="Times New Roman"/>
          <w:szCs w:val="28"/>
          <w:lang w:eastAsia="ru-RU"/>
        </w:rPr>
        <w:t>е</w:t>
      </w:r>
      <w:r w:rsidRPr="0034130F">
        <w:rPr>
          <w:rFonts w:eastAsiaTheme="minorEastAsia" w:cs="Times New Roman"/>
          <w:szCs w:val="28"/>
          <w:lang w:eastAsia="ru-RU"/>
        </w:rPr>
        <w:t xml:space="preserve"> по формированию и развитию территорий с высоким научно-техническим и инновационным потенциалом.</w:t>
      </w:r>
    </w:p>
    <w:p w:rsidR="00B83562" w:rsidRPr="0034130F" w:rsidRDefault="00B83562" w:rsidP="00B83562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Cs w:val="28"/>
          <w:lang w:eastAsia="ru-RU"/>
        </w:rPr>
      </w:pPr>
    </w:p>
    <w:p w:rsidR="00B83562" w:rsidRPr="0034130F" w:rsidRDefault="00527FC5" w:rsidP="00B83562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8.3. Характеристика основных мероприятий подпрограммы</w:t>
      </w:r>
      <w:r w:rsidR="0004153D">
        <w:rPr>
          <w:rFonts w:eastAsiaTheme="minorEastAsia" w:cs="Times New Roman"/>
          <w:b/>
          <w:szCs w:val="28"/>
          <w:lang w:eastAsia="ru-RU"/>
        </w:rPr>
        <w:t xml:space="preserve"> «С</w:t>
      </w:r>
      <w:r w:rsidR="00B83562" w:rsidRPr="0034130F">
        <w:rPr>
          <w:rFonts w:eastAsiaTheme="minorEastAsia" w:cs="Times New Roman"/>
          <w:b/>
          <w:szCs w:val="28"/>
          <w:lang w:eastAsia="ru-RU"/>
        </w:rPr>
        <w:t>троительств</w:t>
      </w:r>
      <w:r w:rsidR="0004153D">
        <w:rPr>
          <w:rFonts w:eastAsiaTheme="minorEastAsia" w:cs="Times New Roman"/>
          <w:b/>
          <w:szCs w:val="28"/>
          <w:lang w:eastAsia="ru-RU"/>
        </w:rPr>
        <w:t>о</w:t>
      </w:r>
      <w:r w:rsidR="00B83562" w:rsidRPr="0034130F">
        <w:rPr>
          <w:rFonts w:eastAsiaTheme="minorEastAsia" w:cs="Times New Roman"/>
          <w:b/>
          <w:szCs w:val="28"/>
          <w:lang w:eastAsia="ru-RU"/>
        </w:rPr>
        <w:t xml:space="preserve"> (реконструкци</w:t>
      </w:r>
      <w:r w:rsidR="0004153D">
        <w:rPr>
          <w:rFonts w:eastAsiaTheme="minorEastAsia" w:cs="Times New Roman"/>
          <w:b/>
          <w:szCs w:val="28"/>
          <w:lang w:eastAsia="ru-RU"/>
        </w:rPr>
        <w:t>я</w:t>
      </w:r>
      <w:r w:rsidR="00B83562" w:rsidRPr="0034130F">
        <w:rPr>
          <w:rFonts w:eastAsiaTheme="minorEastAsia" w:cs="Times New Roman"/>
          <w:b/>
          <w:szCs w:val="28"/>
          <w:lang w:eastAsia="ru-RU"/>
        </w:rPr>
        <w:t>) объектов административного назначения</w:t>
      </w:r>
      <w:r w:rsidR="0004153D">
        <w:rPr>
          <w:rFonts w:eastAsiaTheme="minorEastAsia" w:cs="Times New Roman"/>
          <w:b/>
          <w:szCs w:val="28"/>
          <w:lang w:eastAsia="ru-RU"/>
        </w:rPr>
        <w:t>»</w:t>
      </w:r>
    </w:p>
    <w:p w:rsidR="00B83562" w:rsidRPr="0034130F" w:rsidRDefault="00B83562" w:rsidP="00B8356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B83562" w:rsidRPr="0034130F" w:rsidRDefault="00B83562" w:rsidP="00B8356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4130F">
        <w:rPr>
          <w:rFonts w:eastAsiaTheme="minorEastAsia" w:cs="Times New Roman"/>
          <w:szCs w:val="28"/>
          <w:lang w:eastAsia="ru-RU"/>
        </w:rPr>
        <w:t xml:space="preserve">Основное мероприятие направлено на увеличение имущественной базы </w:t>
      </w:r>
      <w:r w:rsidR="0034130F" w:rsidRPr="0034130F">
        <w:rPr>
          <w:rFonts w:eastAsiaTheme="minorEastAsia" w:cs="Times New Roman"/>
          <w:szCs w:val="28"/>
          <w:lang w:eastAsia="ru-RU"/>
        </w:rPr>
        <w:t xml:space="preserve">Одинцовского </w:t>
      </w:r>
      <w:r w:rsidRPr="0034130F">
        <w:rPr>
          <w:rFonts w:eastAsiaTheme="minorEastAsia" w:cs="Times New Roman"/>
          <w:szCs w:val="28"/>
          <w:lang w:eastAsia="ru-RU"/>
        </w:rPr>
        <w:t xml:space="preserve">городского округа в целях повышения эффективности управления и распоряжения имуществом, находящимся в собственности </w:t>
      </w:r>
      <w:r w:rsidR="0034130F" w:rsidRPr="0034130F">
        <w:rPr>
          <w:rFonts w:eastAsiaTheme="minorEastAsia" w:cs="Times New Roman"/>
          <w:szCs w:val="28"/>
          <w:lang w:eastAsia="ru-RU"/>
        </w:rPr>
        <w:t xml:space="preserve">Одинцовского </w:t>
      </w:r>
      <w:r w:rsidRPr="0034130F">
        <w:rPr>
          <w:rFonts w:eastAsiaTheme="minorEastAsia" w:cs="Times New Roman"/>
          <w:szCs w:val="28"/>
          <w:lang w:eastAsia="ru-RU"/>
        </w:rPr>
        <w:t xml:space="preserve">городского округа для обеспечения устойчивого социально-экономического развития </w:t>
      </w:r>
      <w:r w:rsidR="0034130F" w:rsidRPr="0034130F">
        <w:rPr>
          <w:rFonts w:eastAsiaTheme="minorEastAsia" w:cs="Times New Roman"/>
          <w:szCs w:val="28"/>
          <w:lang w:eastAsia="ru-RU"/>
        </w:rPr>
        <w:t xml:space="preserve">Одинцовского </w:t>
      </w:r>
      <w:r w:rsidRPr="0034130F">
        <w:rPr>
          <w:rFonts w:eastAsiaTheme="minorEastAsia" w:cs="Times New Roman"/>
          <w:szCs w:val="28"/>
          <w:lang w:eastAsia="ru-RU"/>
        </w:rPr>
        <w:t>городского округа</w:t>
      </w:r>
      <w:r w:rsidR="0034130F" w:rsidRPr="0034130F">
        <w:rPr>
          <w:rFonts w:eastAsiaTheme="minorEastAsia" w:cs="Times New Roman"/>
          <w:szCs w:val="28"/>
          <w:lang w:eastAsia="ru-RU"/>
        </w:rPr>
        <w:t>.</w:t>
      </w:r>
      <w:r w:rsidRPr="0034130F">
        <w:rPr>
          <w:rFonts w:eastAsiaTheme="minorEastAsia" w:cs="Times New Roman"/>
          <w:szCs w:val="28"/>
          <w:lang w:eastAsia="ru-RU"/>
        </w:rPr>
        <w:t xml:space="preserve"> </w:t>
      </w:r>
    </w:p>
    <w:p w:rsidR="00B83562" w:rsidRPr="0034130F" w:rsidRDefault="00B83562" w:rsidP="00B8356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B83562" w:rsidRPr="0034130F" w:rsidRDefault="0034130F" w:rsidP="00B8356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bookmarkStart w:id="15" w:name="sub_10153"/>
      <w:r w:rsidRPr="0034130F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8</w:t>
      </w:r>
      <w:r w:rsidR="00B83562" w:rsidRPr="0034130F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.</w:t>
      </w:r>
      <w:r w:rsidR="0004153D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4</w:t>
      </w:r>
      <w:r w:rsidR="00B83562" w:rsidRPr="0034130F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. Концептуальные направления реформирования, модернизации, преобразования отдельных сфер социально-экономического развития </w:t>
      </w:r>
      <w:r w:rsidR="00B83562" w:rsidRPr="0034130F">
        <w:rPr>
          <w:rFonts w:eastAsiaTheme="minorEastAsia" w:cs="Times New Roman"/>
          <w:b/>
          <w:color w:val="000000" w:themeColor="text1"/>
          <w:szCs w:val="28"/>
          <w:lang w:eastAsia="ru-RU"/>
        </w:rPr>
        <w:t>городского округа</w:t>
      </w:r>
      <w:r w:rsidRPr="0034130F">
        <w:rPr>
          <w:rFonts w:eastAsiaTheme="minorEastAsia" w:cs="Times New Roman"/>
          <w:b/>
          <w:color w:val="000000" w:themeColor="text1"/>
          <w:szCs w:val="28"/>
          <w:lang w:eastAsia="ru-RU"/>
        </w:rPr>
        <w:t xml:space="preserve"> Одинцовского</w:t>
      </w:r>
      <w:r w:rsidR="00B83562" w:rsidRPr="0034130F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 реализуемых в рамах Подпрограммы </w:t>
      </w:r>
    </w:p>
    <w:bookmarkEnd w:id="15"/>
    <w:p w:rsidR="00B83562" w:rsidRPr="0034130F" w:rsidRDefault="00B83562" w:rsidP="00B835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B83562" w:rsidRPr="0034130F" w:rsidRDefault="00B83562" w:rsidP="00B835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34130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Основными концептуальными направлениями модернизации, преобразования отдельных сфер социально-экономического развития </w:t>
      </w:r>
      <w:r w:rsidR="0034130F" w:rsidRPr="0034130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Одинцовского </w:t>
      </w:r>
      <w:r w:rsidRPr="0034130F">
        <w:rPr>
          <w:rFonts w:eastAsiaTheme="minorEastAsia" w:cs="Times New Roman"/>
          <w:szCs w:val="28"/>
          <w:lang w:eastAsia="ru-RU"/>
        </w:rPr>
        <w:t>городского округа</w:t>
      </w:r>
      <w:r w:rsidRPr="0034130F">
        <w:rPr>
          <w:rFonts w:ascii="Times New Roman CYR" w:eastAsiaTheme="minorEastAsia" w:hAnsi="Times New Roman CYR" w:cs="Times New Roman CYR"/>
          <w:szCs w:val="28"/>
          <w:lang w:eastAsia="ru-RU"/>
        </w:rPr>
        <w:t>, ре</w:t>
      </w:r>
      <w:r w:rsidR="0034130F">
        <w:rPr>
          <w:rFonts w:ascii="Times New Roman CYR" w:eastAsiaTheme="minorEastAsia" w:hAnsi="Times New Roman CYR" w:cs="Times New Roman CYR"/>
          <w:szCs w:val="28"/>
          <w:lang w:eastAsia="ru-RU"/>
        </w:rPr>
        <w:t>ализуемых в рамках Подпрограммы</w:t>
      </w:r>
      <w:r w:rsidR="00D625AC">
        <w:rPr>
          <w:rFonts w:ascii="Times New Roman CYR" w:eastAsiaTheme="minorEastAsia" w:hAnsi="Times New Roman CYR" w:cs="Times New Roman CYR"/>
          <w:szCs w:val="28"/>
          <w:lang w:eastAsia="ru-RU"/>
        </w:rPr>
        <w:t>, являю</w:t>
      </w:r>
      <w:r w:rsidRPr="0034130F">
        <w:rPr>
          <w:rFonts w:ascii="Times New Roman CYR" w:eastAsiaTheme="minorEastAsia" w:hAnsi="Times New Roman CYR" w:cs="Times New Roman CYR"/>
          <w:szCs w:val="28"/>
          <w:lang w:eastAsia="ru-RU"/>
        </w:rPr>
        <w:t>тся:</w:t>
      </w:r>
    </w:p>
    <w:p w:rsidR="00B83562" w:rsidRPr="0034130F" w:rsidRDefault="00B83562" w:rsidP="00B835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34130F">
        <w:rPr>
          <w:rFonts w:ascii="Times New Roman CYR" w:eastAsiaTheme="minorEastAsia" w:hAnsi="Times New Roman CYR" w:cs="Times New Roman CYR"/>
          <w:szCs w:val="28"/>
          <w:lang w:eastAsia="ru-RU"/>
        </w:rPr>
        <w:t>Формировани</w:t>
      </w:r>
      <w:r w:rsidR="000757F2">
        <w:rPr>
          <w:rFonts w:ascii="Times New Roman CYR" w:eastAsiaTheme="minorEastAsia" w:hAnsi="Times New Roman CYR" w:cs="Times New Roman CYR"/>
          <w:szCs w:val="28"/>
          <w:lang w:eastAsia="ru-RU"/>
        </w:rPr>
        <w:t>е</w:t>
      </w:r>
      <w:r w:rsidRPr="0034130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структуры собственности и системы управления имуществом, позволяющих обеспечить исполнение</w:t>
      </w:r>
      <w:r w:rsidR="0034130F" w:rsidRPr="0034130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34130F">
        <w:rPr>
          <w:rFonts w:ascii="Times New Roman CYR" w:eastAsiaTheme="minorEastAsia" w:hAnsi="Times New Roman CYR" w:cs="Times New Roman CYR"/>
          <w:szCs w:val="28"/>
          <w:lang w:eastAsia="ru-RU"/>
        </w:rPr>
        <w:t>функций, снизить расходы бюджета</w:t>
      </w:r>
      <w:r w:rsidR="0034130F" w:rsidRPr="0034130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Одинцовского</w:t>
      </w:r>
      <w:r w:rsidRPr="0034130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34130F">
        <w:rPr>
          <w:rFonts w:eastAsiaTheme="minorEastAsia" w:cs="Times New Roman"/>
          <w:szCs w:val="28"/>
          <w:lang w:eastAsia="ru-RU"/>
        </w:rPr>
        <w:t xml:space="preserve">городского округа </w:t>
      </w:r>
      <w:r w:rsidRPr="0034130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 содержание имущества, повышения эффективности использования объектов капитального строительства.</w:t>
      </w:r>
    </w:p>
    <w:p w:rsidR="00B83562" w:rsidRPr="00EA502E" w:rsidRDefault="00B83562" w:rsidP="00B835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3562" w:rsidRDefault="00B83562" w:rsidP="00145A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  <w:sectPr w:rsidR="00B83562" w:rsidSect="00B83562">
          <w:pgSz w:w="11905" w:h="16837"/>
          <w:pgMar w:top="851" w:right="851" w:bottom="567" w:left="1418" w:header="720" w:footer="720" w:gutter="0"/>
          <w:cols w:space="720"/>
          <w:noEndnote/>
          <w:docGrid w:linePitch="381"/>
        </w:sectPr>
      </w:pPr>
    </w:p>
    <w:p w:rsidR="00A54C73" w:rsidRDefault="00A54C73" w:rsidP="00145A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4A24E3" w:rsidRDefault="004A24E3" w:rsidP="00223085">
      <w:pPr>
        <w:pStyle w:val="ConsPlusNormal"/>
        <w:tabs>
          <w:tab w:val="left" w:pos="709"/>
          <w:tab w:val="left" w:pos="8789"/>
          <w:tab w:val="left" w:pos="963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23085" w:rsidRPr="004E008E" w:rsidRDefault="00D625AC" w:rsidP="00223085">
      <w:pPr>
        <w:pStyle w:val="ConsPlusNormal"/>
        <w:tabs>
          <w:tab w:val="left" w:pos="709"/>
          <w:tab w:val="left" w:pos="8789"/>
          <w:tab w:val="left" w:pos="963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23085" w:rsidRPr="004E008E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 и </w:t>
      </w:r>
    </w:p>
    <w:p w:rsidR="00223085" w:rsidRPr="004E008E" w:rsidRDefault="00223085" w:rsidP="00223085">
      <w:pPr>
        <w:pStyle w:val="ConsPlusNormal"/>
        <w:tabs>
          <w:tab w:val="left" w:pos="709"/>
          <w:tab w:val="left" w:pos="8789"/>
          <w:tab w:val="left" w:pos="963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008E">
        <w:rPr>
          <w:rFonts w:ascii="Times New Roman" w:hAnsi="Times New Roman" w:cs="Times New Roman"/>
          <w:b/>
          <w:sz w:val="28"/>
          <w:szCs w:val="28"/>
        </w:rPr>
        <w:t>исполнителей мероприятий с муниципальным заказчиком</w:t>
      </w:r>
    </w:p>
    <w:p w:rsidR="00223085" w:rsidRPr="004E008E" w:rsidRDefault="00223085" w:rsidP="00223085">
      <w:pPr>
        <w:pStyle w:val="ConsPlusNormal"/>
        <w:tabs>
          <w:tab w:val="left" w:pos="8789"/>
          <w:tab w:val="left" w:pos="963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008E">
        <w:rPr>
          <w:rFonts w:ascii="Times New Roman" w:hAnsi="Times New Roman" w:cs="Times New Roman"/>
          <w:b/>
          <w:sz w:val="28"/>
          <w:szCs w:val="28"/>
        </w:rPr>
        <w:t xml:space="preserve">и координатором муниципальной программы </w:t>
      </w:r>
    </w:p>
    <w:p w:rsidR="00223085" w:rsidRPr="004E008E" w:rsidRDefault="00223085" w:rsidP="00223085">
      <w:pPr>
        <w:pStyle w:val="ConsPlusNormal"/>
        <w:tabs>
          <w:tab w:val="left" w:pos="8789"/>
          <w:tab w:val="left" w:pos="9639"/>
        </w:tabs>
        <w:ind w:left="284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23085" w:rsidRPr="004E008E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008E">
        <w:rPr>
          <w:rFonts w:ascii="Times New Roman" w:hAnsi="Times New Roman" w:cs="Times New Roman"/>
          <w:sz w:val="28"/>
          <w:szCs w:val="28"/>
        </w:rPr>
        <w:t>Муниципальным заказчиком муниципальной программы является Администрация Одинцовского городского округа.</w:t>
      </w:r>
    </w:p>
    <w:p w:rsidR="00223085" w:rsidRPr="004E008E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008E">
        <w:rPr>
          <w:rFonts w:ascii="Times New Roman" w:hAnsi="Times New Roman" w:cs="Times New Roman"/>
          <w:sz w:val="28"/>
          <w:szCs w:val="28"/>
        </w:rPr>
        <w:t>Координатором муниципальной программы является первый заместитель Главы Администрации Одинцовского городского округа Московской области Пайсов М.А.</w:t>
      </w:r>
    </w:p>
    <w:p w:rsidR="00223085" w:rsidRPr="0074674A" w:rsidRDefault="00223085" w:rsidP="0074674A">
      <w:pPr>
        <w:pStyle w:val="ConsPlusNormal"/>
        <w:tabs>
          <w:tab w:val="left" w:pos="567"/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008E">
        <w:rPr>
          <w:rFonts w:ascii="Times New Roman" w:hAnsi="Times New Roman" w:cs="Times New Roman"/>
          <w:sz w:val="28"/>
          <w:szCs w:val="28"/>
        </w:rPr>
        <w:t>Исполнител</w:t>
      </w:r>
      <w:r w:rsidR="0074674A">
        <w:rPr>
          <w:rFonts w:ascii="Times New Roman" w:hAnsi="Times New Roman" w:cs="Times New Roman"/>
          <w:sz w:val="28"/>
          <w:szCs w:val="28"/>
        </w:rPr>
        <w:t>ем</w:t>
      </w:r>
      <w:r w:rsidRPr="004E008E">
        <w:rPr>
          <w:rFonts w:ascii="Times New Roman" w:hAnsi="Times New Roman" w:cs="Times New Roman"/>
          <w:sz w:val="28"/>
          <w:szCs w:val="28"/>
        </w:rPr>
        <w:t xml:space="preserve"> за выполнение мероприятий м</w:t>
      </w:r>
      <w:r w:rsidR="0074674A">
        <w:rPr>
          <w:rFonts w:ascii="Times New Roman" w:hAnsi="Times New Roman" w:cs="Times New Roman"/>
          <w:sz w:val="28"/>
          <w:szCs w:val="28"/>
        </w:rPr>
        <w:t>униципальной программы является Управление капитального строительства Администрации Одинцовского городского округа Московской области.</w:t>
      </w:r>
    </w:p>
    <w:p w:rsidR="00223085" w:rsidRPr="004E008E" w:rsidRDefault="000757F2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</w:t>
      </w:r>
      <w:r w:rsidR="00223085" w:rsidRPr="004E008E">
        <w:rPr>
          <w:rFonts w:ascii="Times New Roman" w:hAnsi="Times New Roman"/>
          <w:sz w:val="28"/>
          <w:szCs w:val="28"/>
        </w:rPr>
        <w:t>сполнител</w:t>
      </w:r>
      <w:r>
        <w:rPr>
          <w:rFonts w:ascii="Times New Roman" w:hAnsi="Times New Roman"/>
          <w:sz w:val="28"/>
          <w:szCs w:val="28"/>
        </w:rPr>
        <w:t>ь</w:t>
      </w:r>
      <w:r w:rsidR="00223085" w:rsidRPr="004E008E">
        <w:rPr>
          <w:rFonts w:ascii="Times New Roman" w:hAnsi="Times New Roman"/>
          <w:sz w:val="28"/>
          <w:szCs w:val="28"/>
        </w:rPr>
        <w:t xml:space="preserve"> мероприятий муниципальной программы (подпрограмм) нес</w:t>
      </w:r>
      <w:r w:rsidR="0074674A">
        <w:rPr>
          <w:rFonts w:ascii="Times New Roman" w:hAnsi="Times New Roman"/>
          <w:sz w:val="28"/>
          <w:szCs w:val="28"/>
        </w:rPr>
        <w:t>е</w:t>
      </w:r>
      <w:r w:rsidR="00223085" w:rsidRPr="004E008E">
        <w:rPr>
          <w:rFonts w:ascii="Times New Roman" w:hAnsi="Times New Roman"/>
          <w:sz w:val="28"/>
          <w:szCs w:val="28"/>
        </w:rPr>
        <w:t>т ответственность за своевременную реализацию мероприятий муниципальной программы (подпрограмм), достижение запланированных результатов реализации.</w:t>
      </w:r>
    </w:p>
    <w:p w:rsidR="00223085" w:rsidRPr="004E008E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008E">
        <w:rPr>
          <w:rFonts w:ascii="Times New Roman" w:hAnsi="Times New Roman"/>
          <w:sz w:val="28"/>
          <w:szCs w:val="28"/>
        </w:rPr>
        <w:t>Муниципальный заказчик организует общее управление реализацией муниципальной программы и взаимодействие ответственных исполнителей с исполнителями по мероприятиям муниципальной программы.</w:t>
      </w:r>
    </w:p>
    <w:p w:rsidR="00223085" w:rsidRPr="004E008E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008E">
        <w:rPr>
          <w:rFonts w:ascii="Times New Roman" w:hAnsi="Times New Roman" w:cs="Times New Roman"/>
          <w:sz w:val="28"/>
          <w:szCs w:val="28"/>
        </w:rPr>
        <w:t>Муниципальный заказчик муниципальной программы:</w:t>
      </w:r>
    </w:p>
    <w:p w:rsidR="00223085" w:rsidRPr="004E008E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008E">
        <w:rPr>
          <w:rFonts w:ascii="Times New Roman" w:hAnsi="Times New Roman" w:cs="Times New Roman"/>
          <w:sz w:val="28"/>
          <w:szCs w:val="28"/>
        </w:rPr>
        <w:t>- формирует прогноз расходов на реализацию программных мероприятий;</w:t>
      </w:r>
    </w:p>
    <w:p w:rsidR="00223085" w:rsidRPr="004E008E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008E">
        <w:rPr>
          <w:rFonts w:ascii="Times New Roman" w:hAnsi="Times New Roman" w:cs="Times New Roman"/>
          <w:sz w:val="28"/>
          <w:szCs w:val="28"/>
        </w:rPr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(подпрограмм);</w:t>
      </w:r>
    </w:p>
    <w:p w:rsidR="00223085" w:rsidRPr="004E008E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008E">
        <w:rPr>
          <w:rFonts w:ascii="Times New Roman" w:hAnsi="Times New Roman" w:cs="Times New Roman"/>
          <w:sz w:val="28"/>
          <w:szCs w:val="28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223085" w:rsidRPr="004E008E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008E">
        <w:rPr>
          <w:rFonts w:ascii="Times New Roman" w:hAnsi="Times New Roman" w:cs="Times New Roman"/>
          <w:sz w:val="28"/>
          <w:szCs w:val="28"/>
        </w:rPr>
        <w:t>- формирует бюджетные заявки и обоснование на включение мероприятий муниципальной программы в бюджет Одинцовского городского округа на соответствующий финансовый год и несет ответственность за выполнение мероприятий.</w:t>
      </w:r>
    </w:p>
    <w:p w:rsidR="00223085" w:rsidRPr="004E008E" w:rsidRDefault="00223085" w:rsidP="00223085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E008E">
        <w:rPr>
          <w:rFonts w:cs="Times New Roman"/>
          <w:szCs w:val="28"/>
        </w:rPr>
        <w:t>- формирует перечень объектов социальной инфраструктуры за счет бюджетных средств;</w:t>
      </w:r>
    </w:p>
    <w:p w:rsidR="00223085" w:rsidRPr="004E008E" w:rsidRDefault="00223085" w:rsidP="00223085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E008E">
        <w:rPr>
          <w:rFonts w:cs="Times New Roman"/>
          <w:szCs w:val="28"/>
        </w:rPr>
        <w:t>- формирует перечень объектов социальной инфраструктуры за счет внебюджетных средств;</w:t>
      </w:r>
    </w:p>
    <w:p w:rsidR="00223085" w:rsidRPr="004E008E" w:rsidRDefault="00223085" w:rsidP="00223085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E008E">
        <w:rPr>
          <w:rFonts w:cs="Times New Roman"/>
          <w:szCs w:val="28"/>
        </w:rPr>
        <w:t>- согласует адресный перечень объектов социальной инфраструктуры за счет внебюджетных средств с Министерством жилищной политики Московской области;</w:t>
      </w:r>
    </w:p>
    <w:p w:rsidR="00223085" w:rsidRPr="004E008E" w:rsidRDefault="00223085" w:rsidP="00223085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E008E">
        <w:rPr>
          <w:rFonts w:cs="Times New Roman"/>
          <w:szCs w:val="28"/>
        </w:rPr>
        <w:t>-</w:t>
      </w:r>
      <w:r w:rsidRPr="004E008E">
        <w:rPr>
          <w:szCs w:val="28"/>
        </w:rPr>
        <w:t xml:space="preserve"> заключает Соглашения с Министерством строительного комплекса Московской области о реализации мероприятия по строительству </w:t>
      </w:r>
      <w:r w:rsidRPr="004E008E">
        <w:rPr>
          <w:rFonts w:cs="Times New Roman"/>
          <w:szCs w:val="28"/>
        </w:rPr>
        <w:t>объектов социальной инфраструктуры за счет бюджетных средств</w:t>
      </w:r>
      <w:r w:rsidR="004D02EC">
        <w:rPr>
          <w:szCs w:val="28"/>
        </w:rPr>
        <w:t>.</w:t>
      </w:r>
    </w:p>
    <w:p w:rsidR="00223085" w:rsidRPr="004E008E" w:rsidRDefault="00223085" w:rsidP="00223085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E008E">
        <w:rPr>
          <w:szCs w:val="28"/>
        </w:rPr>
        <w:t>Комитет по культуре:</w:t>
      </w:r>
    </w:p>
    <w:p w:rsidR="00223085" w:rsidRPr="004E008E" w:rsidRDefault="00223085" w:rsidP="00223085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E008E">
        <w:rPr>
          <w:szCs w:val="28"/>
        </w:rPr>
        <w:t xml:space="preserve">- принятие решений о включении </w:t>
      </w:r>
      <w:r w:rsidRPr="004E008E">
        <w:rPr>
          <w:color w:val="000000" w:themeColor="text1"/>
          <w:szCs w:val="28"/>
        </w:rPr>
        <w:t>объектов</w:t>
      </w:r>
      <w:r w:rsidRPr="004E008E">
        <w:rPr>
          <w:color w:val="FF0000"/>
          <w:szCs w:val="28"/>
        </w:rPr>
        <w:t xml:space="preserve"> </w:t>
      </w:r>
      <w:r w:rsidRPr="004E008E">
        <w:rPr>
          <w:color w:val="000000" w:themeColor="text1"/>
          <w:szCs w:val="28"/>
        </w:rPr>
        <w:t>культуры</w:t>
      </w:r>
      <w:r w:rsidRPr="004E008E">
        <w:rPr>
          <w:color w:val="FF0000"/>
          <w:szCs w:val="28"/>
        </w:rPr>
        <w:t xml:space="preserve"> </w:t>
      </w:r>
      <w:r w:rsidRPr="004E008E">
        <w:rPr>
          <w:szCs w:val="28"/>
        </w:rPr>
        <w:t xml:space="preserve">в муниципальную </w:t>
      </w:r>
      <w:r w:rsidRPr="004E008E">
        <w:rPr>
          <w:szCs w:val="28"/>
        </w:rPr>
        <w:lastRenderedPageBreak/>
        <w:t>программу</w:t>
      </w:r>
      <w:r w:rsidR="004D02EC">
        <w:rPr>
          <w:szCs w:val="28"/>
        </w:rPr>
        <w:t>.</w:t>
      </w:r>
      <w:r w:rsidRPr="004E008E">
        <w:rPr>
          <w:szCs w:val="28"/>
        </w:rPr>
        <w:t xml:space="preserve"> </w:t>
      </w:r>
    </w:p>
    <w:p w:rsidR="00223085" w:rsidRPr="004E008E" w:rsidRDefault="00223085" w:rsidP="00223085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E008E">
        <w:rPr>
          <w:szCs w:val="28"/>
        </w:rPr>
        <w:t>Комитет физической культур</w:t>
      </w:r>
      <w:r w:rsidR="004D02EC">
        <w:rPr>
          <w:szCs w:val="28"/>
        </w:rPr>
        <w:t>ы</w:t>
      </w:r>
      <w:r w:rsidRPr="004E008E">
        <w:rPr>
          <w:szCs w:val="28"/>
        </w:rPr>
        <w:t xml:space="preserve"> и спорт</w:t>
      </w:r>
      <w:r w:rsidR="004D02EC">
        <w:rPr>
          <w:szCs w:val="28"/>
        </w:rPr>
        <w:t>а</w:t>
      </w:r>
      <w:r w:rsidRPr="004E008E">
        <w:rPr>
          <w:szCs w:val="28"/>
        </w:rPr>
        <w:t>:</w:t>
      </w:r>
    </w:p>
    <w:p w:rsidR="00223085" w:rsidRPr="004E008E" w:rsidRDefault="00223085" w:rsidP="00223085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E008E">
        <w:rPr>
          <w:szCs w:val="28"/>
        </w:rPr>
        <w:t>- принятие решений о включении</w:t>
      </w:r>
      <w:r w:rsidRPr="004E008E">
        <w:rPr>
          <w:color w:val="FF0000"/>
          <w:szCs w:val="28"/>
        </w:rPr>
        <w:t xml:space="preserve"> </w:t>
      </w:r>
      <w:r w:rsidR="004D02EC" w:rsidRPr="004E008E">
        <w:rPr>
          <w:color w:val="000000" w:themeColor="text1"/>
          <w:szCs w:val="28"/>
        </w:rPr>
        <w:t>объектов</w:t>
      </w:r>
      <w:r w:rsidR="004D02EC" w:rsidRPr="004E008E">
        <w:rPr>
          <w:szCs w:val="28"/>
        </w:rPr>
        <w:t xml:space="preserve"> </w:t>
      </w:r>
      <w:r w:rsidR="004D02EC">
        <w:rPr>
          <w:szCs w:val="28"/>
        </w:rPr>
        <w:t xml:space="preserve">спорта </w:t>
      </w:r>
      <w:r w:rsidRPr="004E008E">
        <w:rPr>
          <w:szCs w:val="28"/>
        </w:rPr>
        <w:t>в муниципальную программу.</w:t>
      </w:r>
    </w:p>
    <w:p w:rsidR="00223085" w:rsidRPr="004E008E" w:rsidRDefault="00223085" w:rsidP="00223085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E008E">
        <w:rPr>
          <w:szCs w:val="28"/>
        </w:rPr>
        <w:t>Управление образования:</w:t>
      </w:r>
    </w:p>
    <w:p w:rsidR="00223085" w:rsidRPr="004E008E" w:rsidRDefault="00223085" w:rsidP="00223085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E008E">
        <w:rPr>
          <w:szCs w:val="28"/>
        </w:rPr>
        <w:t xml:space="preserve">- принятие решений о включении объектов образования в муниципальную программу. </w:t>
      </w:r>
    </w:p>
    <w:p w:rsidR="00223085" w:rsidRPr="004E008E" w:rsidRDefault="00223085" w:rsidP="00223085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E008E">
        <w:rPr>
          <w:szCs w:val="28"/>
        </w:rPr>
        <w:t>Комитет по управлению муниципальным имуществом осуществляет:</w:t>
      </w:r>
    </w:p>
    <w:p w:rsidR="00223085" w:rsidRPr="004E008E" w:rsidRDefault="00223085" w:rsidP="00223085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E008E">
        <w:rPr>
          <w:szCs w:val="28"/>
        </w:rPr>
        <w:t xml:space="preserve">- юридическое оформление права муниципальной собственности на возведенные объекты капитального строительства. </w:t>
      </w:r>
    </w:p>
    <w:p w:rsidR="00223085" w:rsidRPr="004E008E" w:rsidRDefault="00223085" w:rsidP="00223085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E008E">
        <w:rPr>
          <w:szCs w:val="28"/>
        </w:rPr>
        <w:t xml:space="preserve">МКУ «ЦМЗ Одинцовского городского округа» осуществляет: </w:t>
      </w:r>
    </w:p>
    <w:p w:rsidR="00223085" w:rsidRDefault="00223085" w:rsidP="00223085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E008E">
        <w:rPr>
          <w:szCs w:val="28"/>
        </w:rPr>
        <w:t>- проведение конкурсных процедур по выполнению проектно-изыскательских работ, строительно-монтажных работ, приобретению оснащения и оборудования объектов.</w:t>
      </w:r>
    </w:p>
    <w:p w:rsidR="00C550B7" w:rsidRDefault="00C550B7" w:rsidP="00C550B7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jc w:val="both"/>
        <w:rPr>
          <w:szCs w:val="28"/>
        </w:rPr>
      </w:pPr>
    </w:p>
    <w:p w:rsidR="00C550B7" w:rsidRPr="004E008E" w:rsidRDefault="00C550B7" w:rsidP="00C550B7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jc w:val="both"/>
        <w:rPr>
          <w:szCs w:val="28"/>
        </w:rPr>
      </w:pPr>
    </w:p>
    <w:p w:rsidR="00223085" w:rsidRDefault="00223085" w:rsidP="00223085">
      <w:pPr>
        <w:rPr>
          <w:szCs w:val="28"/>
        </w:rPr>
      </w:pPr>
      <w:r w:rsidRPr="004E008E">
        <w:rPr>
          <w:szCs w:val="28"/>
        </w:rPr>
        <w:br w:type="page"/>
      </w:r>
    </w:p>
    <w:p w:rsidR="00C550B7" w:rsidRPr="004E008E" w:rsidRDefault="00C550B7" w:rsidP="00223085">
      <w:pPr>
        <w:rPr>
          <w:szCs w:val="28"/>
        </w:rPr>
      </w:pPr>
    </w:p>
    <w:p w:rsidR="00223085" w:rsidRPr="004E008E" w:rsidRDefault="00D625AC" w:rsidP="00223085">
      <w:pPr>
        <w:pStyle w:val="ConsPlusNormal"/>
        <w:tabs>
          <w:tab w:val="left" w:pos="8789"/>
          <w:tab w:val="left" w:pos="963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23085" w:rsidRPr="004E008E">
        <w:rPr>
          <w:rFonts w:ascii="Times New Roman" w:hAnsi="Times New Roman" w:cs="Times New Roman"/>
          <w:b/>
          <w:sz w:val="28"/>
          <w:szCs w:val="28"/>
        </w:rPr>
        <w:t xml:space="preserve">. Состав, форма и сроки предоставления отчетности о ходе </w:t>
      </w:r>
    </w:p>
    <w:p w:rsidR="00223085" w:rsidRPr="004E008E" w:rsidRDefault="00223085" w:rsidP="00223085">
      <w:pPr>
        <w:pStyle w:val="ConsPlusNormal"/>
        <w:tabs>
          <w:tab w:val="left" w:pos="8789"/>
          <w:tab w:val="left" w:pos="963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008E">
        <w:rPr>
          <w:rFonts w:ascii="Times New Roman" w:hAnsi="Times New Roman" w:cs="Times New Roman"/>
          <w:b/>
          <w:sz w:val="28"/>
          <w:szCs w:val="28"/>
        </w:rPr>
        <w:t>реализации мероприятий муниципальной программы</w:t>
      </w:r>
    </w:p>
    <w:p w:rsidR="00223085" w:rsidRPr="004E008E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3085" w:rsidRPr="004E008E" w:rsidRDefault="00223085" w:rsidP="00223085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szCs w:val="28"/>
        </w:rPr>
      </w:pPr>
      <w:r w:rsidRPr="004E008E">
        <w:rPr>
          <w:rFonts w:eastAsia="Times New Roman" w:cs="Times New Roman"/>
          <w:szCs w:val="28"/>
        </w:rPr>
        <w:t>Ответственность за реализацию муниципальной программы и достижение установленных показателей эффективности реализации муниципальной программы несут ответственные исполнители за выполнение мероприятий муниципальной программы. Ответственные исполнители в установленном порядке представляют в Комитет по строительству и развитию дорожно-транспортной инфраструктуры отчеты о реализации мероприятий и достижении показателей, находящихся в компетенции исполнителей.</w:t>
      </w:r>
    </w:p>
    <w:p w:rsidR="00223085" w:rsidRPr="004E008E" w:rsidRDefault="00223085" w:rsidP="00223085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szCs w:val="28"/>
        </w:rPr>
      </w:pPr>
      <w:r w:rsidRPr="004E008E">
        <w:rPr>
          <w:rFonts w:eastAsia="Times New Roman" w:cs="Times New Roman"/>
          <w:szCs w:val="28"/>
        </w:rPr>
        <w:t xml:space="preserve">С целью контроля за реализацией муниципальной программы </w:t>
      </w:r>
      <w:r w:rsidRPr="004E008E">
        <w:rPr>
          <w:rFonts w:cs="Times New Roman"/>
          <w:szCs w:val="28"/>
        </w:rPr>
        <w:t>Комитет по строительству и развитию дорожно-транспортной инфраструктуры</w:t>
      </w:r>
      <w:r w:rsidRPr="004E008E">
        <w:rPr>
          <w:rFonts w:eastAsia="Times New Roman" w:cs="Times New Roman"/>
          <w:szCs w:val="28"/>
        </w:rPr>
        <w:t xml:space="preserve"> формирует в Государственной информационной системе «Управление» Московской области (ГАСУ МО):</w:t>
      </w:r>
    </w:p>
    <w:p w:rsidR="00223085" w:rsidRPr="004E008E" w:rsidRDefault="00223085" w:rsidP="00223085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szCs w:val="28"/>
        </w:rPr>
      </w:pPr>
      <w:r w:rsidRPr="004E008E">
        <w:rPr>
          <w:rFonts w:eastAsia="Times New Roman" w:cs="Times New Roman"/>
          <w:szCs w:val="28"/>
        </w:rPr>
        <w:t>- ежеквартально до 15 числа месяца, следующего за отчетным кварталом, оперативный отчет о выполнении мероприятий муниципальной программы и анализ причин несвоевременного выполнения программных мероприятий;</w:t>
      </w:r>
    </w:p>
    <w:p w:rsidR="00223085" w:rsidRPr="00947033" w:rsidRDefault="00223085" w:rsidP="00223085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sz w:val="27"/>
          <w:szCs w:val="27"/>
        </w:rPr>
      </w:pPr>
      <w:r w:rsidRPr="004E008E">
        <w:rPr>
          <w:rFonts w:eastAsia="Times New Roman" w:cs="Times New Roman"/>
          <w:szCs w:val="28"/>
        </w:rPr>
        <w:t>- ежегодно до 1 марта года, следующего за отчетным, годовой отчет о реализации мероприятий муниципальной програ</w:t>
      </w:r>
      <w:r w:rsidR="00D625AC">
        <w:rPr>
          <w:rFonts w:eastAsia="Times New Roman" w:cs="Times New Roman"/>
          <w:szCs w:val="28"/>
        </w:rPr>
        <w:t>ммы, согласованный с Финансово-</w:t>
      </w:r>
      <w:r w:rsidRPr="004E008E">
        <w:rPr>
          <w:rFonts w:eastAsia="Times New Roman" w:cs="Times New Roman"/>
          <w:szCs w:val="28"/>
        </w:rPr>
        <w:t>казначейским управлением в части бюджетных средств и представляет в Управление по инвестиц</w:t>
      </w:r>
      <w:r w:rsidRPr="00947033">
        <w:rPr>
          <w:rFonts w:eastAsia="Times New Roman" w:cs="Times New Roman"/>
          <w:sz w:val="27"/>
          <w:szCs w:val="27"/>
        </w:rPr>
        <w:t>иям и поддержке предпринимательства для оценки эффективности реализации муниципальной программы.</w:t>
      </w:r>
    </w:p>
    <w:p w:rsidR="00223085" w:rsidRDefault="00223085" w:rsidP="00223085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sz w:val="27"/>
          <w:szCs w:val="27"/>
        </w:rPr>
      </w:pPr>
      <w:r w:rsidRPr="00947033">
        <w:rPr>
          <w:rFonts w:eastAsia="Times New Roman" w:cs="Times New Roman"/>
          <w:sz w:val="27"/>
          <w:szCs w:val="27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313.</w:t>
      </w:r>
    </w:p>
    <w:p w:rsidR="00223085" w:rsidRDefault="00223085" w:rsidP="00223085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sz w:val="27"/>
          <w:szCs w:val="27"/>
        </w:rPr>
      </w:pPr>
    </w:p>
    <w:p w:rsidR="00223085" w:rsidRDefault="00223085" w:rsidP="00223085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sz w:val="27"/>
          <w:szCs w:val="27"/>
        </w:rPr>
      </w:pPr>
    </w:p>
    <w:p w:rsidR="00223085" w:rsidRDefault="00223085" w:rsidP="00223085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sz w:val="27"/>
          <w:szCs w:val="27"/>
        </w:rPr>
      </w:pPr>
    </w:p>
    <w:p w:rsidR="004D02EC" w:rsidRPr="004D02EC" w:rsidRDefault="00150177" w:rsidP="004D02EC">
      <w:pPr>
        <w:tabs>
          <w:tab w:val="left" w:pos="8789"/>
          <w:tab w:val="left" w:pos="9639"/>
        </w:tabs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Начальник Управления капитального строительства</w:t>
      </w:r>
      <w:r w:rsidR="004D02EC" w:rsidRPr="004D02EC">
        <w:rPr>
          <w:rFonts w:eastAsia="Times New Roman" w:cs="Times New Roman"/>
          <w:sz w:val="27"/>
          <w:szCs w:val="27"/>
        </w:rPr>
        <w:t xml:space="preserve"> </w:t>
      </w:r>
      <w:r w:rsidR="004D02EC">
        <w:rPr>
          <w:rFonts w:eastAsia="Times New Roman" w:cs="Times New Roman"/>
          <w:sz w:val="27"/>
          <w:szCs w:val="27"/>
        </w:rPr>
        <w:t xml:space="preserve">                    </w:t>
      </w:r>
      <w:r w:rsidR="004D02EC" w:rsidRPr="004D02EC">
        <w:rPr>
          <w:rFonts w:eastAsia="Times New Roman" w:cs="Times New Roman"/>
          <w:sz w:val="27"/>
          <w:szCs w:val="27"/>
        </w:rPr>
        <w:t xml:space="preserve">       </w:t>
      </w:r>
      <w:proofErr w:type="spellStart"/>
      <w:r w:rsidR="004D02EC" w:rsidRPr="004D02EC">
        <w:rPr>
          <w:rFonts w:eastAsia="Times New Roman" w:cs="Times New Roman"/>
          <w:sz w:val="27"/>
          <w:szCs w:val="27"/>
        </w:rPr>
        <w:t>Е.А.Дедушева</w:t>
      </w:r>
      <w:proofErr w:type="spellEnd"/>
    </w:p>
    <w:p w:rsidR="00223085" w:rsidRPr="00947033" w:rsidRDefault="00223085" w:rsidP="00223085">
      <w:pPr>
        <w:tabs>
          <w:tab w:val="left" w:pos="8789"/>
          <w:tab w:val="left" w:pos="9639"/>
        </w:tabs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ab/>
      </w:r>
    </w:p>
    <w:p w:rsidR="00223085" w:rsidRDefault="00223085" w:rsidP="00223085">
      <w:pPr>
        <w:tabs>
          <w:tab w:val="left" w:pos="8789"/>
        </w:tabs>
        <w:ind w:right="-2" w:firstLine="709"/>
      </w:pPr>
    </w:p>
    <w:p w:rsidR="00223085" w:rsidRPr="00376816" w:rsidRDefault="00223085" w:rsidP="00223085">
      <w:pPr>
        <w:tabs>
          <w:tab w:val="left" w:pos="8789"/>
        </w:tabs>
        <w:ind w:right="-2" w:firstLine="709"/>
      </w:pPr>
    </w:p>
    <w:p w:rsidR="001A3E6A" w:rsidRDefault="001A3E6A" w:rsidP="0000506A">
      <w:pPr>
        <w:widowControl w:val="0"/>
        <w:autoSpaceDE w:val="0"/>
        <w:autoSpaceDN w:val="0"/>
        <w:adjustRightInd w:val="0"/>
        <w:jc w:val="right"/>
        <w:outlineLvl w:val="0"/>
      </w:pPr>
    </w:p>
    <w:sectPr w:rsidR="001A3E6A" w:rsidSect="004A24E3">
      <w:pgSz w:w="11905" w:h="16837"/>
      <w:pgMar w:top="851" w:right="851" w:bottom="567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CC" w:rsidRDefault="00E722CC" w:rsidP="00BE2323">
      <w:r>
        <w:separator/>
      </w:r>
    </w:p>
  </w:endnote>
  <w:endnote w:type="continuationSeparator" w:id="0">
    <w:p w:rsidR="00E722CC" w:rsidRDefault="00E722CC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62" w:rsidRDefault="00B835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CC" w:rsidRDefault="00E722CC" w:rsidP="00BE2323">
      <w:r>
        <w:separator/>
      </w:r>
    </w:p>
  </w:footnote>
  <w:footnote w:type="continuationSeparator" w:id="0">
    <w:p w:rsidR="00E722CC" w:rsidRDefault="00E722CC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62" w:rsidRPr="0060239D" w:rsidRDefault="00B83562" w:rsidP="0060239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326"/>
    <w:multiLevelType w:val="hybridMultilevel"/>
    <w:tmpl w:val="5D40F82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CC8670E"/>
    <w:multiLevelType w:val="hybridMultilevel"/>
    <w:tmpl w:val="90A0B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7C1923"/>
    <w:multiLevelType w:val="hybridMultilevel"/>
    <w:tmpl w:val="6CEC0468"/>
    <w:lvl w:ilvl="0" w:tplc="21703C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506A"/>
    <w:rsid w:val="00006DAB"/>
    <w:rsid w:val="00014380"/>
    <w:rsid w:val="00027F8F"/>
    <w:rsid w:val="0004153D"/>
    <w:rsid w:val="000442CA"/>
    <w:rsid w:val="000757F2"/>
    <w:rsid w:val="00084D84"/>
    <w:rsid w:val="000856EA"/>
    <w:rsid w:val="000A3520"/>
    <w:rsid w:val="000B590B"/>
    <w:rsid w:val="000B7848"/>
    <w:rsid w:val="000D025C"/>
    <w:rsid w:val="000F0844"/>
    <w:rsid w:val="001138B7"/>
    <w:rsid w:val="00145ACB"/>
    <w:rsid w:val="00150177"/>
    <w:rsid w:val="00150BFF"/>
    <w:rsid w:val="001634AE"/>
    <w:rsid w:val="00170173"/>
    <w:rsid w:val="001A2208"/>
    <w:rsid w:val="001A3E6A"/>
    <w:rsid w:val="001B48B5"/>
    <w:rsid w:val="001D0F06"/>
    <w:rsid w:val="001F78CC"/>
    <w:rsid w:val="00223085"/>
    <w:rsid w:val="00233D13"/>
    <w:rsid w:val="00242DD0"/>
    <w:rsid w:val="002508DC"/>
    <w:rsid w:val="00263C57"/>
    <w:rsid w:val="002653D2"/>
    <w:rsid w:val="00272113"/>
    <w:rsid w:val="00286002"/>
    <w:rsid w:val="002A1D71"/>
    <w:rsid w:val="002A61B4"/>
    <w:rsid w:val="002D499A"/>
    <w:rsid w:val="00334AFB"/>
    <w:rsid w:val="0034130F"/>
    <w:rsid w:val="0034275B"/>
    <w:rsid w:val="00355F9E"/>
    <w:rsid w:val="00377ED0"/>
    <w:rsid w:val="003C4ACA"/>
    <w:rsid w:val="003C58B1"/>
    <w:rsid w:val="003E4A1D"/>
    <w:rsid w:val="00402953"/>
    <w:rsid w:val="00403638"/>
    <w:rsid w:val="004070BD"/>
    <w:rsid w:val="00457AD9"/>
    <w:rsid w:val="00457ED1"/>
    <w:rsid w:val="0047036C"/>
    <w:rsid w:val="00470D98"/>
    <w:rsid w:val="004770F5"/>
    <w:rsid w:val="0049542D"/>
    <w:rsid w:val="004A24E3"/>
    <w:rsid w:val="004C7543"/>
    <w:rsid w:val="004D02EC"/>
    <w:rsid w:val="004D34A3"/>
    <w:rsid w:val="004D7346"/>
    <w:rsid w:val="004E008E"/>
    <w:rsid w:val="004F02DB"/>
    <w:rsid w:val="00517B53"/>
    <w:rsid w:val="00527FC5"/>
    <w:rsid w:val="0055645E"/>
    <w:rsid w:val="00596E2A"/>
    <w:rsid w:val="005A3BA8"/>
    <w:rsid w:val="005E0184"/>
    <w:rsid w:val="00603BD6"/>
    <w:rsid w:val="006170B4"/>
    <w:rsid w:val="00640561"/>
    <w:rsid w:val="006434E3"/>
    <w:rsid w:val="00646265"/>
    <w:rsid w:val="0066237A"/>
    <w:rsid w:val="006748EB"/>
    <w:rsid w:val="006762D6"/>
    <w:rsid w:val="006C307E"/>
    <w:rsid w:val="006E6EC8"/>
    <w:rsid w:val="0070326A"/>
    <w:rsid w:val="00704F38"/>
    <w:rsid w:val="00720310"/>
    <w:rsid w:val="007207A4"/>
    <w:rsid w:val="00724117"/>
    <w:rsid w:val="007332E6"/>
    <w:rsid w:val="0074674A"/>
    <w:rsid w:val="007538F5"/>
    <w:rsid w:val="00770644"/>
    <w:rsid w:val="0077392C"/>
    <w:rsid w:val="007841A6"/>
    <w:rsid w:val="0078488B"/>
    <w:rsid w:val="00784F41"/>
    <w:rsid w:val="007C6CF8"/>
    <w:rsid w:val="00817E4B"/>
    <w:rsid w:val="0082512E"/>
    <w:rsid w:val="00827C18"/>
    <w:rsid w:val="008B07DB"/>
    <w:rsid w:val="008E2B13"/>
    <w:rsid w:val="008E3BDC"/>
    <w:rsid w:val="00922762"/>
    <w:rsid w:val="00926C82"/>
    <w:rsid w:val="009542D2"/>
    <w:rsid w:val="009617DB"/>
    <w:rsid w:val="0096360D"/>
    <w:rsid w:val="009B779F"/>
    <w:rsid w:val="009D45C5"/>
    <w:rsid w:val="00A0356D"/>
    <w:rsid w:val="00A059E4"/>
    <w:rsid w:val="00A16D07"/>
    <w:rsid w:val="00A250AF"/>
    <w:rsid w:val="00A44480"/>
    <w:rsid w:val="00A54C73"/>
    <w:rsid w:val="00A74F3C"/>
    <w:rsid w:val="00A80C5E"/>
    <w:rsid w:val="00AB5EBF"/>
    <w:rsid w:val="00AC4E7E"/>
    <w:rsid w:val="00AF264D"/>
    <w:rsid w:val="00B012F7"/>
    <w:rsid w:val="00B04EDB"/>
    <w:rsid w:val="00B1264F"/>
    <w:rsid w:val="00B13EC6"/>
    <w:rsid w:val="00B35C80"/>
    <w:rsid w:val="00B4284F"/>
    <w:rsid w:val="00B46EA3"/>
    <w:rsid w:val="00B61C41"/>
    <w:rsid w:val="00B8243D"/>
    <w:rsid w:val="00B83562"/>
    <w:rsid w:val="00BA37B4"/>
    <w:rsid w:val="00BA4E33"/>
    <w:rsid w:val="00BB00DD"/>
    <w:rsid w:val="00BD100B"/>
    <w:rsid w:val="00BE2323"/>
    <w:rsid w:val="00C37FB3"/>
    <w:rsid w:val="00C550B7"/>
    <w:rsid w:val="00C77181"/>
    <w:rsid w:val="00C8569B"/>
    <w:rsid w:val="00C920C6"/>
    <w:rsid w:val="00CE2BFA"/>
    <w:rsid w:val="00CF0963"/>
    <w:rsid w:val="00CF3525"/>
    <w:rsid w:val="00CF64FB"/>
    <w:rsid w:val="00D020D8"/>
    <w:rsid w:val="00D034D8"/>
    <w:rsid w:val="00D041DF"/>
    <w:rsid w:val="00D365F8"/>
    <w:rsid w:val="00D53E64"/>
    <w:rsid w:val="00D57EF4"/>
    <w:rsid w:val="00D625AC"/>
    <w:rsid w:val="00D83BA9"/>
    <w:rsid w:val="00D952EF"/>
    <w:rsid w:val="00DB17D5"/>
    <w:rsid w:val="00DB22D5"/>
    <w:rsid w:val="00DB3394"/>
    <w:rsid w:val="00DC0D56"/>
    <w:rsid w:val="00DD74C3"/>
    <w:rsid w:val="00E16CFE"/>
    <w:rsid w:val="00E35B51"/>
    <w:rsid w:val="00E37C63"/>
    <w:rsid w:val="00E50B4C"/>
    <w:rsid w:val="00E722CC"/>
    <w:rsid w:val="00ED2914"/>
    <w:rsid w:val="00ED553C"/>
    <w:rsid w:val="00ED6302"/>
    <w:rsid w:val="00F170DC"/>
    <w:rsid w:val="00F20F92"/>
    <w:rsid w:val="00F5644F"/>
    <w:rsid w:val="00F62A67"/>
    <w:rsid w:val="00F63CAB"/>
    <w:rsid w:val="00F807B7"/>
    <w:rsid w:val="00F93952"/>
    <w:rsid w:val="00FA1735"/>
    <w:rsid w:val="00FB3691"/>
    <w:rsid w:val="00FB4957"/>
    <w:rsid w:val="00FC1D4A"/>
    <w:rsid w:val="00FC71AA"/>
    <w:rsid w:val="00FE185D"/>
    <w:rsid w:val="00FE237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A3B5"/>
  <w15:docId w15:val="{AF66FACE-D47B-4A55-890B-6CF92D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link w:val="afd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d">
    <w:name w:val="Абзац списка Знак"/>
    <w:link w:val="afc"/>
    <w:uiPriority w:val="34"/>
    <w:locked/>
    <w:rsid w:val="00145ACB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83720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00F3-5826-41F9-A4D2-3B85F3D7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5466</Words>
  <Characters>31160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Калентьева Наталья Алексеевна</cp:lastModifiedBy>
  <cp:revision>4</cp:revision>
  <cp:lastPrinted>2019-12-19T14:40:00Z</cp:lastPrinted>
  <dcterms:created xsi:type="dcterms:W3CDTF">2022-10-07T11:53:00Z</dcterms:created>
  <dcterms:modified xsi:type="dcterms:W3CDTF">2022-10-19T14:44:00Z</dcterms:modified>
</cp:coreProperties>
</file>