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26" w:rsidRPr="008B59CE" w:rsidRDefault="00517A26" w:rsidP="00517A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</w:rPr>
        <w:t>АДМИНИСТРАЦИЯ</w:t>
      </w:r>
    </w:p>
    <w:p w:rsidR="00517A26" w:rsidRPr="008B59CE" w:rsidRDefault="00517A26" w:rsidP="00517A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17A26" w:rsidRPr="008B59CE" w:rsidRDefault="00517A26" w:rsidP="00517A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17A26" w:rsidRPr="008B59CE" w:rsidRDefault="00517A26" w:rsidP="00517A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</w:rPr>
        <w:t>ПОСТАНОВЛЕНИЕ</w:t>
      </w:r>
    </w:p>
    <w:p w:rsidR="00517A26" w:rsidRPr="008B59CE" w:rsidRDefault="00517A26" w:rsidP="00517A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</w:rPr>
        <w:t>01.06.2023 № 3392</w:t>
      </w:r>
    </w:p>
    <w:p w:rsidR="006006E9" w:rsidRPr="008B59CE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07278E" w:rsidRPr="008B59CE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8B59CE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8B59CE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8B59CE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59CE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8B59C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B59CE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7B74E4" w:rsidRPr="008B59CE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59CE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5718AE" w:rsidRPr="008B59CE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59CE">
        <w:rPr>
          <w:rFonts w:ascii="Arial" w:eastAsia="SimSun" w:hAnsi="Arial" w:cs="Arial"/>
          <w:sz w:val="24"/>
          <w:szCs w:val="24"/>
          <w:lang w:eastAsia="zh-CN"/>
        </w:rPr>
        <w:t>«Культура</w:t>
      </w:r>
      <w:r w:rsidR="007B74E4" w:rsidRPr="008B59CE">
        <w:rPr>
          <w:rFonts w:ascii="Arial" w:eastAsia="SimSun" w:hAnsi="Arial" w:cs="Arial"/>
          <w:sz w:val="24"/>
          <w:szCs w:val="24"/>
          <w:lang w:eastAsia="zh-CN"/>
        </w:rPr>
        <w:t xml:space="preserve"> и туризм</w:t>
      </w:r>
      <w:r w:rsidRPr="008B59CE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</w:p>
    <w:p w:rsidR="00707728" w:rsidRPr="008B59CE" w:rsidRDefault="00707728" w:rsidP="007B74E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B59CE">
        <w:rPr>
          <w:rFonts w:ascii="Arial" w:eastAsia="SimSun" w:hAnsi="Arial" w:cs="Arial"/>
          <w:sz w:val="24"/>
          <w:szCs w:val="24"/>
          <w:lang w:eastAsia="zh-CN"/>
        </w:rPr>
        <w:t>на 202</w:t>
      </w:r>
      <w:r w:rsidR="007B74E4" w:rsidRPr="008B59CE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8B59CE">
        <w:rPr>
          <w:rFonts w:ascii="Arial" w:eastAsia="SimSun" w:hAnsi="Arial" w:cs="Arial"/>
          <w:sz w:val="24"/>
          <w:szCs w:val="24"/>
          <w:lang w:eastAsia="zh-CN"/>
        </w:rPr>
        <w:t>-202</w:t>
      </w:r>
      <w:r w:rsidR="007B74E4" w:rsidRPr="008B59CE">
        <w:rPr>
          <w:rFonts w:ascii="Arial" w:eastAsia="SimSun" w:hAnsi="Arial" w:cs="Arial"/>
          <w:sz w:val="24"/>
          <w:szCs w:val="24"/>
          <w:lang w:eastAsia="zh-CN"/>
        </w:rPr>
        <w:t>7</w:t>
      </w:r>
      <w:r w:rsidRPr="008B59CE">
        <w:rPr>
          <w:rFonts w:ascii="Arial" w:eastAsia="SimSun" w:hAnsi="Arial" w:cs="Arial"/>
          <w:sz w:val="24"/>
          <w:szCs w:val="24"/>
          <w:lang w:eastAsia="zh-CN"/>
        </w:rPr>
        <w:t xml:space="preserve"> годы</w:t>
      </w:r>
    </w:p>
    <w:p w:rsidR="00707728" w:rsidRPr="008B59CE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07728" w:rsidRPr="008B59CE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912BE6" w:rsidRPr="008B59CE" w:rsidRDefault="004D24A5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59CE">
        <w:rPr>
          <w:rFonts w:ascii="Arial" w:eastAsia="Calibri" w:hAnsi="Arial" w:cs="Arial"/>
          <w:sz w:val="24"/>
          <w:szCs w:val="24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в</w:t>
      </w:r>
      <w:r w:rsidR="005718AE" w:rsidRPr="008B59CE">
        <w:rPr>
          <w:rFonts w:ascii="Arial" w:eastAsia="Calibri" w:hAnsi="Arial" w:cs="Arial"/>
          <w:sz w:val="24"/>
          <w:szCs w:val="24"/>
          <w:lang w:eastAsia="zh-CN"/>
        </w:rPr>
        <w:t xml:space="preserve"> целях приведения муниципальных программ Одинцовского городского округа Московской области</w:t>
      </w:r>
      <w:r w:rsidRPr="008B59CE">
        <w:rPr>
          <w:rFonts w:ascii="Arial" w:eastAsia="Calibri" w:hAnsi="Arial" w:cs="Arial"/>
          <w:sz w:val="24"/>
          <w:szCs w:val="24"/>
          <w:lang w:eastAsia="zh-CN"/>
        </w:rPr>
        <w:t xml:space="preserve"> в соответствие с</w:t>
      </w:r>
      <w:r w:rsidR="005718AE" w:rsidRPr="008B59CE">
        <w:rPr>
          <w:rFonts w:ascii="Arial" w:eastAsia="Calibri" w:hAnsi="Arial" w:cs="Arial"/>
          <w:sz w:val="24"/>
          <w:szCs w:val="24"/>
          <w:lang w:eastAsia="zh-CN"/>
        </w:rPr>
        <w:t xml:space="preserve"> актуализированными типовыми муниципальными программами Московской области, в связи с изменением</w:t>
      </w:r>
      <w:r w:rsidR="00BE5D60" w:rsidRPr="008B59CE">
        <w:rPr>
          <w:rFonts w:ascii="Arial" w:eastAsia="Calibri" w:hAnsi="Arial" w:cs="Arial"/>
          <w:sz w:val="24"/>
          <w:szCs w:val="24"/>
          <w:lang w:eastAsia="zh-CN"/>
        </w:rPr>
        <w:t xml:space="preserve"> и перераспределением</w:t>
      </w:r>
      <w:r w:rsidR="005718AE" w:rsidRPr="008B59CE">
        <w:rPr>
          <w:rFonts w:ascii="Arial" w:eastAsia="Calibri" w:hAnsi="Arial" w:cs="Arial"/>
          <w:sz w:val="24"/>
          <w:szCs w:val="24"/>
          <w:lang w:eastAsia="zh-CN"/>
        </w:rPr>
        <w:t xml:space="preserve"> объемов финансирования на </w:t>
      </w:r>
      <w:r w:rsidR="00BE5D60" w:rsidRPr="008B59CE">
        <w:rPr>
          <w:rFonts w:ascii="Arial" w:eastAsia="Calibri" w:hAnsi="Arial" w:cs="Arial"/>
          <w:sz w:val="24"/>
          <w:szCs w:val="24"/>
          <w:lang w:eastAsia="zh-CN"/>
        </w:rPr>
        <w:t xml:space="preserve">2023 год и плановый период </w:t>
      </w:r>
      <w:r w:rsidRPr="008B59CE">
        <w:rPr>
          <w:rFonts w:ascii="Arial" w:eastAsia="Calibri" w:hAnsi="Arial" w:cs="Arial"/>
          <w:sz w:val="24"/>
          <w:szCs w:val="24"/>
          <w:lang w:eastAsia="zh-CN"/>
        </w:rPr>
        <w:t xml:space="preserve">до </w:t>
      </w:r>
      <w:r w:rsidR="00BE5D60" w:rsidRPr="008B59CE">
        <w:rPr>
          <w:rFonts w:ascii="Arial" w:eastAsia="Calibri" w:hAnsi="Arial" w:cs="Arial"/>
          <w:sz w:val="24"/>
          <w:szCs w:val="24"/>
          <w:lang w:eastAsia="zh-CN"/>
        </w:rPr>
        <w:t>2027 год</w:t>
      </w:r>
      <w:r w:rsidRPr="008B59CE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BE5D60" w:rsidRPr="008B59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718AE" w:rsidRPr="008B59CE">
        <w:rPr>
          <w:rFonts w:ascii="Arial" w:eastAsia="Calibri" w:hAnsi="Arial" w:cs="Arial"/>
          <w:sz w:val="24"/>
          <w:szCs w:val="24"/>
          <w:lang w:eastAsia="zh-CN"/>
        </w:rPr>
        <w:t>мероприятий муниципальной программы Одинцовского городского округа Московской области</w:t>
      </w:r>
      <w:r w:rsidR="00912BE6" w:rsidRPr="008B59CE">
        <w:rPr>
          <w:rFonts w:ascii="Arial" w:hAnsi="Arial" w:cs="Arial"/>
          <w:sz w:val="24"/>
          <w:szCs w:val="24"/>
        </w:rPr>
        <w:t xml:space="preserve"> «Культура</w:t>
      </w:r>
      <w:r w:rsidR="007B74E4" w:rsidRPr="008B59CE">
        <w:rPr>
          <w:rFonts w:ascii="Arial" w:hAnsi="Arial" w:cs="Arial"/>
          <w:sz w:val="24"/>
          <w:szCs w:val="24"/>
        </w:rPr>
        <w:t xml:space="preserve"> и туризм</w:t>
      </w:r>
      <w:r w:rsidR="00912BE6" w:rsidRPr="008B59CE">
        <w:rPr>
          <w:rFonts w:ascii="Arial" w:hAnsi="Arial" w:cs="Arial"/>
          <w:sz w:val="24"/>
          <w:szCs w:val="24"/>
        </w:rPr>
        <w:t>» на 202</w:t>
      </w:r>
      <w:r w:rsidR="007B74E4" w:rsidRPr="008B59CE">
        <w:rPr>
          <w:rFonts w:ascii="Arial" w:hAnsi="Arial" w:cs="Arial"/>
          <w:sz w:val="24"/>
          <w:szCs w:val="24"/>
        </w:rPr>
        <w:t>3</w:t>
      </w:r>
      <w:r w:rsidR="00912BE6" w:rsidRPr="008B59CE">
        <w:rPr>
          <w:rFonts w:ascii="Arial" w:hAnsi="Arial" w:cs="Arial"/>
          <w:sz w:val="24"/>
          <w:szCs w:val="24"/>
        </w:rPr>
        <w:t xml:space="preserve"> – 202</w:t>
      </w:r>
      <w:r w:rsidR="007B74E4" w:rsidRPr="008B59CE">
        <w:rPr>
          <w:rFonts w:ascii="Arial" w:hAnsi="Arial" w:cs="Arial"/>
          <w:sz w:val="24"/>
          <w:szCs w:val="24"/>
        </w:rPr>
        <w:t>7</w:t>
      </w:r>
      <w:r w:rsidR="00912BE6" w:rsidRPr="008B59CE">
        <w:rPr>
          <w:rFonts w:ascii="Arial" w:hAnsi="Arial" w:cs="Arial"/>
          <w:sz w:val="24"/>
          <w:szCs w:val="24"/>
        </w:rPr>
        <w:t xml:space="preserve"> годы,</w:t>
      </w:r>
    </w:p>
    <w:p w:rsidR="00DE7FD5" w:rsidRPr="008B59CE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8B59CE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8B59CE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8B59CE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5718AE" w:rsidRPr="008B59CE" w:rsidRDefault="00707728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8B59CE">
        <w:rPr>
          <w:rFonts w:ascii="Arial" w:eastAsia="Calibri" w:hAnsi="Arial" w:cs="Arial"/>
          <w:lang w:eastAsia="zh-CN"/>
        </w:rPr>
        <w:t xml:space="preserve">Внести в муниципальную </w:t>
      </w:r>
      <w:hyperlink w:anchor="Par30" w:history="1">
        <w:r w:rsidRPr="008B59CE">
          <w:rPr>
            <w:rFonts w:ascii="Arial" w:eastAsia="Calibri" w:hAnsi="Arial" w:cs="Arial"/>
            <w:lang w:eastAsia="zh-CN"/>
          </w:rPr>
          <w:t>программу</w:t>
        </w:r>
      </w:hyperlink>
      <w:r w:rsidRPr="008B59CE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</w:t>
      </w:r>
      <w:r w:rsidR="007B74E4" w:rsidRPr="008B59CE">
        <w:rPr>
          <w:rFonts w:ascii="Arial" w:eastAsia="Calibri" w:hAnsi="Arial" w:cs="Arial"/>
          <w:lang w:eastAsia="zh-CN"/>
        </w:rPr>
        <w:t xml:space="preserve"> и туризм</w:t>
      </w:r>
      <w:r w:rsidRPr="008B59CE">
        <w:rPr>
          <w:rFonts w:ascii="Arial" w:eastAsia="Calibri" w:hAnsi="Arial" w:cs="Arial"/>
          <w:lang w:eastAsia="zh-CN"/>
        </w:rPr>
        <w:t>» на 202</w:t>
      </w:r>
      <w:r w:rsidR="007B74E4" w:rsidRPr="008B59CE">
        <w:rPr>
          <w:rFonts w:ascii="Arial" w:eastAsia="Calibri" w:hAnsi="Arial" w:cs="Arial"/>
          <w:lang w:eastAsia="zh-CN"/>
        </w:rPr>
        <w:t>3</w:t>
      </w:r>
      <w:r w:rsidRPr="008B59CE">
        <w:rPr>
          <w:rFonts w:ascii="Arial" w:eastAsia="Calibri" w:hAnsi="Arial" w:cs="Arial"/>
          <w:lang w:eastAsia="zh-CN"/>
        </w:rPr>
        <w:t xml:space="preserve"> – 202</w:t>
      </w:r>
      <w:r w:rsidR="007B74E4" w:rsidRPr="008B59CE">
        <w:rPr>
          <w:rFonts w:ascii="Arial" w:eastAsia="Calibri" w:hAnsi="Arial" w:cs="Arial"/>
          <w:lang w:eastAsia="zh-CN"/>
        </w:rPr>
        <w:t>7</w:t>
      </w:r>
      <w:r w:rsidRPr="008B59CE">
        <w:rPr>
          <w:rFonts w:ascii="Arial" w:eastAsia="Calibri" w:hAnsi="Arial" w:cs="Arial"/>
          <w:lang w:eastAsia="zh-CN"/>
        </w:rPr>
        <w:t xml:space="preserve"> годы, утвержденную постановлением Администрации Одинцовского городского округа </w:t>
      </w:r>
      <w:r w:rsidR="00B92763" w:rsidRPr="008B59CE">
        <w:rPr>
          <w:rFonts w:ascii="Arial" w:eastAsia="Calibri" w:hAnsi="Arial" w:cs="Arial"/>
          <w:lang w:eastAsia="zh-CN"/>
        </w:rPr>
        <w:t xml:space="preserve">Московской области </w:t>
      </w:r>
      <w:r w:rsidRPr="008B59CE">
        <w:rPr>
          <w:rFonts w:ascii="Arial" w:eastAsia="Calibri" w:hAnsi="Arial" w:cs="Arial"/>
          <w:lang w:eastAsia="zh-CN"/>
        </w:rPr>
        <w:t>от</w:t>
      </w:r>
      <w:r w:rsidR="007B74E4" w:rsidRPr="008B59CE">
        <w:rPr>
          <w:rFonts w:ascii="Arial" w:eastAsia="Calibri" w:hAnsi="Arial" w:cs="Arial"/>
          <w:lang w:eastAsia="zh-CN"/>
        </w:rPr>
        <w:t xml:space="preserve"> 18</w:t>
      </w:r>
      <w:r w:rsidRPr="008B59CE">
        <w:rPr>
          <w:rFonts w:ascii="Arial" w:eastAsia="Calibri" w:hAnsi="Arial" w:cs="Arial"/>
          <w:lang w:eastAsia="zh-CN"/>
        </w:rPr>
        <w:t>.1</w:t>
      </w:r>
      <w:r w:rsidR="007B74E4" w:rsidRPr="008B59CE">
        <w:rPr>
          <w:rFonts w:ascii="Arial" w:eastAsia="Calibri" w:hAnsi="Arial" w:cs="Arial"/>
          <w:lang w:eastAsia="zh-CN"/>
        </w:rPr>
        <w:t>1</w:t>
      </w:r>
      <w:r w:rsidRPr="008B59CE">
        <w:rPr>
          <w:rFonts w:ascii="Arial" w:eastAsia="Calibri" w:hAnsi="Arial" w:cs="Arial"/>
          <w:lang w:eastAsia="zh-CN"/>
        </w:rPr>
        <w:t>.20</w:t>
      </w:r>
      <w:r w:rsidR="007B74E4" w:rsidRPr="008B59CE">
        <w:rPr>
          <w:rFonts w:ascii="Arial" w:eastAsia="Calibri" w:hAnsi="Arial" w:cs="Arial"/>
          <w:lang w:eastAsia="zh-CN"/>
        </w:rPr>
        <w:t>22</w:t>
      </w:r>
      <w:r w:rsidRPr="008B59CE">
        <w:rPr>
          <w:rFonts w:ascii="Arial" w:eastAsia="Calibri" w:hAnsi="Arial" w:cs="Arial"/>
          <w:lang w:eastAsia="zh-CN"/>
        </w:rPr>
        <w:t xml:space="preserve"> №</w:t>
      </w:r>
      <w:r w:rsidR="007B74E4" w:rsidRPr="008B59CE">
        <w:rPr>
          <w:rFonts w:ascii="Arial" w:eastAsia="Calibri" w:hAnsi="Arial" w:cs="Arial"/>
          <w:lang w:eastAsia="zh-CN"/>
        </w:rPr>
        <w:t>6825</w:t>
      </w:r>
      <w:r w:rsidR="001C7F32" w:rsidRPr="008B59CE">
        <w:rPr>
          <w:rFonts w:ascii="Arial" w:eastAsia="Calibri" w:hAnsi="Arial" w:cs="Arial"/>
          <w:lang w:eastAsia="zh-CN"/>
        </w:rPr>
        <w:t xml:space="preserve"> (в редакции от 07.03.2023 №1195)</w:t>
      </w:r>
      <w:r w:rsidR="007B74E4" w:rsidRPr="008B59CE">
        <w:rPr>
          <w:rFonts w:ascii="Arial" w:eastAsia="Calibri" w:hAnsi="Arial" w:cs="Arial"/>
          <w:lang w:eastAsia="zh-CN"/>
        </w:rPr>
        <w:t xml:space="preserve">, </w:t>
      </w:r>
      <w:r w:rsidR="005718AE" w:rsidRPr="008B59CE">
        <w:rPr>
          <w:rFonts w:ascii="Arial" w:eastAsia="Calibri" w:hAnsi="Arial" w:cs="Arial"/>
          <w:lang w:eastAsia="zh-CN"/>
        </w:rPr>
        <w:t xml:space="preserve">изменения, изложив в редакции согласно Приложению к настоящему постановлению. </w:t>
      </w:r>
    </w:p>
    <w:p w:rsidR="005718AE" w:rsidRPr="008B59CE" w:rsidRDefault="005718AE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8B59CE">
        <w:rPr>
          <w:rFonts w:ascii="Arial" w:eastAsia="Calibri" w:hAnsi="Arial" w:cs="Arial"/>
          <w:lang w:eastAsia="zh-CN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B37D1" w:rsidRPr="008B59CE" w:rsidRDefault="005718AE" w:rsidP="005718AE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8B59CE">
        <w:rPr>
          <w:rFonts w:ascii="Arial" w:eastAsia="Calibri" w:hAnsi="Arial" w:cs="Arial"/>
          <w:lang w:eastAsia="zh-CN"/>
        </w:rPr>
        <w:t xml:space="preserve">Настоящее постановление вступает в силу со дня его официального опубликования. </w:t>
      </w:r>
    </w:p>
    <w:p w:rsidR="00FB37D1" w:rsidRPr="008B59CE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5D60" w:rsidRPr="008B59CE" w:rsidRDefault="00BE5D60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8B59CE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9C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</w:t>
      </w:r>
      <w:r w:rsidR="00517A26" w:rsidRPr="008B59CE">
        <w:rPr>
          <w:rFonts w:ascii="Arial" w:hAnsi="Arial" w:cs="Arial"/>
          <w:sz w:val="24"/>
          <w:szCs w:val="24"/>
        </w:rPr>
        <w:t xml:space="preserve">                              </w:t>
      </w:r>
      <w:r w:rsidRPr="008B59CE">
        <w:rPr>
          <w:rFonts w:ascii="Arial" w:hAnsi="Arial" w:cs="Arial"/>
          <w:sz w:val="24"/>
          <w:szCs w:val="24"/>
        </w:rPr>
        <w:t xml:space="preserve"> А.Р. Иванов</w:t>
      </w:r>
    </w:p>
    <w:p w:rsidR="00BE5D60" w:rsidRPr="008B59CE" w:rsidRDefault="00BE5D60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EA6" w:rsidRPr="008B59CE" w:rsidRDefault="00B60EA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8B59CE" w:rsidRDefault="00517A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8B59CE" w:rsidTr="00B31DA9">
        <w:tc>
          <w:tcPr>
            <w:tcW w:w="7513" w:type="dxa"/>
            <w:shd w:val="clear" w:color="auto" w:fill="auto"/>
          </w:tcPr>
          <w:p w:rsidR="00B60EA6" w:rsidRPr="008B59CE" w:rsidRDefault="00B60EA6" w:rsidP="00B60E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7A26" w:rsidRPr="008B59CE" w:rsidRDefault="00517A26" w:rsidP="00B60E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7A26" w:rsidRPr="008B59CE" w:rsidRDefault="00517A26" w:rsidP="00B60E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8B59CE" w:rsidRDefault="00B60EA6" w:rsidP="00B60EA6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7A26" w:rsidRPr="00517A26" w:rsidRDefault="00517A26" w:rsidP="00517A26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от 01.06.2023 № 3392</w:t>
      </w:r>
    </w:p>
    <w:p w:rsidR="00517A26" w:rsidRPr="00517A26" w:rsidRDefault="00517A26" w:rsidP="00517A2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517A26" w:rsidRPr="00517A26" w:rsidTr="00F05B7F">
        <w:tc>
          <w:tcPr>
            <w:tcW w:w="9571" w:type="dxa"/>
          </w:tcPr>
          <w:p w:rsidR="00517A26" w:rsidRPr="00517A26" w:rsidRDefault="00517A26" w:rsidP="00517A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sz w:val="24"/>
                <w:szCs w:val="24"/>
              </w:rPr>
              <w:t>«Утверждена</w:t>
            </w:r>
          </w:p>
          <w:p w:rsidR="00517A26" w:rsidRPr="00517A26" w:rsidRDefault="00517A26" w:rsidP="00517A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</w:t>
            </w:r>
          </w:p>
          <w:p w:rsidR="00517A26" w:rsidRPr="00517A26" w:rsidRDefault="00517A26" w:rsidP="00517A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sz w:val="24"/>
                <w:szCs w:val="24"/>
              </w:rPr>
              <w:t xml:space="preserve">Одинцовского городского округа </w:t>
            </w:r>
          </w:p>
          <w:p w:rsidR="00517A26" w:rsidRPr="00517A26" w:rsidRDefault="00517A26" w:rsidP="00517A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  <w:p w:rsidR="00517A26" w:rsidRPr="00517A26" w:rsidRDefault="00517A26" w:rsidP="00517A26">
            <w:pPr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sz w:val="24"/>
                <w:szCs w:val="24"/>
              </w:rPr>
              <w:t>от 18.11.2022 №</w:t>
            </w:r>
            <w:r w:rsidR="008B497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17A26">
              <w:rPr>
                <w:rFonts w:ascii="Arial" w:eastAsia="Calibri" w:hAnsi="Arial" w:cs="Arial"/>
                <w:sz w:val="24"/>
                <w:szCs w:val="24"/>
              </w:rPr>
              <w:t>6825</w:t>
            </w:r>
          </w:p>
        </w:tc>
      </w:tr>
    </w:tbl>
    <w:p w:rsidR="00517A26" w:rsidRPr="00517A26" w:rsidRDefault="00517A26" w:rsidP="00517A26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и туризм» </w:t>
      </w: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728" w:rsidRPr="008B59CE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8B59CE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8B59CE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1C7F32" w:rsidRPr="008B59CE" w:rsidRDefault="001C7F32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1C7F32" w:rsidRPr="008B59CE" w:rsidRDefault="001C7F32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FD7F75" w:rsidRPr="008B59CE" w:rsidRDefault="00FD7F7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17A26" w:rsidRPr="008B59CE" w:rsidRDefault="00517A2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17A26" w:rsidRPr="008B59CE" w:rsidRDefault="00517A2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17A26" w:rsidRPr="008B59CE" w:rsidRDefault="00517A2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  <w:sectPr w:rsidR="00517A26" w:rsidRPr="008B59CE" w:rsidSect="00517A2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Паспорт муниципальной программы Одинцовского городского округа Московской области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 и туризм» на 2023-2027 годы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1670"/>
        <w:gridCol w:w="1670"/>
        <w:gridCol w:w="1670"/>
        <w:gridCol w:w="1670"/>
        <w:gridCol w:w="1670"/>
        <w:gridCol w:w="1670"/>
      </w:tblGrid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Московской области Переверзева Валентина Викторовна </w:t>
            </w: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равных возможностей для всех социальных групп, развитие туризма </w:t>
            </w: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подпрограмм:</w:t>
            </w: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«Развитие музейного дела»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«Развитие библиотечного дела»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«Развитие профессионального искусства, гастрольно-концертной и культурно-досуговой  деятельности, кинематографии»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«Укрепление материально-технической базы муниципальных учреждений культуры»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«Развитие образования в сфере культуры»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«Развитие туризма»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Московской </w:t>
            </w: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7A26" w:rsidRPr="00517A26" w:rsidTr="00517A26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Краткая характеристика подпрограмм 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  <w:r w:rsidRPr="00517A26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</w:t>
            </w:r>
          </w:p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Подпрограмма направлена на формирование единого реестра объектов культурного наследия (местного муниципального значения), сохранение и популяризацию объектов культурного наследия, находящихся в собственности муниципального образования, обеспечение физической сохранности объектов культурного наследия и создание условий для их включения в хозяйственный и культурный оборот. 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28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«Развитие музейного дела». </w:t>
            </w:r>
          </w:p>
          <w:p w:rsidR="00517A26" w:rsidRPr="00517A26" w:rsidRDefault="00517A26" w:rsidP="00517A26">
            <w:pPr>
              <w:widowControl w:val="0"/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Подпрограммой предусмотрено обеспечение деятельности муниципальных музеев и выполнения ими муниципального задания, создание музейных выставок и экспозиций, модернизация  материально-технической базы музеев. 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28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«Развитие библиотечного дела». </w:t>
            </w:r>
          </w:p>
          <w:p w:rsidR="00517A26" w:rsidRPr="00517A26" w:rsidRDefault="00517A26" w:rsidP="00517A26">
            <w:pPr>
              <w:widowControl w:val="0"/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направлениями подпрограммы являются: библиотечное обслуживание населения, комплектование и обеспечение хранения книжных фондов, укрепление материально-технической базы библиотек,  реализация мероприятий, направленных на популяризацию чтения и увеличение роста числа посетителей.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кинематографии». </w:t>
            </w:r>
          </w:p>
          <w:p w:rsidR="00517A26" w:rsidRPr="00517A26" w:rsidRDefault="00517A26" w:rsidP="00517A26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направлены на обеспечение деятельности и функций муниципальных учреждений культуры, укрепление материально-технической базы и проведение текущего ремонта культурно-досуговых учреждений, обеспечение многофункциональной деятельности парков культуры и отдыха по оказанию разносторонних услуг в сфере культуры, повышение качества досуга всех возрастных групп населения и создание условий для массового отдыха жителей городского округа в парках культуры и отдыха, участие в реализации Федерального проекта «Творческие люди».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«Укрепление материально-технической базы муниципальных учреждений культуры». </w:t>
            </w:r>
          </w:p>
          <w:p w:rsidR="00517A26" w:rsidRPr="00517A26" w:rsidRDefault="00517A26" w:rsidP="00517A26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Данная подпрограмма направлена на модернизацию материально-технической базы объектов культуры путем проведения капитального ремонта, технического переоснащения и благоустройство территории муниципальных учреждений культуры; участие в Федеральном проекте «Культурная среда»; реализацию мероприятий, направленных на создание доступной среды в муниципальных учреждениях культуры. 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культуры». </w:t>
            </w:r>
          </w:p>
          <w:p w:rsidR="00517A26" w:rsidRPr="00517A26" w:rsidRDefault="00517A26" w:rsidP="00517A26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направлены на обеспечение деятельности муниципальных организаций дополнительного образования сферы культуры; создание современных условий организации образовательного и учебно-производственного процесса; участие в Федеральном проекте «Культурная среда» в части приобретения музыкальных инструментов, оборудования и учебных материалов для оснащения образовательных организаций в сфере культуры.</w:t>
            </w:r>
          </w:p>
        </w:tc>
      </w:tr>
      <w:tr w:rsidR="00517A26" w:rsidRPr="00517A26" w:rsidTr="00517A26"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A26" w:rsidRPr="00517A26" w:rsidRDefault="00517A26" w:rsidP="00517A2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7 «Развитие туризма». </w:t>
            </w:r>
          </w:p>
          <w:p w:rsidR="00517A26" w:rsidRPr="00517A26" w:rsidRDefault="00517A26" w:rsidP="00517A26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направлена на развитие рынка туристских услуг на территории Одинцовского городского округа; создание благоприятных условий для развития внутреннего и въездного туризма; организацию и проведение профильных конкурсов и фестивалей для организаций туристской индустрии. </w:t>
            </w:r>
          </w:p>
        </w:tc>
      </w:tr>
      <w:tr w:rsidR="00517A26" w:rsidRPr="00517A26" w:rsidTr="00517A26">
        <w:trPr>
          <w:trHeight w:val="151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17A26" w:rsidRPr="00517A26" w:rsidRDefault="00517A26" w:rsidP="00517A2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4" w:firstLine="42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8 «Обеспечивающая подпрограмма». </w:t>
            </w:r>
          </w:p>
          <w:p w:rsidR="00517A26" w:rsidRPr="00517A26" w:rsidRDefault="00517A26" w:rsidP="00517A26">
            <w:pPr>
              <w:suppressAutoHyphens/>
              <w:spacing w:after="0" w:line="240" w:lineRule="auto"/>
              <w:ind w:left="34" w:firstLine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данной подпрограммы реализуются мероприятия обеспечивающие реализацию полномочий органов местного самоуправления в сфере культуры – Комитета по культуре Администрации Одинцовского городского округа, организацию и проведение культурно-массовых мероприятий в сфере культуры и искусства.</w:t>
            </w:r>
          </w:p>
        </w:tc>
      </w:tr>
      <w:tr w:rsidR="00517A26" w:rsidRPr="00517A26" w:rsidTr="00517A26">
        <w:trPr>
          <w:trHeight w:val="1493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517A26" w:rsidRPr="00517A26" w:rsidTr="00517A26">
        <w:trPr>
          <w:trHeight w:val="491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5346,86553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707,96212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694,87441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0,00000</w:t>
            </w:r>
          </w:p>
        </w:tc>
      </w:tr>
      <w:tr w:rsidR="00517A26" w:rsidRPr="00517A26" w:rsidTr="00517A26">
        <w:trPr>
          <w:trHeight w:val="72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65448,94166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2358,66565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6563,01596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32242,26005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24285,00000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0,00000</w:t>
            </w:r>
          </w:p>
        </w:tc>
      </w:tr>
      <w:tr w:rsidR="00517A26" w:rsidRPr="00517A26" w:rsidTr="00517A26">
        <w:trPr>
          <w:trHeight w:val="75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7432933,54191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1515720,30987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1468155,93301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1495212,07301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1489065,11301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1464780,11301</w:t>
            </w:r>
          </w:p>
        </w:tc>
      </w:tr>
      <w:tr w:rsidR="00517A26" w:rsidRPr="00517A26" w:rsidTr="00517A26">
        <w:trPr>
          <w:trHeight w:val="409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1036378,28230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tabs>
                <w:tab w:val="left" w:pos="1593"/>
              </w:tabs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517A26" w:rsidRPr="00517A26" w:rsidTr="00517A26">
        <w:trPr>
          <w:trHeight w:val="42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7A26" w:rsidRPr="00517A26" w:rsidRDefault="00517A26" w:rsidP="0051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8540107,63140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1729298,66098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1682702,56755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1735424,86393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1720625,76947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26" w:rsidRPr="00517A26" w:rsidRDefault="00517A26" w:rsidP="00517A26">
            <w:pPr>
              <w:spacing w:after="0" w:line="240" w:lineRule="auto"/>
              <w:ind w:left="-108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17A26">
              <w:rPr>
                <w:rFonts w:ascii="Arial" w:eastAsia="Calibri" w:hAnsi="Arial" w:cs="Arial"/>
                <w:bCs/>
                <w:sz w:val="24"/>
                <w:szCs w:val="24"/>
              </w:rPr>
              <w:t>1672055,76947</w:t>
            </w:r>
          </w:p>
        </w:tc>
      </w:tr>
    </w:tbl>
    <w:p w:rsidR="00517A26" w:rsidRPr="008B59CE" w:rsidRDefault="00517A2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517A26" w:rsidRPr="008B59CE" w:rsidRDefault="00707728" w:rsidP="00517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517A26" w:rsidRPr="008B59CE" w:rsidSect="00517A26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B59C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517A26" w:rsidRPr="00517A26" w:rsidRDefault="00517A26" w:rsidP="00517A2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Краткая характеристика сферы культуры и  туризма </w:t>
      </w:r>
    </w:p>
    <w:p w:rsidR="00517A26" w:rsidRPr="00517A26" w:rsidRDefault="00517A26" w:rsidP="00517A2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в Одинцовском городском округе</w:t>
      </w:r>
    </w:p>
    <w:p w:rsidR="00517A26" w:rsidRPr="00517A26" w:rsidRDefault="00517A26" w:rsidP="00517A2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туризма.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517A26" w:rsidRPr="00517A26" w:rsidRDefault="00517A26" w:rsidP="00517A26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517A26" w:rsidRPr="00517A26" w:rsidRDefault="00517A26" w:rsidP="00517A26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музейного дела на основе духовно-нравственных и культурных ценностей округа;   </w:t>
      </w:r>
    </w:p>
    <w:p w:rsidR="00517A26" w:rsidRPr="00517A26" w:rsidRDefault="00517A26" w:rsidP="00517A26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517A26" w:rsidRPr="00517A26" w:rsidRDefault="00517A26" w:rsidP="00517A26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реализации творческого потенциала жителей Одинцовского городского округа, развитие профессионального искусства и гастрольно-концертной деятельности, кинематографии, предоставление возможностей для массового отдыха жителей в парках культуры и отдыха;   </w:t>
      </w:r>
    </w:p>
    <w:p w:rsidR="00517A26" w:rsidRPr="00517A26" w:rsidRDefault="00517A26" w:rsidP="00517A2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материально-технической базы учреждений культуры;  </w:t>
      </w:r>
    </w:p>
    <w:p w:rsidR="00517A26" w:rsidRPr="00517A26" w:rsidRDefault="00517A26" w:rsidP="00517A2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образования в сфере культуры; </w:t>
      </w:r>
    </w:p>
    <w:p w:rsidR="00517A26" w:rsidRPr="00517A26" w:rsidRDefault="00517A26" w:rsidP="00517A2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рынка туристских услуг на территории Одинцовского городского округа и создание благоприятных условий для развития внутреннего и въездного туризма; </w:t>
      </w:r>
    </w:p>
    <w:p w:rsidR="00517A26" w:rsidRPr="00517A26" w:rsidRDefault="00517A26" w:rsidP="00517A26">
      <w:pPr>
        <w:numPr>
          <w:ilvl w:val="0"/>
          <w:numId w:val="35"/>
        </w:numPr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Комитета по культуре Администрации Одинцовского городского округа Московской области.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 января 2022 сеть муниципальных учреждений культуры Одинцовского городского округа составляют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 Натальи Бондаревой»).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 10  учреждений дополнительного образования в области искусств; 11 сетевых единиц парков культуры и отдыха: 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«Захарово»; «Городские парки» в Звенигороде; «Одинцовский парк культуры, спорта и отдыха»; парк «На Центральной площади».</w:t>
      </w:r>
    </w:p>
    <w:p w:rsidR="00517A26" w:rsidRPr="00517A26" w:rsidRDefault="00517A26" w:rsidP="00517A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В округе работает 651 клубное формирование,   в которых занимается более 11,5 тысяч человек. Ежегодно учреждениями культуры проводится </w:t>
      </w:r>
      <w:r w:rsidRPr="00517A26">
        <w:rPr>
          <w:rFonts w:ascii="Arial" w:eastAsia="Calibri" w:hAnsi="Arial" w:cs="Arial"/>
          <w:sz w:val="24"/>
          <w:szCs w:val="24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музицирования «Блок-флейты  волшебные звуки», конкурс пианистов «Волшебные звуки рояля», Широкая Масленица, День Победы, Пушкинский праздник в Захарово,  Фестиваль «Традиция», Дни городов Одинцово, Звенигород, Кубинка и Голицыно, Новогодние Елки Главы  Одинцовского городского округа и др.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На 01 января 2022 года в учреждениях дополнительного образования в области искусств обучалось 2551 ученик на бюджетных отделениях, 1632 учеников – на отделениях платных услуг.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 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реализуется в рамках целевых и муниципальных программ. 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два федеральных, два государственных музея, подведомственные Министерству культуры Московской области и два муниципальных: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музейный комплекс «Дорога Памяти» 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Дом-музей М.М. Пришвина - отдел Государственного Литературного Музея;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муниципальное учреждение «Музей С.И. Танеева в Дютькове»;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2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муниципальное бюджетное учреждение культуры «Одинцовский историко-краеведческий музей».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посещаемость музеев постоянно увеличивается. Это связано с повышением качества предоставляемых услуг, открытием новых экспозиций и выставок, а также проведение различных праздничных мероприятий, фестивалей, концертов и мастер-классов, проводимых на территории музеев. Одним из примеров является 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 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 w:firstLine="67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517A26" w:rsidRPr="00517A26" w:rsidRDefault="00517A26" w:rsidP="00517A26">
      <w:pPr>
        <w:widowControl w:val="0"/>
        <w:suppressAutoHyphens/>
        <w:spacing w:after="0" w:line="240" w:lineRule="auto"/>
        <w:ind w:left="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517A26">
        <w:rPr>
          <w:rFonts w:ascii="Arial" w:eastAsia="Calibri" w:hAnsi="Arial" w:cs="Arial"/>
          <w:sz w:val="24"/>
          <w:szCs w:val="24"/>
        </w:rPr>
        <w:t>На 01.01.2022 г. число библиотечных сетевых единиц составило 46 ед., в том числе 10 библиотечных сетевых единиц входят в состав МБУК «Библиотечно-информационный и методический центр Одинцовского городского округа» (юридическое лицо) и 36 единиц входят в состав культурно-досуговых учреждений. Уровень фактической обеспеченности населения библиотеками составляет 38%.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Размер совокупного книжного фонда публичных библиотек в округе на 01 января 2022 года составил 669 227 единиц хранения, число читателей насчитывает 55 549 человек или 15,94% от общей численности населения округа.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01.01.2022 года сфера культуры Одинцовского городского округа составляет 40 учреждений, имеющих статус юридического лица, а число сетевых единиц муниципальных учреждений культуры (подразделений, юридических лиц) - 108 единиц.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музицирования на духовых инструментах и др.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среди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парках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организованы отдельные зоны. В ряде парков устанавливаются сценические и танцевальные площадки, точки питания, пункты проката. Благоустроенные, красивые и ухоженные парковые территории  позволяют проводить мероприятия для посетителей разных поколений: фитнес-тренировки, танцы, массовые культурные и спортивные праздники, концерты, фестивали, организовывать группы скандинавской ходьбы и общей физической подготовки, квесты и др., также работают летние кинотеатры: место для бесплатного общественного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просмотра фильмов.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В Одинцовском городском округе Московской области функционируют 10 учреждений дополнительного образования: 2 детские музыкальные школы и 8 детских школ искусств.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Предназначение учреждений дополнительного образования сферы культуры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 xml:space="preserve">На 01.01.2022 число обучающихся в учреждениях дополнительного образования составило 4183 человека, в том числе 1440 обучающихся по предпрофессиональным программам. 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В целях выявления одаренных детей в области искусств во всех 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Важнейшим условием функционирования учреждений дополнительного образования в области искусств является общедоступность и массовый характер обучения детей. Задача учреждений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Детские школы искусств и детские музыкальные школы предоставляют благоприятные условия для разностороннего художественного развития ребенка, оказывают помощь в реализации его потенциальных возможностей и потребностей, развивают его творческую и познавательную активность.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перспективных и прибыльных отраслей экономики в настоящее время является сфера туризма. Экономическая и социальная значимость туризма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Одинцовский городской округ обладает большим туристским потенциалом, славится своими неповторимыми живописными местами, великолепными памятниками культуры и архитектуры, многочисленными здравницами, его базы отдыха и спортивно-оздоровительные комплексы образуют развитую санаторно-курортную сеть. Туристско-оздоровительный сектор составляет одно из стратегических направлений развития округа и открывает большие перспективы для инвесторов и предпринимателей. Площадь парковой зоны для отдыха и туризма составляет более 1 518,5539 га. При действующей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инфраструктуре индустрии гостеприимства  в Одинцовском городском округе с населением 471,529 тыс. человек туристский поток по состоянию на 01.01.2022 года составил 4 630,841 тыс. человек.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Для удобства ориентирования и проезда жителей и гостей округа к объектам туристического показа, находящимся на территории Одинцовского городского округа, установлены 24 знака дорожной навигации. 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На 01.01.2022 года коллективные средства размещения туристического комплекса Одинцовского городского округа представлены гостиницами, мотелями, клубами, пансионатами, санаториями, домами отдыха и т.д. в количестве 71 единицы. Количество туристов, воспользовавшихся их услугами, на 01.01.2022 года составило более 319 тысяч человек. 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размещения, расположенные на территории Одинцовского городского округа, активно проходят процедуру классификации.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На территории Одинцовского городского округа реализуются следующие виды туризма: культурно-познавательный, спортивно-оздоровительный (активный, курортный, лечебный), событийный (фестивальный, самодеятельный), экологический, паломнический и религиозный, деловой, социальный, сельский и др.</w:t>
      </w:r>
    </w:p>
    <w:p w:rsidR="00517A26" w:rsidRPr="00517A26" w:rsidRDefault="00517A26" w:rsidP="00517A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Одинцовского городского округа Московской области «Культура и туризм» на 2023-2027 годы планируется реализация мероприятий, обеспечивающих развитие сфер культуры и туризма округа.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Выбор цели и мероприятий программы обусловлен необходимостью расширения возможностей для культурного и духовного развития жителей и гостей округа,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 достигается посредством реализации следующих основных мероприятий: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 государственная охрана объектов культурного наследия (местного муниципального значения);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наследия, находящихся в собственности муниципального образования;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выполнения функций муниципальных музеев;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 муниципальными библиотеками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«Культурная среда»;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театрально-концертных учреждений, муниципальных учреждений культуры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реализация отдельных функций органа местного самоуправления в сфере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культурно-досуговых учреждений;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культурно-досуговых учреждений;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городского округа в парках культуры и отдыха;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«Творческие люди»;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создание доступной среды;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муниципальных организаций дополнительного образования сферы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современных условий организации образовательного и учебно-производственного процесса;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обеспечение пожарной безопасности и создание доступной среды;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развитие рынка туристских услуг, развитие внутреннего и въездного туризма;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2. Инерционный прогноз развития реализации муниципальной программы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ab/>
        <w:t>Для достижения результатов по приоритетным направлениям программы необходим комплексный подход. Культурная среда становится ключевым понятием современного общества и представляет собой сложную и многоуровневую систему. Реализация муниципальной программы Одинцовского городского округа Московской области «Культура и туризм» с учетом входящих в нее подпрограмм, включая возможные варианты решения проблемы, оценку преимуществ и рисков, возникающих при выборе комплекса мер по созданию широкого доступа к культурным благам и повышению качества жизни жителей позволит:</w:t>
      </w:r>
    </w:p>
    <w:p w:rsidR="00517A26" w:rsidRPr="00517A26" w:rsidRDefault="00517A26" w:rsidP="00517A2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 на которые установлены информационные надписи;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 установке на объектах культурного наследия, находящихся в собственности Московской области, информационных надписей и обозначений;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области.</w:t>
      </w:r>
    </w:p>
    <w:p w:rsidR="00517A26" w:rsidRPr="00517A26" w:rsidRDefault="00517A26" w:rsidP="00517A2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музейного дела»: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обеспечить цифровизацию музейных фондов;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достижению показателей муниципального задания, характеризующих объем оказываемых муниципальных услуг муниципальными музеями от установленных показателей муниципального задания, характеризующих объем муниципальных услуг на уровне 100 %;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приобрести культурные ценности и отреставрировать музейные предметы в муниципальных музеях Одинцовского городского округа;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создать  выставки и экспозиции в муниципальных музеях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осуществить поставку товаров, работ, услуг в целях модернизации (развития)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материально-технической базы муниципальных музеев;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работы  по капитальному ремонту, текущему ремонту, техническому переоснащению и благоустройству территорий в муниципальных музеях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выполнить работы по обеспечению пожарной безопасности муниципальных музеев Московской области.</w:t>
      </w:r>
    </w:p>
    <w:p w:rsidR="00517A26" w:rsidRPr="00517A26" w:rsidRDefault="00517A26" w:rsidP="00517A26">
      <w:pPr>
        <w:numPr>
          <w:ilvl w:val="0"/>
          <w:numId w:val="3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Calibri" w:hAnsi="Arial" w:cs="Arial"/>
          <w:sz w:val="24"/>
          <w:szCs w:val="24"/>
        </w:rPr>
        <w:t>по подпрограмме «Развитие библиотечного дела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обеспечить рост числа пользователей муниципальных библиотек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посещений организаций культуры по отношению к уровню 2017 года (в части посещений библиотек);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переоснащенных муниципальных библиотек по модельному стандарту;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сохранить количество библиотек в городском округе (сетевые единицы) на том же уровне;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организовать библиотечное обслуживание населения, комплектование и обеспечение сохранности библиотечных фондов библиотек городского округа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обновить книжный фонд муниципальных библиотек Московской области (юридические лица);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модернизацию (развитие) материально-технической базы муниципальных библиотек (юридические лица);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выполнить работы по обеспечению пожарной безопасности муниципальных библиотек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создать модельные муниципальные библиотеки.</w:t>
      </w:r>
    </w:p>
    <w:p w:rsidR="00517A26" w:rsidRPr="00517A26" w:rsidRDefault="00517A26" w:rsidP="00517A2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профессионального искусства, гастрольно-концертной и культурно-досуговой деятельности, кинематографии»: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 увеличить число культурных мероприятий;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поддержанных творческих инициатив и проектов (нарастающим итогом);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граждан, принимающих участие в добровольческой деятельности;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сохранить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на уровне 100%;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праздничные и культурно-массовые мероприятия, фестивали, конкурсы;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создать новые постановки и (или)  улучшить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обеспечить оснащение муниципальных театров;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сохранить количество культурно-досуговых учреждений  в городском округе (юридические лица) на том же уровне;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провести модернизацию (развитие) материально-технической базы муниципальных театрально-концертных организаций, культурно-досуговых учреждений культуры и учреждений культуры, осуществляющих демонстрацию кинофильмов, кинопрокат,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киноискусства;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капитальный ремонт, текущий ремонт и благоустройство территорий культурно-досуговых учреждений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выполнить работы по обеспечению пожарной безопасности муниципальных театрально-концертных организаций, культурно-досуговых учреждений культуры и учреждений культуры, осуществляющих демонстрацию кинофильмов, кинопрокат;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массового отдыха жителей городского округа в парках культуры и отдыха муниципальными учреждениями культуры – парки культуры и отдыха (юридические лица) посредством проведения праздничных и культурно-массовых мероприятий, фестивалей, конкурсов.</w:t>
      </w:r>
    </w:p>
    <w:p w:rsidR="00517A26" w:rsidRPr="00517A26" w:rsidRDefault="00517A26" w:rsidP="00517A2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«Укрепление материально-технической базы муниципальных учреждений культуры»: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созданных (реконструированных) и капитально отремонтированных объектов организаций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долю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оборудовать в соответствии с требованиями доступности для инвалидов и других маломобильных групп населения объекты организаций культуры. 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 подпрограмме «Развитие образования в сфере культуры»: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5 до 18 лет, охваченных дополнительным образованием сферы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реконструированных и (или) капитально отремонтированных региональных и муниципальных детских школ искусств по видам искусств;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оснащенных образовательных организаций в сфере культуры (детские школы искусств по видам искусств и училищ) музыкальными инструментами;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достижению показателей муниципального задания, характеризующих объем оказываемых муниципальных услуг муниципальными организациями дополнительного образования сферы культуры от установленных показателей муниципального задания, характеризующих объем муниципальных услуг на уровне 100 %;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работы по обеспечению пожарной безопасности в профессиональных образовательных организациях сферы культуры;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оборудовать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культуры.</w:t>
      </w:r>
    </w:p>
    <w:p w:rsidR="00517A26" w:rsidRPr="00517A26" w:rsidRDefault="00517A26" w:rsidP="00517A2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туризма»: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провести профильные конкурсы, фестивали для организаций туристской индустрии.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по подпрограмме «Обеспечивающая подпрограмма»: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обеспечения деятельности муниципальных органов - Комитет по культуре Администрации Одинцовского городского округа;</w:t>
      </w:r>
    </w:p>
    <w:p w:rsidR="00517A26" w:rsidRPr="00517A26" w:rsidRDefault="00517A26" w:rsidP="00517A2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Calibri" w:hAnsi="Arial" w:cs="Arial"/>
          <w:sz w:val="24"/>
          <w:szCs w:val="24"/>
        </w:rPr>
        <w:lastRenderedPageBreak/>
        <w:t>- о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рганизовать и провести культурно-массовые мероприятия в сфере культуры.</w:t>
      </w:r>
    </w:p>
    <w:p w:rsidR="00517A26" w:rsidRPr="00517A26" w:rsidRDefault="00517A26" w:rsidP="00517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 xml:space="preserve">Перечень мероприятий и результаты их выполнения представлены </w:t>
      </w:r>
      <w:r w:rsidRPr="00517A26">
        <w:rPr>
          <w:rFonts w:ascii="Arial" w:eastAsia="Calibri" w:hAnsi="Arial" w:cs="Arial"/>
          <w:sz w:val="24"/>
          <w:szCs w:val="24"/>
        </w:rPr>
        <w:br/>
        <w:t xml:space="preserve">в приложении 1 к муниципальной программе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«Перечень мероприятий муниципальной программы Одинцовского городского округа Московской области «</w:t>
      </w:r>
      <w:r w:rsidRPr="00517A26">
        <w:rPr>
          <w:rFonts w:ascii="Arial" w:eastAsia="Calibri" w:hAnsi="Arial" w:cs="Arial"/>
          <w:sz w:val="24"/>
          <w:szCs w:val="24"/>
        </w:rPr>
        <w:t>Культура и туризм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517A26" w:rsidRPr="00517A26" w:rsidRDefault="00517A26" w:rsidP="00517A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представлены в Приложении 2 к муниципальной программе «Целевые показатели муниципальной программы Одинцовского городского округа Московской области «</w:t>
      </w:r>
      <w:r w:rsidRPr="00517A26">
        <w:rPr>
          <w:rFonts w:ascii="Arial" w:eastAsia="Calibri" w:hAnsi="Arial" w:cs="Arial"/>
          <w:sz w:val="24"/>
          <w:szCs w:val="24"/>
        </w:rPr>
        <w:t>Культура и туризм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517A26" w:rsidRPr="00517A26" w:rsidRDefault="00517A26" w:rsidP="00517A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представлена в Приложении 3 к муниципальной программе «Методика расчета значения целевого показателя муниципальной программы Одинцовского городского округа Московской области «</w:t>
      </w:r>
      <w:r w:rsidRPr="00517A26">
        <w:rPr>
          <w:rFonts w:ascii="Arial" w:eastAsia="Calibri" w:hAnsi="Arial" w:cs="Arial"/>
          <w:sz w:val="24"/>
          <w:szCs w:val="24"/>
        </w:rPr>
        <w:t>Культура и туризм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» на 2023-2027 годы».</w:t>
      </w:r>
    </w:p>
    <w:p w:rsidR="00517A26" w:rsidRPr="00517A26" w:rsidRDefault="00517A26" w:rsidP="00517A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результатов выполнения мероприятий представлена в Приложении 4 к муниципальной программе «Методика определения результатов выполнения мероприятий муниципальной программы Одинцовского городского округа Московской области «Культура и туризм» на 2023-2027 годы».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30.12.2022 №7905.</w:t>
      </w:r>
    </w:p>
    <w:p w:rsidR="00517A26" w:rsidRPr="00517A26" w:rsidRDefault="00517A26" w:rsidP="00517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3. Порядок взаимодействия ответственного за выполнение мероприятия подпрограммы с муниципальным заказчиком подпрограммы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заказчиком, разработчиком и исполнителем муниципальной программы является Комитет по культуре Администрации Одинцовского городского округа Московской области (далее – Комитет по культуре).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культуре: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программы;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- 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517A26" w:rsidRPr="00517A26" w:rsidRDefault="00517A26" w:rsidP="00517A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осуществляется </w:t>
      </w:r>
      <w:r w:rsidRPr="00517A26">
        <w:rPr>
          <w:rFonts w:ascii="Arial" w:eastAsia="Calibri" w:hAnsi="Arial" w:cs="Arial"/>
          <w:sz w:val="24"/>
          <w:szCs w:val="24"/>
        </w:rPr>
        <w:t xml:space="preserve">совместно с Комитетом по управлению муниципальным имуществом 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Администрации Одинцовского городского округа Московской области.</w:t>
      </w:r>
    </w:p>
    <w:p w:rsidR="00517A26" w:rsidRPr="00517A26" w:rsidRDefault="00517A26" w:rsidP="00517A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  По подпрограмме «Развитие туризма»</w:t>
      </w:r>
      <w:r w:rsidRPr="00517A26">
        <w:rPr>
          <w:rFonts w:ascii="Arial" w:eastAsia="Calibri" w:hAnsi="Arial" w:cs="Arial"/>
          <w:sz w:val="24"/>
          <w:szCs w:val="24"/>
        </w:rPr>
        <w:t xml:space="preserve"> м</w:t>
      </w:r>
      <w:r w:rsidRPr="00517A26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области, ответственным исполнителем подпрограммы – отдел по туризму Администрация Одинцовского городского округа.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 xml:space="preserve">4. Порядок предоставления отчетности о ходе реализации 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left="928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</w:t>
      </w: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A26" w:rsidRPr="00517A26" w:rsidRDefault="00517A26" w:rsidP="00517A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17A26">
        <w:rPr>
          <w:rFonts w:ascii="Arial" w:eastAsia="Times New Roman" w:hAnsi="Arial" w:cs="Arial"/>
          <w:kern w:val="36"/>
          <w:sz w:val="24"/>
          <w:szCs w:val="24"/>
        </w:rPr>
        <w:t>Ответственность за реализацию муниципальной программы (подпрограмм) и достижение 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:rsidR="00517A26" w:rsidRPr="00517A26" w:rsidRDefault="00517A26" w:rsidP="00517A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17A26">
        <w:rPr>
          <w:rFonts w:ascii="Arial" w:eastAsia="Times New Roman" w:hAnsi="Arial" w:cs="Arial"/>
          <w:kern w:val="36"/>
          <w:sz w:val="24"/>
          <w:szCs w:val="24"/>
        </w:rPr>
        <w:t>С целью контроля за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517A26" w:rsidRPr="00517A26" w:rsidRDefault="00517A26" w:rsidP="00517A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517A26">
        <w:rPr>
          <w:rFonts w:ascii="Arial" w:eastAsia="Times New Roman" w:hAnsi="Arial" w:cs="Arial"/>
          <w:kern w:val="36"/>
          <w:sz w:val="24"/>
          <w:szCs w:val="24"/>
        </w:rPr>
        <w:t xml:space="preserve">- </w:t>
      </w:r>
      <w:r w:rsidRPr="00517A26">
        <w:rPr>
          <w:rFonts w:ascii="Arial" w:eastAsia="Times New Roman" w:hAnsi="Arial" w:cs="Arial"/>
          <w:bCs/>
          <w:kern w:val="36"/>
          <w:sz w:val="24"/>
          <w:szCs w:val="24"/>
        </w:rPr>
        <w:t>ежеквартально</w:t>
      </w:r>
      <w:r w:rsidRPr="00517A26">
        <w:rPr>
          <w:rFonts w:ascii="Arial" w:eastAsia="Times New Roman" w:hAnsi="Arial" w:cs="Arial"/>
          <w:kern w:val="36"/>
          <w:sz w:val="24"/>
          <w:szCs w:val="24"/>
        </w:rPr>
        <w:t xml:space="preserve"> до 15 числа месяца</w:t>
      </w:r>
      <w:r w:rsidRPr="00517A26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Pr="00517A26">
        <w:rPr>
          <w:rFonts w:ascii="Arial" w:eastAsia="Times New Roman" w:hAnsi="Arial" w:cs="Arial"/>
          <w:kern w:val="36"/>
          <w:sz w:val="24"/>
          <w:szCs w:val="24"/>
        </w:rPr>
        <w:t>следующего за отчетным кварталом,</w:t>
      </w:r>
      <w:r w:rsidRPr="00517A26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517A26">
        <w:rPr>
          <w:rFonts w:ascii="Arial" w:eastAsia="Times New Roman" w:hAnsi="Arial" w:cs="Arial"/>
          <w:bCs/>
          <w:kern w:val="36"/>
          <w:sz w:val="24"/>
          <w:szCs w:val="24"/>
        </w:rPr>
        <w:t>оперативный отчет</w:t>
      </w:r>
      <w:r w:rsidRPr="00517A26">
        <w:rPr>
          <w:rFonts w:ascii="Arial" w:eastAsia="Times New Roman" w:hAnsi="Arial" w:cs="Arial"/>
          <w:kern w:val="36"/>
          <w:sz w:val="24"/>
          <w:szCs w:val="24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517A26" w:rsidRPr="00517A26" w:rsidRDefault="00517A26" w:rsidP="00517A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17A2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517A26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517A2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517A26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517A2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517A26" w:rsidRPr="00517A26" w:rsidRDefault="00517A26" w:rsidP="00517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30.12.2022 №7905.</w:t>
      </w:r>
    </w:p>
    <w:p w:rsidR="00517A26" w:rsidRPr="00517A26" w:rsidRDefault="00517A26" w:rsidP="00517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7A26" w:rsidRPr="00517A26" w:rsidRDefault="00517A26" w:rsidP="00517A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7A26">
        <w:rPr>
          <w:rFonts w:ascii="Arial" w:eastAsia="Calibri" w:hAnsi="Arial" w:cs="Arial"/>
          <w:sz w:val="24"/>
          <w:szCs w:val="24"/>
        </w:rPr>
        <w:t xml:space="preserve">       Председатель Комитета                                                                    И.Е. Ватрунина</w:t>
      </w:r>
    </w:p>
    <w:p w:rsidR="00150433" w:rsidRPr="008B59CE" w:rsidRDefault="00150433" w:rsidP="00517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FD7F75" w:rsidRPr="008B59CE" w:rsidRDefault="00FD7F75" w:rsidP="00FD7F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D90564" w:rsidRPr="008B59CE" w:rsidRDefault="00D905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D90564" w:rsidRPr="008B59CE" w:rsidSect="00517A2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74"/>
        <w:gridCol w:w="1595"/>
        <w:gridCol w:w="1139"/>
        <w:gridCol w:w="1417"/>
        <w:gridCol w:w="1266"/>
        <w:gridCol w:w="617"/>
        <w:gridCol w:w="468"/>
        <w:gridCol w:w="468"/>
        <w:gridCol w:w="468"/>
        <w:gridCol w:w="468"/>
        <w:gridCol w:w="1266"/>
        <w:gridCol w:w="1266"/>
        <w:gridCol w:w="1266"/>
        <w:gridCol w:w="1266"/>
        <w:gridCol w:w="1342"/>
      </w:tblGrid>
      <w:tr w:rsidR="00D90564" w:rsidRPr="008B59CE" w:rsidTr="00D90564">
        <w:trPr>
          <w:trHeight w:val="11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O392"/>
            <w:bookmarkEnd w:id="0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0564" w:rsidRPr="008B59CE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 </w:t>
            </w:r>
          </w:p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</w:tc>
      </w:tr>
      <w:tr w:rsidR="00D90564" w:rsidRPr="00D90564" w:rsidTr="00D90564">
        <w:trPr>
          <w:trHeight w:val="132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D90564" w:rsidRPr="00D90564" w:rsidTr="00D90564">
        <w:trPr>
          <w:trHeight w:val="120"/>
        </w:trPr>
        <w:tc>
          <w:tcPr>
            <w:tcW w:w="147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49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90564" w:rsidRPr="00D90564" w:rsidTr="00D90564">
        <w:trPr>
          <w:trHeight w:val="46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00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D90564" w:rsidRPr="008B59CE" w:rsidTr="00D90564">
        <w:trPr>
          <w:trHeight w:val="10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обозначений, (шт.)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0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1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"Сохранение, использование и популяризация объектов культурного наследия, находящихся в собственности муниципаль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ного образования"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1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3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Сохранение объектов культурного наследия (памятников истории и культуры), находящихс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в собственности муниципальных образований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4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D90564" w:rsidRPr="008B59CE" w:rsidTr="00D90564">
        <w:trPr>
          <w:trHeight w:val="13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106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54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Подпрограмма «Развитие музейного дела»</w:t>
            </w: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                  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"Обеспечение выполнения функций муниципальных музеев"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99 729,80465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музеи</w:t>
            </w:r>
          </w:p>
        </w:tc>
      </w:tr>
      <w:tr w:rsidR="00D90564" w:rsidRPr="008B59CE" w:rsidTr="00D90564">
        <w:trPr>
          <w:trHeight w:val="9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2 754,00000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99 729,80465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19 945,96093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2 754,00000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4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0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 выставки и экспозиции в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музеях Московской области,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2023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       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1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7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о-технической базы муниципальных музеев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                                  Проведение капитального ремонта, текущего ремонта и благоустройство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музеев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12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музеях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90564" w:rsidRPr="008B59CE" w:rsidTr="00D90564">
        <w:trPr>
          <w:trHeight w:val="109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99 867,30465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97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2 891,50000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49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 01              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392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697,94574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79 349,31636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79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360,78979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79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397,69617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77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295,07171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77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295,07171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2 106,86553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707,96212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694,87441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73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1 701,35166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556,25596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591,93005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98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382 588,22605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76 836,27121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76 850,59121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6 301,50250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Расходы на обеспечение    деятельности (оказание услуг) муниципальных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библиотеки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375 486,30805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75 349,32171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370 445,10605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6 301,50250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библиотек в городском округе (сетевые единицы),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9 728,76008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1 945,75226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1 945,75279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2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9 728,76008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1 945,75226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1 945,75279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6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6 222,5771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2 054,23962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2 065,7158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2 102,6216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2 106,86553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707,96212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694,87441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1 701,35166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556,25596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591,93005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2 414,35992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801,49774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815,81721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8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02                      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D90564" w:rsidRPr="008B59CE" w:rsidTr="00D90564">
        <w:trPr>
          <w:trHeight w:val="11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библиотек (юридические лица), (ед.)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2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D90564" w:rsidRPr="008B59CE" w:rsidTr="00D90564">
        <w:trPr>
          <w:trHeight w:val="9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единиц (ежегодно),</w:t>
            </w:r>
            <w:r w:rsidRPr="00D9056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 (нарастающий итог),</w:t>
            </w:r>
            <w:r w:rsidRPr="00D9056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392 797,94574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79 369,31636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79 380,78979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79 417,69617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77 315,07171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77 315,07171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63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2 106,86553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707,96212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694,87441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3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1 701,35166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556,25596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591,93005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3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382 588,22605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76 836,27121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76 850,59121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6 401,50250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51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»</w:t>
            </w: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240 172,19523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1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228 774,31078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2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11 397,88445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Расходы на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240 172,19523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66 588,98833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20 202,61512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</w:tr>
      <w:tr w:rsidR="00D90564" w:rsidRPr="008B59CE" w:rsidTr="00D90564">
        <w:trPr>
          <w:trHeight w:val="10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228 774,31078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63 085,33144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11 397,88445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22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праздничные и культурно-массовые мероприятия, фестивали,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конкурсы, 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5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постановки и (или)  улучшено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2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                      "Реализация отдельных функций органа местного самоуправления в сфере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    "Обеспечение функций культурно-досуговых учреждений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4 354 176,44347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856 280,73941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4 034 740,27052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319 436,17295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4 354 176,44347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856 280,73941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851 280,73941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897 667,11262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4 034 740,27052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788 617,58482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319 436,17295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в городском округе (юридическ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лица),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05                      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 культурно-досуговых учреждений"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74 416,03162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43 314,53558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9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42 039,16157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36 839,16157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78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32 376,87005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3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37 882,16959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7 380,67355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5 505,29954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905,29954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32 376,87005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о-технической базы муниципальных культурно-досуговых учреждений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7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2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ремонта и благоустройство территорий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театрально-концертных учреждений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35 633,86203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35 633,86203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1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35 633,86203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35 633,86203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2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кинопрокат,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2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учреждениях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06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574015,94669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118357,85453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D90564" w:rsidRPr="008B59CE" w:rsidTr="00D90564">
        <w:trPr>
          <w:trHeight w:val="103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300455,85434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63645,83606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273560,09235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574015,94669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118357,85453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113914,52304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9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300455,85434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63645,83606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273560,09235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количество парков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отдыха (юридические лица),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8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8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А1 </w:t>
            </w:r>
            <w:r w:rsidRPr="00D905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«Культурная среда»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</w:tr>
      <w:tr w:rsidR="00D90564" w:rsidRPr="008B59CE" w:rsidTr="00D90564">
        <w:trPr>
          <w:trHeight w:val="9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43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Оказана государственная поддержка лучшим сельским учреждениям культуры, (ед.), (нарастающий итог)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D90564" w:rsidRPr="008B59CE" w:rsidTr="00D90564">
        <w:trPr>
          <w:trHeight w:val="13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 образования сферы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1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00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5 242 780,61701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1 084 542,11785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1 039 559,62479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105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4 606 009,59721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957 187,91389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8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636 771,01980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84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Подпрограмма «Укрепление материально-технической базы муниципальных учреждений культуры»</w:t>
            </w: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"Создание доступной среды"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6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4410,89000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6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культуры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14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63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6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63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Подпрограмма «Развитие образования в сфере культуры »</w:t>
            </w:r>
          </w:p>
        </w:tc>
      </w:tr>
      <w:tr w:rsidR="00D90564" w:rsidRPr="008B59CE" w:rsidTr="00D90564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2351356,15825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341107,59105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7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2351356,15825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470271,23165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11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341107,59105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14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5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              "Обеспечение современн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ых условий организации образовательного и учебно-производственного процесса"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12952,22759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12152,22759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9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3110,89380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2310,89380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49206,66895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27544,13545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9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26544,13545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о-технической базы организаций дополнительного образования сферы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17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24773,42730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6643,40050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105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2110,89380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2110,89380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22662,53350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в профессиональных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организаций сферы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90564" w:rsidRPr="008B59CE" w:rsidTr="00D90564">
        <w:trPr>
          <w:trHeight w:val="6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А1 01                                Государственная поддержка отрасли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90564" w:rsidRPr="008B59CE" w:rsidTr="00D90564">
        <w:trPr>
          <w:trHeight w:val="6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инструментами, оборудованием и учебными материалами,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88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104751,00000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90564" w:rsidRPr="008B59CE" w:rsidTr="00D90564">
        <w:trPr>
          <w:trHeight w:val="6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муниципальные организации дополнительного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ремонта)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90564" w:rsidRPr="008B59CE" w:rsidTr="00D90564">
        <w:trPr>
          <w:trHeight w:val="160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04                "Обеспечение пожарной безопасности и создание доступной 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среды"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109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13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Завершены работы по обеспечению пожарной безопасности в профессиональных образовательных организациях сферы культуры,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90564" w:rsidRPr="008B59CE" w:rsidTr="00D90564">
        <w:trPr>
          <w:trHeight w:val="103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 в соответствии с требованиями доступности для инвалидов и других маломобильных групп населения  объекты организаций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сферы 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9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7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2515483,55100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489482,28924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480312,56544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536493,56544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528882,56544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480312,56544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63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3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94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2068473,79100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407099,43724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430340,21344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426534,71344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390314,26000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6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 Подпрограмма «Развитие туризма»</w:t>
            </w: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D90564" w:rsidRPr="008B59CE" w:rsidTr="00D90564">
        <w:trPr>
          <w:trHeight w:val="10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10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Проведенено профильных конкурсов, фестивалей для организаций туристской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индустрии,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94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D90564" w:rsidTr="00D90564">
        <w:trPr>
          <w:trHeight w:val="57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 "Обеспечивающая подпрограмма"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Обеспечение деятельности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органов - учреждения в сфере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156340,23300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118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156340,23300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103135,00000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90564" w:rsidRPr="008B59CE" w:rsidTr="00D90564">
        <w:trPr>
          <w:trHeight w:val="94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103135,00000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Проведено мероприятий в сфере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(ед.)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</w:t>
            </w: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31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94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8540107,63140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1729298,66098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1682702,56755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1735424,86393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1720625,76947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1672055,76947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0564" w:rsidRPr="008B59CE" w:rsidTr="00D90564">
        <w:trPr>
          <w:trHeight w:val="67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5346,86553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707,96212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694,87441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64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65448,94166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2358,66565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6563,01596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32242,26005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03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7432933,54191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1515720,30987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1468155,93301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1495212,07301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1489065,11301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1464780,11301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48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1036378,28230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D90564">
        <w:trPr>
          <w:trHeight w:val="129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D90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564" w:rsidRPr="008B59CE" w:rsidTr="006E1E44">
        <w:trPr>
          <w:trHeight w:val="78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0564" w:rsidRPr="00D90564" w:rsidRDefault="00D90564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  <w:r w:rsidRPr="008B5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D905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И.Е. Ватрунина</w:t>
            </w:r>
          </w:p>
        </w:tc>
      </w:tr>
    </w:tbl>
    <w:p w:rsidR="00FD7F75" w:rsidRPr="008B59CE" w:rsidRDefault="00FD7F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1B73" w:rsidRPr="008B59CE" w:rsidRDefault="00081B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B73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B73">
        <w:rPr>
          <w:rFonts w:ascii="Arial" w:eastAsia="Times New Roman" w:hAnsi="Arial" w:cs="Arial"/>
          <w:sz w:val="24"/>
          <w:szCs w:val="24"/>
          <w:lang w:eastAsia="ru-RU"/>
        </w:rPr>
        <w:t>Целевые п</w:t>
      </w:r>
      <w:hyperlink r:id="rId9" w:history="1">
        <w:r w:rsidRPr="00081B73">
          <w:rPr>
            <w:rFonts w:ascii="Arial" w:eastAsia="Times New Roman" w:hAnsi="Arial" w:cs="Arial"/>
            <w:sz w:val="24"/>
            <w:szCs w:val="24"/>
            <w:lang w:eastAsia="ru-RU"/>
          </w:rPr>
          <w:t>оказатели</w:t>
        </w:r>
      </w:hyperlink>
      <w:r w:rsidRPr="00081B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</w:t>
      </w: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B7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 на 2023-2027 годы</w:t>
      </w: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385"/>
        <w:gridCol w:w="1332"/>
        <w:gridCol w:w="1069"/>
        <w:gridCol w:w="1069"/>
        <w:gridCol w:w="937"/>
        <w:gridCol w:w="937"/>
        <w:gridCol w:w="938"/>
        <w:gridCol w:w="937"/>
        <w:gridCol w:w="937"/>
        <w:gridCol w:w="1858"/>
        <w:gridCol w:w="1858"/>
      </w:tblGrid>
      <w:tr w:rsidR="00081B73" w:rsidRPr="00081B73" w:rsidTr="008B4972">
        <w:trPr>
          <w:trHeight w:val="45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081B73" w:rsidRPr="00081B73" w:rsidTr="008B4972">
        <w:trPr>
          <w:trHeight w:val="87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1B73" w:rsidRPr="00081B73" w:rsidTr="008B4972">
        <w:trPr>
          <w:trHeight w:val="15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081B73" w:rsidRPr="00081B73" w:rsidTr="008B4972">
        <w:trPr>
          <w:trHeight w:val="29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</w:t>
            </w:r>
          </w:p>
          <w:p w:rsidR="00081B73" w:rsidRPr="00081B73" w:rsidRDefault="00081B73" w:rsidP="0008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равных возможностей для всех социальных групп, развитие туризма и архивного дела</w:t>
            </w:r>
          </w:p>
        </w:tc>
      </w:tr>
      <w:tr w:rsidR="00081B73" w:rsidRPr="00081B73" w:rsidTr="008B4972">
        <w:trPr>
          <w:trHeight w:val="27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1, 02.02</w:t>
            </w:r>
          </w:p>
        </w:tc>
      </w:tr>
      <w:tr w:rsidR="00081B73" w:rsidRPr="00081B73" w:rsidTr="008B4972">
        <w:trPr>
          <w:trHeight w:val="15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</w:t>
            </w: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проектная 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1, 02.01</w:t>
            </w: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B73" w:rsidRPr="00081B73" w:rsidTr="008B4972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1, 01.01</w:t>
            </w: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B73" w:rsidRPr="00081B73" w:rsidTr="008B4972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4 942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1 354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1 357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2, 01.01</w:t>
            </w:r>
          </w:p>
        </w:tc>
      </w:tr>
      <w:tr w:rsidR="00081B73" w:rsidRPr="00081B73" w:rsidTr="008B4972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Обеспечение роста числа пользователей муниципальных библиотек Московской </w:t>
            </w: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54 500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57 00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3, 01.02</w:t>
            </w:r>
          </w:p>
        </w:tc>
      </w:tr>
      <w:tr w:rsidR="00081B73" w:rsidRPr="00081B73" w:rsidTr="008B4972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3, 01.03 </w:t>
            </w: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Значения показателей внесены в соответст-вии с соглашением №46755000-1-2022-002.</w:t>
            </w:r>
          </w:p>
        </w:tc>
      </w:tr>
      <w:tr w:rsidR="00081B73" w:rsidRPr="00081B73" w:rsidTr="008B4972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А1.01</w:t>
            </w:r>
          </w:p>
        </w:tc>
      </w:tr>
      <w:tr w:rsidR="00081B73" w:rsidRPr="00081B73" w:rsidTr="008B4972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 </w:t>
            </w: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04.02.2021 № 68 «Об оценке эффективности деятельности высших </w:t>
            </w: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1164,672 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81B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2, 01.02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2, 01.03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2, 03.01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2, 03.02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3, А1.01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4, 04.02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4, 05.02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5, 01.01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5, А1.01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6, 03.01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6, 03.02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6, А1.01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6, А1.02</w:t>
            </w:r>
          </w:p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6, А1.03</w:t>
            </w:r>
          </w:p>
          <w:p w:rsidR="00081B73" w:rsidRPr="00081B73" w:rsidRDefault="00081B73" w:rsidP="00081B73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 6, 04.02</w:t>
            </w:r>
          </w:p>
        </w:tc>
      </w:tr>
      <w:tr w:rsidR="00081B73" w:rsidRPr="00081B73" w:rsidTr="008B4972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стипендий Главы муниципального образования  Московской области </w:t>
            </w: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выдающимся деятелям культуры и искусства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Указ Президента Российской Федерац</w:t>
            </w: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</w:t>
            </w: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081B73" w:rsidRPr="00081B73" w:rsidTr="008B4972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73" w:rsidRPr="00081B73" w:rsidRDefault="00081B73" w:rsidP="00081B7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</w:p>
          <w:p w:rsidR="00081B73" w:rsidRPr="00081B73" w:rsidRDefault="00081B73" w:rsidP="00081B73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4, А2.03</w:t>
            </w:r>
          </w:p>
        </w:tc>
      </w:tr>
      <w:tr w:rsidR="00081B73" w:rsidRPr="00081B73" w:rsidTr="008B4972">
        <w:trPr>
          <w:trHeight w:val="16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30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4, А2.04</w:t>
            </w: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81B73" w:rsidRPr="00081B73" w:rsidTr="008B4972">
        <w:trPr>
          <w:trHeight w:val="85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73" w:rsidRPr="00081B73" w:rsidRDefault="00081B73" w:rsidP="00081B7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</w:t>
            </w: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добровольческой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Региональный проект 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«Творчес</w:t>
            </w: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</w:t>
            </w:r>
            <w:r w:rsidRPr="00081B73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4, 01.02</w:t>
            </w:r>
          </w:p>
        </w:tc>
      </w:tr>
      <w:tr w:rsidR="00081B73" w:rsidRPr="00081B73" w:rsidTr="008B4972">
        <w:trPr>
          <w:trHeight w:val="105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5, А1.01</w:t>
            </w:r>
          </w:p>
        </w:tc>
      </w:tr>
      <w:tr w:rsidR="00081B73" w:rsidRPr="00081B73" w:rsidTr="008B4972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5, 01.01</w:t>
            </w:r>
          </w:p>
        </w:tc>
      </w:tr>
      <w:tr w:rsidR="00081B73" w:rsidRPr="00081B73" w:rsidTr="008B4972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6, 01.01</w:t>
            </w:r>
          </w:p>
          <w:p w:rsidR="00081B73" w:rsidRPr="00081B73" w:rsidRDefault="00081B73" w:rsidP="00081B73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>6, 03.01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 6, 03.02</w:t>
            </w:r>
          </w:p>
        </w:tc>
      </w:tr>
      <w:tr w:rsidR="00081B73" w:rsidRPr="00081B73" w:rsidTr="008B4972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 xml:space="preserve">4,82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eastAsia="Calibri" w:hAnsi="Arial" w:cs="Arial"/>
                <w:sz w:val="24"/>
                <w:szCs w:val="24"/>
              </w:rPr>
              <w:t xml:space="preserve">  6, 01.01</w:t>
            </w:r>
          </w:p>
        </w:tc>
      </w:tr>
      <w:tr w:rsidR="00081B73" w:rsidRPr="00081B73" w:rsidTr="008B4972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  6, А1.03</w:t>
            </w:r>
          </w:p>
        </w:tc>
      </w:tr>
      <w:tr w:rsidR="00081B73" w:rsidRPr="00081B73" w:rsidTr="008B4972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  6, А1.01</w:t>
            </w:r>
          </w:p>
        </w:tc>
      </w:tr>
      <w:tr w:rsidR="00081B73" w:rsidRPr="00081B73" w:rsidTr="008B4972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1B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081B73" w:rsidRPr="00081B73" w:rsidRDefault="00081B73" w:rsidP="00081B7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81B73">
              <w:rPr>
                <w:rFonts w:ascii="Arial" w:hAnsi="Arial" w:cs="Arial"/>
                <w:sz w:val="24"/>
                <w:szCs w:val="24"/>
              </w:rPr>
              <w:t xml:space="preserve">  6, А1.02</w:t>
            </w:r>
          </w:p>
        </w:tc>
      </w:tr>
    </w:tbl>
    <w:p w:rsidR="00081B73" w:rsidRPr="00081B73" w:rsidRDefault="00081B73" w:rsidP="0008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81B73" w:rsidRPr="00081B73" w:rsidRDefault="00081B73" w:rsidP="0008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81B73" w:rsidRPr="00081B73" w:rsidRDefault="00081B73" w:rsidP="00081B7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1B73">
        <w:rPr>
          <w:rFonts w:ascii="Arial" w:eastAsia="Calibri" w:hAnsi="Arial" w:cs="Arial"/>
          <w:sz w:val="24"/>
          <w:szCs w:val="24"/>
        </w:rPr>
        <w:t>Председатель Комитета                                                                                                                                                  И.Е. Ватрунина</w:t>
      </w:r>
    </w:p>
    <w:p w:rsidR="00081B73" w:rsidRPr="008B59CE" w:rsidRDefault="00081B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9CE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</w:t>
      </w: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9CE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8B59CE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«Культура и туризм» на 2023-2027 годы </w:t>
      </w: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8B59CE" w:rsidRPr="008B4972" w:rsidTr="009A330C">
        <w:trPr>
          <w:trHeight w:val="276"/>
        </w:trPr>
        <w:tc>
          <w:tcPr>
            <w:tcW w:w="710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представления </w:t>
            </w:r>
          </w:p>
        </w:tc>
      </w:tr>
      <w:tr w:rsidR="008B59CE" w:rsidRPr="008B4972" w:rsidTr="009A330C">
        <w:trPr>
          <w:trHeight w:val="28"/>
        </w:trPr>
        <w:tc>
          <w:tcPr>
            <w:tcW w:w="710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B59CE" w:rsidRPr="008B4972" w:rsidTr="009A330C">
        <w:trPr>
          <w:trHeight w:val="250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(Кр/Кобщ/)х100, где: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 – количество ОКН в собственности муниципального образования по которым проведены работы; 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 –количество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B59CE" w:rsidRPr="008B4972" w:rsidTr="009A330C">
        <w:trPr>
          <w:trHeight w:val="1604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= Кб+n, где: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B59CE" w:rsidRPr="008B4972" w:rsidTr="009A330C">
        <w:trPr>
          <w:trHeight w:val="332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 w:rsidRPr="008B49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информационные надписи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(Н/Кб)х100, где: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– доля ОКН, на которые установлены информационные надписи от общего числа объектов в собственности ОМСУ;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 – базовый коэффициент –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ОКН в собственности муниципального образования;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образования – Одинцовский городской округ, акты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B59CE" w:rsidRPr="008B4972" w:rsidTr="009A330C">
        <w:trPr>
          <w:trHeight w:val="1831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=Бт.г/Б2017*100, где: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 6-НК «Сведения об общедоступной (публичной) библиотеке», утвержденная приказом Росстата от </w:t>
            </w: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18.10.2021 № 713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8B59CE" w:rsidRPr="008B4972" w:rsidTr="009A330C">
        <w:trPr>
          <w:trHeight w:val="1831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тыс. ед.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 K(t) + L(t),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8B59CE" w:rsidRPr="008B4972" w:rsidRDefault="008B59CE" w:rsidP="00F05B7F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и туризма Московской области, Министерства образования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самоуправ-ления, курирующих деятельность организаций (учреждений), которые проводят культурные мероприятия, в том числе: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АИС «Единое информационное пространство в сфере культуры» - автоматизирован-ная информационная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Министерства культуры Российской Федерации;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</w:t>
            </w: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организаций </w:t>
            </w:r>
            <w:r w:rsidRPr="008B4972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</w:t>
            </w:r>
            <w:r w:rsidRPr="008B49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</w:t>
            </w: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организациях</w:t>
            </w:r>
            <w:r w:rsidRPr="008B497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дополнительного образования сферы культуры Московской области,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>определенных по итогам рейтингования и</w:t>
            </w: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 единой информационной системе в сфере развития добровольчества (волонтерства) DOBRO.RU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8B59CE" w:rsidRPr="008B4972" w:rsidRDefault="008B59CE" w:rsidP="00F05B7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8B59CE" w:rsidRPr="008B4972" w:rsidRDefault="008B59CE" w:rsidP="00F05B7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8B59CE" w:rsidRPr="008B4972" w:rsidRDefault="008B59CE" w:rsidP="00F05B7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КДУ - количество объектов культурно-</w:t>
            </w: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досуговых учреждений, отремонтированных в отчетном году;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</w:t>
            </w:r>
          </w:p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Ддо = </w:t>
            </w:r>
            <w:r w:rsidRPr="008B497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B4972">
              <w:rPr>
                <w:rFonts w:ascii="Arial" w:hAnsi="Arial" w:cs="Arial"/>
                <w:sz w:val="24"/>
                <w:szCs w:val="24"/>
              </w:rPr>
              <w:t xml:space="preserve">ипо/ </w:t>
            </w:r>
            <w:r w:rsidRPr="008B4972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B4972">
              <w:rPr>
                <w:rFonts w:ascii="Arial" w:hAnsi="Arial" w:cs="Arial"/>
                <w:sz w:val="24"/>
                <w:szCs w:val="24"/>
              </w:rPr>
              <w:t xml:space="preserve">око*100%, где: 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и туризма в Московской области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>Дд = Кддо/ Кд х 100%, где:</w:t>
            </w: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Дд -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культуры; </w:t>
            </w:r>
          </w:p>
          <w:p w:rsidR="008B59CE" w:rsidRPr="008B4972" w:rsidRDefault="008B59CE" w:rsidP="00F05B7F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Кддо – количество детей,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>охваченных дополнительным образованием сферы культуры;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Кд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pStyle w:val="Default"/>
              <w:ind w:left="-108" w:right="-108"/>
              <w:jc w:val="center"/>
              <w:rPr>
                <w:rFonts w:ascii="Arial" w:hAnsi="Arial" w:cs="Arial"/>
              </w:rPr>
            </w:pPr>
            <w:r w:rsidRPr="008B4972">
              <w:rPr>
                <w:rFonts w:ascii="Arial" w:eastAsiaTheme="minorHAnsi" w:hAnsi="Arial" w:cs="Arial"/>
                <w:color w:val="auto"/>
              </w:rPr>
              <w:lastRenderedPageBreak/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</w:t>
            </w:r>
            <w:r w:rsidRPr="008B4972">
              <w:rPr>
                <w:rFonts w:ascii="Arial" w:eastAsiaTheme="minorHAnsi" w:hAnsi="Arial" w:cs="Arial"/>
                <w:color w:val="auto"/>
              </w:rPr>
              <w:lastRenderedPageBreak/>
              <w:t>школе и школе искусств»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 = Кдпп/ Кддо 100%, где:</w:t>
            </w: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Ддпп -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 </w:t>
            </w:r>
          </w:p>
          <w:p w:rsidR="008B59CE" w:rsidRPr="008B4972" w:rsidRDefault="008B59CE" w:rsidP="00F05B7F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Кдпп – количество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средств;</w:t>
            </w:r>
          </w:p>
          <w:p w:rsidR="008B59CE" w:rsidRPr="008B4972" w:rsidRDefault="008B59CE" w:rsidP="00F05B7F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Кддо – </w:t>
            </w:r>
            <w:r w:rsidRPr="008B4972">
              <w:rPr>
                <w:rFonts w:ascii="Arial" w:eastAsia="Calibri" w:hAnsi="Arial" w:cs="Arial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 (приоритетный на 2023 год)</w:t>
            </w:r>
          </w:p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искусств) музыкальными </w:t>
            </w:r>
            <w:r w:rsidRPr="008B4972">
              <w:rPr>
                <w:rFonts w:ascii="Arial" w:hAnsi="Arial" w:cs="Arial"/>
                <w:sz w:val="24"/>
                <w:szCs w:val="24"/>
              </w:rPr>
              <w:lastRenderedPageBreak/>
              <w:t>инструментами, оборудованием и учебными материалами (приоритетный на 2023 год)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8B49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8B59CE" w:rsidRPr="008B4972" w:rsidTr="009A330C">
        <w:trPr>
          <w:trHeight w:val="253"/>
        </w:trPr>
        <w:tc>
          <w:tcPr>
            <w:tcW w:w="710" w:type="dxa"/>
          </w:tcPr>
          <w:p w:rsidR="008B59CE" w:rsidRPr="008B4972" w:rsidRDefault="008B59CE" w:rsidP="00F05B7F">
            <w:pPr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111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8B59CE" w:rsidRPr="008B4972" w:rsidRDefault="008B59CE" w:rsidP="00F05B7F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8B497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муниципальных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8B59CE" w:rsidRPr="008B4972" w:rsidRDefault="008B59CE" w:rsidP="00F05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B59CE" w:rsidRPr="008B4972" w:rsidRDefault="008B59CE" w:rsidP="00F05B7F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4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</w:tbl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8B59CE" w:rsidRPr="008B59CE" w:rsidRDefault="008B59CE" w:rsidP="008B59C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9CE">
        <w:rPr>
          <w:rFonts w:ascii="Arial" w:eastAsia="Calibri" w:hAnsi="Arial" w:cs="Arial"/>
          <w:sz w:val="24"/>
          <w:szCs w:val="24"/>
        </w:rPr>
        <w:t xml:space="preserve">Председатель Комитета                                                                                                                                    </w:t>
      </w:r>
      <w:r w:rsidR="009A330C">
        <w:rPr>
          <w:rFonts w:ascii="Arial" w:eastAsia="Calibri" w:hAnsi="Arial" w:cs="Arial"/>
          <w:sz w:val="24"/>
          <w:szCs w:val="24"/>
        </w:rPr>
        <w:t xml:space="preserve">  </w:t>
      </w:r>
      <w:r w:rsidRPr="008B59CE">
        <w:rPr>
          <w:rFonts w:ascii="Arial" w:eastAsia="Calibri" w:hAnsi="Arial" w:cs="Arial"/>
          <w:sz w:val="24"/>
          <w:szCs w:val="24"/>
        </w:rPr>
        <w:t>И.Е. Ватрунина</w:t>
      </w:r>
    </w:p>
    <w:p w:rsidR="008B59CE" w:rsidRPr="008B59CE" w:rsidRDefault="008B59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59CE" w:rsidRPr="008B59CE" w:rsidRDefault="008B59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73"/>
        <w:gridCol w:w="3330"/>
        <w:gridCol w:w="3291"/>
        <w:gridCol w:w="1584"/>
        <w:gridCol w:w="6008"/>
      </w:tblGrid>
      <w:tr w:rsidR="004D47A8" w:rsidRPr="004D47A8" w:rsidTr="004D47A8">
        <w:trPr>
          <w:trHeight w:val="10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E94"/>
            <w:bookmarkEnd w:id="1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 к муниципальной программе</w:t>
            </w:r>
          </w:p>
        </w:tc>
      </w:tr>
      <w:tr w:rsidR="004D47A8" w:rsidRPr="004D47A8" w:rsidTr="004D47A8">
        <w:trPr>
          <w:trHeight w:val="1860"/>
        </w:trPr>
        <w:tc>
          <w:tcPr>
            <w:tcW w:w="2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МЕТОДИКА ОПРЕДЕЛЕНИЯ РЕЗУЛЬТАТОВ ВЫПОЛНЕНИЯ МЕРОПРИЯТИЙ МУНИЦИПАЛЬНОЙ ПРОГРАММЫ ОДИНЦОВСКОГО ГО</w:t>
            </w:r>
            <w:bookmarkStart w:id="2" w:name="_GoBack"/>
            <w:bookmarkEnd w:id="2"/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РОДСКОГО ОКРУГА</w:t>
            </w: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4D47A8" w:rsidRPr="004D47A8" w:rsidTr="004D47A8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Ниаменование результата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4D47A8" w:rsidRPr="004D47A8" w:rsidTr="004D47A8">
        <w:trPr>
          <w:trHeight w:val="4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D47A8" w:rsidRPr="004D47A8" w:rsidTr="004D47A8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47A8" w:rsidRPr="004D47A8" w:rsidTr="004D47A8">
        <w:trPr>
          <w:trHeight w:val="8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D47A8" w:rsidRPr="004D47A8" w:rsidTr="004D47A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4D47A8" w:rsidRPr="004D47A8" w:rsidTr="004D47A8">
        <w:trPr>
          <w:trHeight w:val="14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Одинцовского городского округа, в соответствии с актами сдачи-приемки работ, выполненных в рамках реализации мерприятия.</w:t>
            </w:r>
          </w:p>
        </w:tc>
      </w:tr>
      <w:tr w:rsidR="004D47A8" w:rsidRPr="004D47A8" w:rsidTr="004D47A8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4D47A8" w:rsidRPr="004D47A8" w:rsidTr="004D47A8">
        <w:trPr>
          <w:trHeight w:val="1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Одинцовского городского округа в соответсвии с соглашением о проведении работ по сохранинию объектов, находящихся в федеральной собственности и собственности Московской области.</w:t>
            </w:r>
          </w:p>
        </w:tc>
      </w:tr>
      <w:tr w:rsidR="004D47A8" w:rsidRPr="004D47A8" w:rsidTr="004D47A8">
        <w:trPr>
          <w:trHeight w:val="5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4D47A8" w:rsidRPr="004D47A8" w:rsidTr="004D47A8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4D47A8" w:rsidRPr="004D47A8" w:rsidTr="004D47A8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100% выполнения показателей муниципального задания, характеризующих объем оказываемых муниципальных услуг (работ). Источник информации: отчеты о выполнении муниципального задания учреждениями культуры – муниципальными музеями.</w:t>
            </w:r>
          </w:p>
        </w:tc>
      </w:tr>
      <w:tr w:rsidR="004D47A8" w:rsidRPr="004D47A8" w:rsidTr="004D47A8">
        <w:trPr>
          <w:trHeight w:val="10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(муниципальные музеи) - контракты/договора, акты сдачи-приемки работ, выполненных в рамках реализации мероприятия.</w:t>
            </w:r>
          </w:p>
        </w:tc>
      </w:tr>
      <w:tr w:rsidR="004D47A8" w:rsidRPr="004D47A8" w:rsidTr="004D47A8">
        <w:trPr>
          <w:trHeight w:val="10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выставок, открытых в муниципальных музеях в отчетном году (форма статистической отчетности №8-НК).</w:t>
            </w:r>
          </w:p>
        </w:tc>
      </w:tr>
      <w:tr w:rsidR="004D47A8" w:rsidRPr="004D47A8" w:rsidTr="004D47A8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4D47A8" w:rsidRPr="004D47A8" w:rsidTr="004D47A8">
        <w:trPr>
          <w:trHeight w:val="10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проведена модернизация (развитие) материально-технической базы за счет внебюджетных средств. </w:t>
            </w:r>
          </w:p>
        </w:tc>
      </w:tr>
      <w:tr w:rsidR="004D47A8" w:rsidRPr="004D47A8" w:rsidTr="004D47A8">
        <w:trPr>
          <w:trHeight w:val="15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учреждений, в которых в рамках реализации мероприятия проведены работы по капитальному/текущему ремонту, техническому переоснащению и благоустройству территорий.</w:t>
            </w:r>
          </w:p>
        </w:tc>
      </w:tr>
      <w:tr w:rsidR="004D47A8" w:rsidRPr="004D47A8" w:rsidTr="004D47A8"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выполнены работы по обеспечению пожарной безопасности. </w:t>
            </w: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4D47A8" w:rsidRPr="004D47A8" w:rsidTr="004D47A8">
        <w:trPr>
          <w:trHeight w:val="585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4D47A8" w:rsidRPr="004D47A8" w:rsidTr="004D47A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4D47A8" w:rsidRPr="004D47A8" w:rsidTr="004D47A8">
        <w:trPr>
          <w:trHeight w:val="1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библиотек в городском округе (сетевые единицы)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библиотек в городском округе, предоставляющих отчетность в соответствии со статистической формой №6-НК.</w:t>
            </w:r>
          </w:p>
        </w:tc>
      </w:tr>
      <w:tr w:rsidR="004D47A8" w:rsidRPr="004D47A8" w:rsidTr="004D47A8">
        <w:trPr>
          <w:trHeight w:val="20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</w:t>
            </w: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округе, организовавших библиотечное обслуживание населения, комплектование и обеспечение сохранности библиотечных фондов библиотек городского округа, в рамках реализации мероприятия.</w:t>
            </w:r>
          </w:p>
        </w:tc>
      </w:tr>
      <w:tr w:rsidR="004D47A8" w:rsidRPr="004D47A8" w:rsidTr="004D47A8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 (юридических лиц), обновивших книжный фонд, в соответствии с плановым значением (декомпозиции) Министерства культуры и туризма Московской области.</w:t>
            </w:r>
          </w:p>
        </w:tc>
      </w:tr>
      <w:tr w:rsidR="004D47A8" w:rsidRPr="004D47A8" w:rsidTr="004D47A8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4D47A8" w:rsidRPr="004D47A8" w:rsidTr="004D47A8">
        <w:trPr>
          <w:trHeight w:val="10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библиотек, в которых проведена модернизация (развитие) материально-технической базы за счет внебюджетных средств в рамках реализации мероприятия. </w:t>
            </w:r>
          </w:p>
        </w:tc>
      </w:tr>
      <w:tr w:rsidR="004D47A8" w:rsidRPr="004D47A8" w:rsidTr="004D47A8">
        <w:trPr>
          <w:trHeight w:val="1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обеспече-нию пожарной безопасности (ежегодно)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библиотек, в которых выполнены работы по обеспечению пожарной безопасности в рамках реализации мероприятия.</w:t>
            </w:r>
          </w:p>
        </w:tc>
      </w:tr>
      <w:tr w:rsidR="004D47A8" w:rsidRPr="004D47A8" w:rsidTr="004D47A8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4D47A8" w:rsidRPr="004D47A8" w:rsidTr="004D47A8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 в рамках реализации мероприятия. 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4D47A8" w:rsidRPr="004D47A8" w:rsidTr="004D47A8">
        <w:trPr>
          <w:trHeight w:val="51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4D47A8" w:rsidRPr="004D47A8" w:rsidTr="004D47A8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4D47A8" w:rsidRPr="004D47A8" w:rsidTr="004D47A8">
        <w:trPr>
          <w:trHeight w:val="38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 = Зк / Дмо x 100%, где: 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  Зк – средняя заработная плата работников муниципальных учреждений культуры Московской области;</w:t>
            </w: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Дмо – среднемесячный доход от трудовой деятельности Московской области.</w:t>
            </w: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</w:t>
            </w: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гражданской и муниципальной службы».</w:t>
            </w:r>
          </w:p>
        </w:tc>
      </w:tr>
      <w:tr w:rsidR="004D47A8" w:rsidRPr="004D47A8" w:rsidTr="004D47A8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</w:t>
            </w:r>
          </w:p>
        </w:tc>
      </w:tr>
      <w:tr w:rsidR="004D47A8" w:rsidRPr="004D47A8" w:rsidTr="004D47A8">
        <w:trPr>
          <w:trHeight w:val="172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новых постановок и (или)  улучшение материально-техническое оснащения профессиональных репертуарных театров, в соответствии с утвержденным планом в рамках реализации мероприятия.  </w:t>
            </w:r>
          </w:p>
        </w:tc>
      </w:tr>
      <w:tr w:rsidR="004D47A8" w:rsidRPr="004D47A8" w:rsidTr="004D47A8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4D47A8" w:rsidRPr="004D47A8" w:rsidTr="004D47A8">
        <w:trPr>
          <w:trHeight w:val="13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представленных стипендий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4D47A8" w:rsidRPr="004D47A8" w:rsidTr="004D47A8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4D47A8" w:rsidRPr="004D47A8" w:rsidTr="004D47A8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(юридические лица) в городском округе,  в соответствии с Уставом  учреждений и формой статистической отчетности №7-НК.</w:t>
            </w:r>
          </w:p>
        </w:tc>
      </w:tr>
      <w:tr w:rsidR="004D47A8" w:rsidRPr="004D47A8" w:rsidTr="004D47A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4D47A8" w:rsidRPr="004D47A8" w:rsidTr="004D47A8">
        <w:trPr>
          <w:trHeight w:val="19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театрально-концертных учреждений культуры (юридических лиц)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4D47A8" w:rsidRPr="004D47A8" w:rsidTr="004D47A8">
        <w:trPr>
          <w:trHeight w:val="13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учреждений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4D47A8" w:rsidRPr="004D47A8" w:rsidTr="004D47A8">
        <w:trPr>
          <w:trHeight w:val="13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ремонта и благоустройство территорий  театрально-концертных учреждений культуры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театрально-концертных учреждений культуры, в которых в текущем году проведены мероприятия по  капитальному/текущему ремонту и благоустройству территорий.</w:t>
            </w:r>
          </w:p>
        </w:tc>
      </w:tr>
      <w:tr w:rsidR="004D47A8" w:rsidRPr="004D47A8" w:rsidTr="004D47A8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 культуры, в которых в текущем году проведены мероприятия по капитальному/текущему ремонту и благоустройству территорий.</w:t>
            </w:r>
          </w:p>
        </w:tc>
      </w:tr>
      <w:tr w:rsidR="004D47A8" w:rsidRPr="004D47A8" w:rsidTr="004D47A8">
        <w:trPr>
          <w:trHeight w:val="16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                                                                 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организаций, в которых выполнены работы по обеспечению пожарной безопасности в рамках реализации мероприятия. </w:t>
            </w:r>
          </w:p>
        </w:tc>
      </w:tr>
      <w:tr w:rsidR="004D47A8" w:rsidRPr="004D47A8" w:rsidTr="004D47A8">
        <w:trPr>
          <w:trHeight w:val="13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                                                                                                      Выполнение работ по обеспечению пожарной безопасности в муниципальных культурно-досуговых учреждениях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 культурно-досуговых учреждениях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учреждений,  в которых выполнены работы по обеспечению пожарной безопасности в рамках реализации мероприятия.</w:t>
            </w:r>
          </w:p>
        </w:tc>
      </w:tr>
      <w:tr w:rsidR="004D47A8" w:rsidRPr="004D47A8" w:rsidTr="004D47A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4D47A8" w:rsidRPr="004D47A8" w:rsidTr="004D47A8">
        <w:trPr>
          <w:trHeight w:val="12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 в городском округе, в соответствии с Уставом учреждений и формой статистическо отчетности №11-НК.</w:t>
            </w:r>
          </w:p>
        </w:tc>
      </w:tr>
      <w:tr w:rsidR="004D47A8" w:rsidRPr="004D47A8" w:rsidTr="004D47A8">
        <w:trPr>
          <w:trHeight w:val="1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</w:t>
            </w:r>
          </w:p>
        </w:tc>
      </w:tr>
      <w:tr w:rsidR="004D47A8" w:rsidRPr="004D47A8" w:rsidTr="004D47A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</w:tr>
      <w:tr w:rsidR="004D47A8" w:rsidRPr="004D47A8" w:rsidTr="004D47A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театров (юридических лиц), которые оснащены в соотсетствии с Федеральным проектом «Культурная среда».</w:t>
            </w:r>
          </w:p>
        </w:tc>
      </w:tr>
      <w:tr w:rsidR="004D47A8" w:rsidRPr="004D47A8" w:rsidTr="004D47A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Федеральный проект "Творческие люди"</w:t>
            </w:r>
          </w:p>
        </w:tc>
      </w:tr>
      <w:tr w:rsidR="004D47A8" w:rsidRPr="004D47A8" w:rsidTr="004D47A8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Оказана государственная поддержка лучшим сельским учреждениям культуры,  (нарастающий итог)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Данные формируются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</w:tr>
      <w:tr w:rsidR="004D47A8" w:rsidRPr="004D47A8" w:rsidTr="004D47A8">
        <w:trPr>
          <w:trHeight w:val="16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детей, получивших адресную финансовую социальную поддержку по итогам рейтингования, обучающихся муниципальных организаций дополнительного образования сферы культуры.</w:t>
            </w:r>
          </w:p>
        </w:tc>
      </w:tr>
      <w:tr w:rsidR="004D47A8" w:rsidRPr="004D47A8" w:rsidTr="004D47A8">
        <w:trPr>
          <w:trHeight w:val="623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4D47A8" w:rsidRPr="004D47A8" w:rsidTr="004D47A8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4D47A8" w:rsidRPr="004D47A8" w:rsidTr="004D47A8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 культуры, в которых в текущем году реализованы мероприятия по созданию доступной среды.</w:t>
            </w:r>
          </w:p>
        </w:tc>
      </w:tr>
      <w:tr w:rsidR="004D47A8" w:rsidRPr="004D47A8" w:rsidTr="004D47A8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4D47A8" w:rsidRPr="004D47A8" w:rsidTr="004D47A8">
        <w:trPr>
          <w:trHeight w:val="15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культурно-досуговых учреждений культуры, в которых проведен капитальный ремонт в рамках Федерального проекта "Культурная среда".</w:t>
            </w:r>
          </w:p>
        </w:tc>
      </w:tr>
      <w:tr w:rsidR="004D47A8" w:rsidRPr="004D47A8" w:rsidTr="004D47A8">
        <w:trPr>
          <w:trHeight w:val="529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</w:p>
        </w:tc>
      </w:tr>
      <w:tr w:rsidR="004D47A8" w:rsidRPr="004D47A8" w:rsidTr="004D47A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"Обеспечение функций муниципальных организаций дополнительного образования сферы культуры"</w:t>
            </w:r>
          </w:p>
        </w:tc>
      </w:tr>
      <w:tr w:rsidR="004D47A8" w:rsidRPr="004D47A8" w:rsidTr="004D47A8">
        <w:trPr>
          <w:trHeight w:val="20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100% выполнения показателей муниципального задания, характеризующих объем оказываемых муниципальных услуг (работ). Источник информации: отчеты о выполнении муниципального задания организациями дополнительного образования сферы культуры.</w:t>
            </w:r>
          </w:p>
        </w:tc>
      </w:tr>
      <w:tr w:rsidR="004D47A8" w:rsidRPr="004D47A8" w:rsidTr="004D47A8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4D47A8" w:rsidRPr="004D47A8" w:rsidTr="004D47A8">
        <w:trPr>
          <w:trHeight w:val="16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проведена модернизация (развитие) материально-технической базы организаций дополнительного образования сферы культуры в соотвествии в ПФХД.</w:t>
            </w:r>
          </w:p>
        </w:tc>
      </w:tr>
      <w:tr w:rsidR="004D47A8" w:rsidRPr="004D47A8" w:rsidTr="004D47A8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профессиональных образовательных организаций сферы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дополнительного образования сферы культуры, в которых проведен капитальный/текущий ремонт в соотвествии в ПФХД.</w:t>
            </w:r>
          </w:p>
        </w:tc>
      </w:tr>
      <w:tr w:rsidR="004D47A8" w:rsidRPr="004D47A8" w:rsidTr="004D47A8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4D47A8" w:rsidRPr="004D47A8" w:rsidTr="004D47A8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   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4D47A8" w:rsidRPr="004D47A8" w:rsidTr="004D47A8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4D47A8" w:rsidRPr="004D47A8" w:rsidTr="004D47A8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проведены работы по реконструкции и (или) капитальному ремонту, в соответствии с субсидией, выделяемой в рамках Федерального проекта "Культурная среда".</w:t>
            </w:r>
          </w:p>
        </w:tc>
      </w:tr>
      <w:tr w:rsidR="004D47A8" w:rsidRPr="004D47A8" w:rsidTr="004D47A8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4D47A8" w:rsidRPr="004D47A8" w:rsidTr="004D47A8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 дополнительного образования сферы культуры, в которых в текущем году выполнены работы по обеспечению пожарной безопасности.</w:t>
            </w:r>
          </w:p>
        </w:tc>
      </w:tr>
      <w:tr w:rsidR="004D47A8" w:rsidRPr="004D47A8" w:rsidTr="004D47A8">
        <w:trPr>
          <w:trHeight w:val="17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дополнительного образования сферы культуры, в которых в текущем году реализованы мероприятия по созданию доступной среды.</w:t>
            </w:r>
          </w:p>
        </w:tc>
      </w:tr>
      <w:tr w:rsidR="004D47A8" w:rsidRPr="004D47A8" w:rsidTr="004D47A8">
        <w:trPr>
          <w:trHeight w:val="60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4D47A8" w:rsidRPr="004D47A8" w:rsidTr="004D47A8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4D47A8" w:rsidRPr="004D47A8" w:rsidTr="004D47A8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 профильных конкурсов, фестивалей для организаций туристской индустрии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 мероприятий, в рамках реализации утвержденного Перечня мероприятий.</w:t>
            </w:r>
          </w:p>
        </w:tc>
      </w:tr>
      <w:tr w:rsidR="004D47A8" w:rsidRPr="004D47A8" w:rsidTr="004D47A8">
        <w:trPr>
          <w:trHeight w:val="57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«Обеспечивающая подпрограмма»</w:t>
            </w: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4D47A8" w:rsidRPr="004D47A8" w:rsidTr="004D47A8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4D47A8" w:rsidRPr="004D47A8" w:rsidTr="004D47A8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Комитет по культуре Администрации Одинцовского городского округа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органа местного самоуправления - Комитета по культуре Администрации Одинцовского городского округа (юридическое лицо).</w:t>
            </w:r>
          </w:p>
        </w:tc>
      </w:tr>
      <w:tr w:rsidR="004D47A8" w:rsidRPr="004D47A8" w:rsidTr="004D47A8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 в сфере культуры, в рамках реализации утвержденного Перечня мероприятий.</w:t>
            </w:r>
          </w:p>
        </w:tc>
      </w:tr>
      <w:tr w:rsidR="004D47A8" w:rsidRPr="004D47A8" w:rsidTr="004D47A8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7A8" w:rsidRPr="004D47A8" w:rsidTr="004D47A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A8" w:rsidRPr="004D47A8" w:rsidRDefault="004D47A8" w:rsidP="004D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И.Е. Ватрунина</w:t>
            </w:r>
          </w:p>
        </w:tc>
      </w:tr>
    </w:tbl>
    <w:p w:rsidR="008B59CE" w:rsidRPr="008B59CE" w:rsidRDefault="008B59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B59CE" w:rsidRPr="008B59CE" w:rsidSect="00D9056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58" w:rsidRDefault="005B7358" w:rsidP="00276D04">
      <w:pPr>
        <w:spacing w:after="0" w:line="240" w:lineRule="auto"/>
      </w:pPr>
      <w:r>
        <w:separator/>
      </w:r>
    </w:p>
  </w:endnote>
  <w:endnote w:type="continuationSeparator" w:id="0">
    <w:p w:rsidR="005B7358" w:rsidRDefault="005B7358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58" w:rsidRDefault="005B7358" w:rsidP="00276D04">
      <w:pPr>
        <w:spacing w:after="0" w:line="240" w:lineRule="auto"/>
      </w:pPr>
      <w:r>
        <w:separator/>
      </w:r>
    </w:p>
  </w:footnote>
  <w:footnote w:type="continuationSeparator" w:id="0">
    <w:p w:rsidR="005B7358" w:rsidRDefault="005B7358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01784"/>
      <w:docPartObj>
        <w:docPartGallery w:val="Page Numbers (Top of Page)"/>
        <w:docPartUnique/>
      </w:docPartObj>
    </w:sdtPr>
    <w:sdtEndPr/>
    <w:sdtContent>
      <w:p w:rsidR="003F0A8C" w:rsidRDefault="003F0A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A8">
          <w:rPr>
            <w:noProof/>
          </w:rPr>
          <w:t>95</w:t>
        </w:r>
        <w:r>
          <w:fldChar w:fldCharType="end"/>
        </w:r>
      </w:p>
    </w:sdtContent>
  </w:sdt>
  <w:p w:rsidR="003F0A8C" w:rsidRDefault="003F0A8C">
    <w:pPr>
      <w:pStyle w:val="a9"/>
    </w:pPr>
  </w:p>
  <w:p w:rsidR="00120FCB" w:rsidRDefault="00120F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 w15:restartNumberingAfterBreak="0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192249"/>
    <w:multiLevelType w:val="hybridMultilevel"/>
    <w:tmpl w:val="29783A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8226AA"/>
    <w:multiLevelType w:val="hybridMultilevel"/>
    <w:tmpl w:val="EA9C2AE2"/>
    <w:lvl w:ilvl="0" w:tplc="7A245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0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 w15:restartNumberingAfterBreak="0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6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0"/>
  </w:num>
  <w:num w:numId="9">
    <w:abstractNumId w:val="9"/>
  </w:num>
  <w:num w:numId="10">
    <w:abstractNumId w:val="3"/>
  </w:num>
  <w:num w:numId="11">
    <w:abstractNumId w:val="14"/>
  </w:num>
  <w:num w:numId="12">
    <w:abstractNumId w:val="35"/>
  </w:num>
  <w:num w:numId="13">
    <w:abstractNumId w:val="32"/>
  </w:num>
  <w:num w:numId="14">
    <w:abstractNumId w:val="22"/>
  </w:num>
  <w:num w:numId="15">
    <w:abstractNumId w:val="36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 w:numId="20">
    <w:abstractNumId w:val="18"/>
  </w:num>
  <w:num w:numId="21">
    <w:abstractNumId w:val="34"/>
  </w:num>
  <w:num w:numId="22">
    <w:abstractNumId w:val="11"/>
  </w:num>
  <w:num w:numId="23">
    <w:abstractNumId w:val="24"/>
  </w:num>
  <w:num w:numId="24">
    <w:abstractNumId w:val="27"/>
  </w:num>
  <w:num w:numId="25">
    <w:abstractNumId w:val="26"/>
  </w:num>
  <w:num w:numId="26">
    <w:abstractNumId w:val="16"/>
  </w:num>
  <w:num w:numId="27">
    <w:abstractNumId w:val="1"/>
  </w:num>
  <w:num w:numId="28">
    <w:abstractNumId w:val="33"/>
  </w:num>
  <w:num w:numId="29">
    <w:abstractNumId w:val="13"/>
  </w:num>
  <w:num w:numId="30">
    <w:abstractNumId w:val="25"/>
  </w:num>
  <w:num w:numId="31">
    <w:abstractNumId w:val="28"/>
  </w:num>
  <w:num w:numId="32">
    <w:abstractNumId w:val="5"/>
  </w:num>
  <w:num w:numId="33">
    <w:abstractNumId w:val="29"/>
  </w:num>
  <w:num w:numId="34">
    <w:abstractNumId w:val="21"/>
  </w:num>
  <w:num w:numId="35">
    <w:abstractNumId w:val="31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55B8E"/>
    <w:rsid w:val="0007278E"/>
    <w:rsid w:val="00080365"/>
    <w:rsid w:val="00081B73"/>
    <w:rsid w:val="00095DEF"/>
    <w:rsid w:val="000970FF"/>
    <w:rsid w:val="000A3104"/>
    <w:rsid w:val="000B4FFB"/>
    <w:rsid w:val="000B6493"/>
    <w:rsid w:val="000C0F7E"/>
    <w:rsid w:val="000C2A2C"/>
    <w:rsid w:val="000C5064"/>
    <w:rsid w:val="000D67FF"/>
    <w:rsid w:val="000E3311"/>
    <w:rsid w:val="000F0406"/>
    <w:rsid w:val="000F090B"/>
    <w:rsid w:val="0010299E"/>
    <w:rsid w:val="00116DD1"/>
    <w:rsid w:val="001202E7"/>
    <w:rsid w:val="00120FCB"/>
    <w:rsid w:val="0014476A"/>
    <w:rsid w:val="00150433"/>
    <w:rsid w:val="0015315F"/>
    <w:rsid w:val="00154B56"/>
    <w:rsid w:val="00175333"/>
    <w:rsid w:val="001845F4"/>
    <w:rsid w:val="00191B07"/>
    <w:rsid w:val="00192CCC"/>
    <w:rsid w:val="001B5A68"/>
    <w:rsid w:val="001B74CB"/>
    <w:rsid w:val="001C0E3E"/>
    <w:rsid w:val="001C4826"/>
    <w:rsid w:val="001C7A2D"/>
    <w:rsid w:val="001C7F32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49A5"/>
    <w:rsid w:val="002A7853"/>
    <w:rsid w:val="002B1ECC"/>
    <w:rsid w:val="002B2C17"/>
    <w:rsid w:val="002B6CBF"/>
    <w:rsid w:val="002C4DCC"/>
    <w:rsid w:val="002D2EA8"/>
    <w:rsid w:val="002D302E"/>
    <w:rsid w:val="002D7B45"/>
    <w:rsid w:val="002E01FA"/>
    <w:rsid w:val="002E4CBD"/>
    <w:rsid w:val="002E6069"/>
    <w:rsid w:val="0030196B"/>
    <w:rsid w:val="00301CB1"/>
    <w:rsid w:val="00303E89"/>
    <w:rsid w:val="003131F5"/>
    <w:rsid w:val="003166A8"/>
    <w:rsid w:val="0032031E"/>
    <w:rsid w:val="0035131E"/>
    <w:rsid w:val="00351750"/>
    <w:rsid w:val="00352942"/>
    <w:rsid w:val="00352ECE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A8C"/>
    <w:rsid w:val="003F2AC2"/>
    <w:rsid w:val="003F3018"/>
    <w:rsid w:val="003F3D22"/>
    <w:rsid w:val="003F4001"/>
    <w:rsid w:val="003F746D"/>
    <w:rsid w:val="004005D0"/>
    <w:rsid w:val="0040141C"/>
    <w:rsid w:val="00403FC3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7209"/>
    <w:rsid w:val="00460C64"/>
    <w:rsid w:val="0046218A"/>
    <w:rsid w:val="00472645"/>
    <w:rsid w:val="00473838"/>
    <w:rsid w:val="0048336A"/>
    <w:rsid w:val="00495A1C"/>
    <w:rsid w:val="00496B50"/>
    <w:rsid w:val="004971CD"/>
    <w:rsid w:val="004A383C"/>
    <w:rsid w:val="004A4C2C"/>
    <w:rsid w:val="004B3738"/>
    <w:rsid w:val="004B5C14"/>
    <w:rsid w:val="004C0248"/>
    <w:rsid w:val="004D24A5"/>
    <w:rsid w:val="004D2EB4"/>
    <w:rsid w:val="004D47A8"/>
    <w:rsid w:val="004E12EF"/>
    <w:rsid w:val="004E2186"/>
    <w:rsid w:val="004E242F"/>
    <w:rsid w:val="004E45EB"/>
    <w:rsid w:val="004E5DED"/>
    <w:rsid w:val="004E720D"/>
    <w:rsid w:val="0051423E"/>
    <w:rsid w:val="00517A26"/>
    <w:rsid w:val="00520FDD"/>
    <w:rsid w:val="00521792"/>
    <w:rsid w:val="00522FC7"/>
    <w:rsid w:val="005258D6"/>
    <w:rsid w:val="00532C8A"/>
    <w:rsid w:val="00546931"/>
    <w:rsid w:val="00561355"/>
    <w:rsid w:val="00567F81"/>
    <w:rsid w:val="005718AE"/>
    <w:rsid w:val="00572C25"/>
    <w:rsid w:val="00574AAC"/>
    <w:rsid w:val="00580B65"/>
    <w:rsid w:val="005822A6"/>
    <w:rsid w:val="00583DA3"/>
    <w:rsid w:val="005959E3"/>
    <w:rsid w:val="00597710"/>
    <w:rsid w:val="005A218C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B713D"/>
    <w:rsid w:val="005B7358"/>
    <w:rsid w:val="005B793C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13E7"/>
    <w:rsid w:val="006121C5"/>
    <w:rsid w:val="00613F71"/>
    <w:rsid w:val="00617BFC"/>
    <w:rsid w:val="00622B3F"/>
    <w:rsid w:val="00625F7D"/>
    <w:rsid w:val="00631E31"/>
    <w:rsid w:val="0064243D"/>
    <w:rsid w:val="00644657"/>
    <w:rsid w:val="00653D86"/>
    <w:rsid w:val="00657FB1"/>
    <w:rsid w:val="00671A25"/>
    <w:rsid w:val="006722AC"/>
    <w:rsid w:val="0067634A"/>
    <w:rsid w:val="0068672C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3B19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B74E4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26761"/>
    <w:rsid w:val="00833C5D"/>
    <w:rsid w:val="00835974"/>
    <w:rsid w:val="008442BD"/>
    <w:rsid w:val="00845A33"/>
    <w:rsid w:val="00853CEE"/>
    <w:rsid w:val="0086346E"/>
    <w:rsid w:val="008644F0"/>
    <w:rsid w:val="008647BC"/>
    <w:rsid w:val="00871470"/>
    <w:rsid w:val="00874E76"/>
    <w:rsid w:val="0087780F"/>
    <w:rsid w:val="00884111"/>
    <w:rsid w:val="008A1BF5"/>
    <w:rsid w:val="008B4972"/>
    <w:rsid w:val="008B59CE"/>
    <w:rsid w:val="008B764D"/>
    <w:rsid w:val="008C5202"/>
    <w:rsid w:val="008D1B46"/>
    <w:rsid w:val="008D40B0"/>
    <w:rsid w:val="008D7E1D"/>
    <w:rsid w:val="008E1CF3"/>
    <w:rsid w:val="008F602D"/>
    <w:rsid w:val="00900302"/>
    <w:rsid w:val="0090540B"/>
    <w:rsid w:val="0090613F"/>
    <w:rsid w:val="00912BE6"/>
    <w:rsid w:val="009218D3"/>
    <w:rsid w:val="0092699F"/>
    <w:rsid w:val="0093066A"/>
    <w:rsid w:val="00930FB2"/>
    <w:rsid w:val="00947A49"/>
    <w:rsid w:val="00950608"/>
    <w:rsid w:val="009557FD"/>
    <w:rsid w:val="00964C54"/>
    <w:rsid w:val="0096551A"/>
    <w:rsid w:val="00970911"/>
    <w:rsid w:val="0097659A"/>
    <w:rsid w:val="009853BF"/>
    <w:rsid w:val="0099461C"/>
    <w:rsid w:val="009A330C"/>
    <w:rsid w:val="009A49E9"/>
    <w:rsid w:val="009A67D7"/>
    <w:rsid w:val="009A7A8F"/>
    <w:rsid w:val="009B42C6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583C"/>
    <w:rsid w:val="00A0720F"/>
    <w:rsid w:val="00A07A4E"/>
    <w:rsid w:val="00A226DA"/>
    <w:rsid w:val="00A23330"/>
    <w:rsid w:val="00A3125F"/>
    <w:rsid w:val="00A4053A"/>
    <w:rsid w:val="00A40EDE"/>
    <w:rsid w:val="00A42FA8"/>
    <w:rsid w:val="00A451D0"/>
    <w:rsid w:val="00A51CC6"/>
    <w:rsid w:val="00A5340C"/>
    <w:rsid w:val="00A56944"/>
    <w:rsid w:val="00A62055"/>
    <w:rsid w:val="00A7188A"/>
    <w:rsid w:val="00A7328E"/>
    <w:rsid w:val="00A834D7"/>
    <w:rsid w:val="00A87CC0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559"/>
    <w:rsid w:val="00B60EA6"/>
    <w:rsid w:val="00B63D23"/>
    <w:rsid w:val="00B65C7D"/>
    <w:rsid w:val="00B750F2"/>
    <w:rsid w:val="00B8638D"/>
    <w:rsid w:val="00B863B5"/>
    <w:rsid w:val="00B87700"/>
    <w:rsid w:val="00B92763"/>
    <w:rsid w:val="00B94870"/>
    <w:rsid w:val="00BA1D03"/>
    <w:rsid w:val="00BC093A"/>
    <w:rsid w:val="00BC0AFE"/>
    <w:rsid w:val="00BC2A16"/>
    <w:rsid w:val="00BD1F19"/>
    <w:rsid w:val="00BE5D60"/>
    <w:rsid w:val="00BF131D"/>
    <w:rsid w:val="00C047F1"/>
    <w:rsid w:val="00C05B97"/>
    <w:rsid w:val="00C13FEC"/>
    <w:rsid w:val="00C141DA"/>
    <w:rsid w:val="00C153FC"/>
    <w:rsid w:val="00C20C76"/>
    <w:rsid w:val="00C230BC"/>
    <w:rsid w:val="00C26A06"/>
    <w:rsid w:val="00C451B3"/>
    <w:rsid w:val="00C46714"/>
    <w:rsid w:val="00C507E9"/>
    <w:rsid w:val="00C55285"/>
    <w:rsid w:val="00C6760A"/>
    <w:rsid w:val="00C70A35"/>
    <w:rsid w:val="00C7399A"/>
    <w:rsid w:val="00C769ED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B42"/>
    <w:rsid w:val="00CE0E40"/>
    <w:rsid w:val="00CE1351"/>
    <w:rsid w:val="00CE7134"/>
    <w:rsid w:val="00CE7361"/>
    <w:rsid w:val="00CE7E47"/>
    <w:rsid w:val="00CF1219"/>
    <w:rsid w:val="00CF5AC1"/>
    <w:rsid w:val="00D00E02"/>
    <w:rsid w:val="00D01E7E"/>
    <w:rsid w:val="00D07263"/>
    <w:rsid w:val="00D13F35"/>
    <w:rsid w:val="00D21AC5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0564"/>
    <w:rsid w:val="00D936B8"/>
    <w:rsid w:val="00DA0406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62298"/>
    <w:rsid w:val="00E63335"/>
    <w:rsid w:val="00E65915"/>
    <w:rsid w:val="00E6745D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2A62"/>
    <w:rsid w:val="00F47D84"/>
    <w:rsid w:val="00F50D1B"/>
    <w:rsid w:val="00F5263A"/>
    <w:rsid w:val="00F52A7F"/>
    <w:rsid w:val="00F574E8"/>
    <w:rsid w:val="00F7385D"/>
    <w:rsid w:val="00F758E9"/>
    <w:rsid w:val="00F81408"/>
    <w:rsid w:val="00F9162B"/>
    <w:rsid w:val="00FA206C"/>
    <w:rsid w:val="00FB37D1"/>
    <w:rsid w:val="00FB4916"/>
    <w:rsid w:val="00FB5604"/>
    <w:rsid w:val="00FD4261"/>
    <w:rsid w:val="00FD50D6"/>
    <w:rsid w:val="00FD7F75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C5C6"/>
  <w15:docId w15:val="{88074ED8-71E4-4F9E-9724-8D8C386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517A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D905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90564"/>
    <w:rPr>
      <w:color w:val="800080"/>
      <w:u w:val="single"/>
    </w:rPr>
  </w:style>
  <w:style w:type="paragraph" w:customStyle="1" w:styleId="msonormal0">
    <w:name w:val="msonormal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2">
    <w:name w:val="xl142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43">
    <w:name w:val="xl143"/>
    <w:basedOn w:val="a"/>
    <w:rsid w:val="00D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905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90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905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905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D90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D905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905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D905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D905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D905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81B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B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B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B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B73"/>
    <w:rPr>
      <w:b/>
      <w:bCs/>
      <w:sz w:val="20"/>
      <w:szCs w:val="20"/>
    </w:rPr>
  </w:style>
  <w:style w:type="paragraph" w:customStyle="1" w:styleId="Default">
    <w:name w:val="Default"/>
    <w:qFormat/>
    <w:rsid w:val="008B59C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BE71-FE96-4980-AD46-F82F47A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108</Pages>
  <Words>20198</Words>
  <Characters>115130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12</cp:revision>
  <cp:lastPrinted>2023-05-16T14:05:00Z</cp:lastPrinted>
  <dcterms:created xsi:type="dcterms:W3CDTF">2023-05-17T14:05:00Z</dcterms:created>
  <dcterms:modified xsi:type="dcterms:W3CDTF">2023-06-05T06:50:00Z</dcterms:modified>
</cp:coreProperties>
</file>