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A6" w:rsidRPr="00ED2DA6" w:rsidRDefault="00ED2DA6" w:rsidP="00ED2DA6">
      <w:pPr>
        <w:jc w:val="center"/>
        <w:rPr>
          <w:rFonts w:ascii="Arial" w:eastAsia="Calibri" w:hAnsi="Arial" w:cs="Arial"/>
        </w:rPr>
      </w:pPr>
      <w:r w:rsidRPr="00ED2DA6">
        <w:rPr>
          <w:rFonts w:ascii="Arial" w:eastAsia="Calibri" w:hAnsi="Arial" w:cs="Arial"/>
        </w:rPr>
        <w:t>АДМИНИСТРАЦИЯ</w:t>
      </w:r>
    </w:p>
    <w:p w:rsidR="00ED2DA6" w:rsidRPr="00ED2DA6" w:rsidRDefault="00ED2DA6" w:rsidP="00ED2DA6">
      <w:pPr>
        <w:jc w:val="center"/>
        <w:rPr>
          <w:rFonts w:ascii="Arial" w:eastAsia="Calibri" w:hAnsi="Arial" w:cs="Arial"/>
        </w:rPr>
      </w:pPr>
      <w:r w:rsidRPr="00ED2DA6">
        <w:rPr>
          <w:rFonts w:ascii="Arial" w:eastAsia="Calibri" w:hAnsi="Arial" w:cs="Arial"/>
        </w:rPr>
        <w:t>ОДИНЦОВСКОГО ГОРОДСКОГО ОКРУГА</w:t>
      </w:r>
    </w:p>
    <w:p w:rsidR="00ED2DA6" w:rsidRPr="00ED2DA6" w:rsidRDefault="00ED2DA6" w:rsidP="00ED2DA6">
      <w:pPr>
        <w:jc w:val="center"/>
        <w:rPr>
          <w:rFonts w:ascii="Arial" w:eastAsia="Calibri" w:hAnsi="Arial" w:cs="Arial"/>
        </w:rPr>
      </w:pPr>
      <w:r w:rsidRPr="00ED2DA6">
        <w:rPr>
          <w:rFonts w:ascii="Arial" w:eastAsia="Calibri" w:hAnsi="Arial" w:cs="Arial"/>
        </w:rPr>
        <w:t>МОСКОВСКОЙ ОБЛАСТИ</w:t>
      </w:r>
    </w:p>
    <w:p w:rsidR="00ED2DA6" w:rsidRDefault="00ED2DA6" w:rsidP="00ED2DA6">
      <w:pPr>
        <w:jc w:val="center"/>
        <w:rPr>
          <w:rFonts w:ascii="Arial" w:eastAsia="Calibri" w:hAnsi="Arial" w:cs="Arial"/>
        </w:rPr>
      </w:pPr>
      <w:r w:rsidRPr="00ED2DA6">
        <w:rPr>
          <w:rFonts w:ascii="Arial" w:eastAsia="Calibri" w:hAnsi="Arial" w:cs="Arial"/>
        </w:rPr>
        <w:t>ПОСТАНОВЛЕНИЕ</w:t>
      </w:r>
    </w:p>
    <w:p w:rsidR="004A0DFB" w:rsidRPr="00ED2DA6" w:rsidRDefault="004A0DFB" w:rsidP="00ED2DA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27.09.2023 № 6514</w:t>
      </w:r>
    </w:p>
    <w:p w:rsidR="008E1489" w:rsidRPr="00ED2DA6" w:rsidRDefault="008E1489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0649E5" w:rsidRPr="00ED2DA6" w:rsidRDefault="001D7E31" w:rsidP="00991EEB">
      <w:pPr>
        <w:ind w:right="-2"/>
        <w:jc w:val="center"/>
        <w:rPr>
          <w:rFonts w:ascii="Arial" w:hAnsi="Arial" w:cs="Arial"/>
        </w:rPr>
      </w:pPr>
      <w:bookmarkStart w:id="0" w:name="_GoBack"/>
      <w:bookmarkEnd w:id="0"/>
      <w:r w:rsidRPr="00ED2DA6">
        <w:rPr>
          <w:rFonts w:ascii="Arial" w:hAnsi="Arial" w:cs="Arial"/>
        </w:rPr>
        <w:t>О</w:t>
      </w:r>
      <w:r w:rsidR="008C6DBE" w:rsidRPr="00ED2DA6">
        <w:rPr>
          <w:rFonts w:ascii="Arial" w:hAnsi="Arial" w:cs="Arial"/>
        </w:rPr>
        <w:t xml:space="preserve"> </w:t>
      </w:r>
      <w:r w:rsidR="00B22AAF" w:rsidRPr="00ED2DA6">
        <w:rPr>
          <w:rFonts w:ascii="Arial" w:hAnsi="Arial" w:cs="Arial"/>
        </w:rPr>
        <w:t xml:space="preserve"> </w:t>
      </w:r>
      <w:r w:rsidR="008C6DBE" w:rsidRPr="00ED2DA6">
        <w:rPr>
          <w:rFonts w:ascii="Arial" w:hAnsi="Arial" w:cs="Arial"/>
        </w:rPr>
        <w:t xml:space="preserve">внесении </w:t>
      </w:r>
      <w:r w:rsidR="00991EEB" w:rsidRPr="00ED2DA6">
        <w:rPr>
          <w:rFonts w:ascii="Arial" w:hAnsi="Arial" w:cs="Arial"/>
        </w:rPr>
        <w:t xml:space="preserve"> </w:t>
      </w:r>
      <w:r w:rsidR="008C6DBE" w:rsidRPr="00ED2DA6">
        <w:rPr>
          <w:rFonts w:ascii="Arial" w:hAnsi="Arial" w:cs="Arial"/>
        </w:rPr>
        <w:t xml:space="preserve">изменений </w:t>
      </w:r>
      <w:r w:rsidR="00991EEB" w:rsidRPr="00ED2DA6">
        <w:rPr>
          <w:rFonts w:ascii="Arial" w:hAnsi="Arial" w:cs="Arial"/>
        </w:rPr>
        <w:t xml:space="preserve"> </w:t>
      </w:r>
      <w:r w:rsidR="008C6DBE" w:rsidRPr="00ED2DA6">
        <w:rPr>
          <w:rFonts w:ascii="Arial" w:hAnsi="Arial" w:cs="Arial"/>
        </w:rPr>
        <w:t xml:space="preserve">в </w:t>
      </w:r>
      <w:r w:rsidR="00991EEB" w:rsidRPr="00ED2DA6">
        <w:rPr>
          <w:rFonts w:ascii="Arial" w:hAnsi="Arial" w:cs="Arial"/>
        </w:rPr>
        <w:t xml:space="preserve"> </w:t>
      </w:r>
      <w:r w:rsidR="008C6DBE" w:rsidRPr="00ED2DA6">
        <w:rPr>
          <w:rFonts w:ascii="Arial" w:hAnsi="Arial" w:cs="Arial"/>
        </w:rPr>
        <w:t>Прейскурант</w:t>
      </w:r>
      <w:r w:rsidR="00991EEB" w:rsidRPr="00ED2DA6">
        <w:rPr>
          <w:rFonts w:ascii="Arial" w:hAnsi="Arial" w:cs="Arial"/>
        </w:rPr>
        <w:t xml:space="preserve"> </w:t>
      </w:r>
      <w:r w:rsidR="00B22AAF" w:rsidRPr="00ED2DA6">
        <w:rPr>
          <w:rFonts w:ascii="Arial" w:hAnsi="Arial" w:cs="Arial"/>
        </w:rPr>
        <w:t xml:space="preserve"> </w:t>
      </w:r>
      <w:r w:rsidR="008C6DBE" w:rsidRPr="00ED2DA6">
        <w:rPr>
          <w:rFonts w:ascii="Arial" w:hAnsi="Arial" w:cs="Arial"/>
        </w:rPr>
        <w:t xml:space="preserve">на </w:t>
      </w:r>
      <w:r w:rsidR="00B22AAF" w:rsidRPr="00ED2DA6">
        <w:rPr>
          <w:rFonts w:ascii="Arial" w:hAnsi="Arial" w:cs="Arial"/>
        </w:rPr>
        <w:t xml:space="preserve"> </w:t>
      </w:r>
      <w:r w:rsidR="00991EEB" w:rsidRPr="00ED2DA6">
        <w:rPr>
          <w:rFonts w:ascii="Arial" w:hAnsi="Arial" w:cs="Arial"/>
        </w:rPr>
        <w:t xml:space="preserve"> </w:t>
      </w:r>
      <w:r w:rsidR="008C6DBE" w:rsidRPr="00ED2DA6">
        <w:rPr>
          <w:rFonts w:ascii="Arial" w:hAnsi="Arial" w:cs="Arial"/>
        </w:rPr>
        <w:t>платные услуги</w:t>
      </w:r>
      <w:r w:rsidR="00B22AAF" w:rsidRPr="00ED2DA6">
        <w:rPr>
          <w:rFonts w:ascii="Arial" w:hAnsi="Arial" w:cs="Arial"/>
        </w:rPr>
        <w:t xml:space="preserve"> </w:t>
      </w:r>
      <w:r w:rsidR="008C6DBE" w:rsidRPr="00ED2DA6">
        <w:rPr>
          <w:rFonts w:ascii="Arial" w:hAnsi="Arial" w:cs="Arial"/>
        </w:rPr>
        <w:t xml:space="preserve"> (работы)</w:t>
      </w:r>
      <w:r w:rsidR="000F28CC" w:rsidRPr="00ED2DA6">
        <w:rPr>
          <w:rFonts w:ascii="Arial" w:hAnsi="Arial" w:cs="Arial"/>
        </w:rPr>
        <w:t xml:space="preserve">, </w:t>
      </w:r>
      <w:r w:rsidR="00991EEB" w:rsidRPr="00ED2DA6">
        <w:rPr>
          <w:rFonts w:ascii="Arial" w:hAnsi="Arial" w:cs="Arial"/>
        </w:rPr>
        <w:t>о</w:t>
      </w:r>
      <w:r w:rsidR="000F28CC" w:rsidRPr="00ED2DA6">
        <w:rPr>
          <w:rFonts w:ascii="Arial" w:hAnsi="Arial" w:cs="Arial"/>
        </w:rPr>
        <w:t>казываемые</w:t>
      </w:r>
      <w:r w:rsidR="00F81DEC" w:rsidRPr="00ED2DA6">
        <w:rPr>
          <w:rFonts w:ascii="Arial" w:hAnsi="Arial" w:cs="Arial"/>
        </w:rPr>
        <w:t xml:space="preserve"> </w:t>
      </w:r>
      <w:r w:rsidR="000F28CC" w:rsidRPr="00ED2DA6">
        <w:rPr>
          <w:rFonts w:ascii="Arial" w:hAnsi="Arial" w:cs="Arial"/>
        </w:rPr>
        <w:t>муниципальными</w:t>
      </w:r>
      <w:r w:rsidR="00665071" w:rsidRPr="00ED2DA6">
        <w:rPr>
          <w:rFonts w:ascii="Arial" w:hAnsi="Arial" w:cs="Arial"/>
        </w:rPr>
        <w:t xml:space="preserve">  </w:t>
      </w:r>
      <w:r w:rsidR="00C66D02" w:rsidRPr="00ED2DA6">
        <w:rPr>
          <w:rFonts w:ascii="Arial" w:hAnsi="Arial" w:cs="Arial"/>
        </w:rPr>
        <w:t xml:space="preserve">    </w:t>
      </w:r>
      <w:r w:rsidR="000F28CC" w:rsidRPr="00ED2DA6">
        <w:rPr>
          <w:rFonts w:ascii="Arial" w:hAnsi="Arial" w:cs="Arial"/>
        </w:rPr>
        <w:t xml:space="preserve"> учреждениями </w:t>
      </w:r>
      <w:r w:rsidR="00665071" w:rsidRPr="00ED2DA6">
        <w:rPr>
          <w:rFonts w:ascii="Arial" w:hAnsi="Arial" w:cs="Arial"/>
        </w:rPr>
        <w:t xml:space="preserve">    </w:t>
      </w:r>
      <w:r w:rsidR="00C66D02" w:rsidRPr="00ED2DA6">
        <w:rPr>
          <w:rFonts w:ascii="Arial" w:hAnsi="Arial" w:cs="Arial"/>
        </w:rPr>
        <w:t xml:space="preserve">    </w:t>
      </w:r>
      <w:r w:rsidR="000F28CC" w:rsidRPr="00ED2DA6">
        <w:rPr>
          <w:rFonts w:ascii="Arial" w:hAnsi="Arial" w:cs="Arial"/>
        </w:rPr>
        <w:t>культуры</w:t>
      </w:r>
      <w:r w:rsidR="00F81DEC" w:rsidRPr="00ED2DA6">
        <w:rPr>
          <w:rFonts w:ascii="Arial" w:hAnsi="Arial" w:cs="Arial"/>
        </w:rPr>
        <w:t xml:space="preserve"> </w:t>
      </w:r>
      <w:r w:rsidR="00665071" w:rsidRPr="00ED2DA6">
        <w:rPr>
          <w:rFonts w:ascii="Arial" w:hAnsi="Arial" w:cs="Arial"/>
        </w:rPr>
        <w:t xml:space="preserve"> </w:t>
      </w:r>
      <w:r w:rsidR="00C66D02" w:rsidRPr="00ED2DA6">
        <w:rPr>
          <w:rFonts w:ascii="Arial" w:hAnsi="Arial" w:cs="Arial"/>
        </w:rPr>
        <w:t xml:space="preserve">    </w:t>
      </w:r>
      <w:r w:rsidR="00665071" w:rsidRPr="00ED2DA6">
        <w:rPr>
          <w:rFonts w:ascii="Arial" w:hAnsi="Arial" w:cs="Arial"/>
        </w:rPr>
        <w:t xml:space="preserve">  </w:t>
      </w:r>
      <w:r w:rsidR="000F28CC" w:rsidRPr="00ED2DA6">
        <w:rPr>
          <w:rFonts w:ascii="Arial" w:hAnsi="Arial" w:cs="Arial"/>
        </w:rPr>
        <w:t>Одинцовского</w:t>
      </w:r>
      <w:r w:rsidR="00B22AAF" w:rsidRPr="00ED2DA6">
        <w:rPr>
          <w:rFonts w:ascii="Arial" w:hAnsi="Arial" w:cs="Arial"/>
        </w:rPr>
        <w:t xml:space="preserve">  </w:t>
      </w:r>
      <w:r w:rsidR="00C66D02" w:rsidRPr="00ED2DA6">
        <w:rPr>
          <w:rFonts w:ascii="Arial" w:hAnsi="Arial" w:cs="Arial"/>
        </w:rPr>
        <w:t xml:space="preserve"> </w:t>
      </w:r>
      <w:r w:rsidR="00B22AAF" w:rsidRPr="00ED2DA6">
        <w:rPr>
          <w:rFonts w:ascii="Arial" w:hAnsi="Arial" w:cs="Arial"/>
        </w:rPr>
        <w:t xml:space="preserve">   </w:t>
      </w:r>
      <w:r w:rsidR="00637DE9" w:rsidRPr="00ED2DA6">
        <w:rPr>
          <w:rFonts w:ascii="Arial" w:hAnsi="Arial" w:cs="Arial"/>
        </w:rPr>
        <w:t xml:space="preserve"> </w:t>
      </w:r>
      <w:r w:rsidR="00BB1AAB" w:rsidRPr="00ED2DA6">
        <w:rPr>
          <w:rFonts w:ascii="Arial" w:hAnsi="Arial" w:cs="Arial"/>
        </w:rPr>
        <w:t>городского</w:t>
      </w:r>
      <w:r w:rsidR="00C66D02" w:rsidRPr="00ED2DA6">
        <w:rPr>
          <w:rFonts w:ascii="Arial" w:hAnsi="Arial" w:cs="Arial"/>
        </w:rPr>
        <w:t xml:space="preserve">    </w:t>
      </w:r>
      <w:r w:rsidR="00BB1AAB" w:rsidRPr="00ED2DA6">
        <w:rPr>
          <w:rFonts w:ascii="Arial" w:hAnsi="Arial" w:cs="Arial"/>
        </w:rPr>
        <w:t xml:space="preserve"> </w:t>
      </w:r>
      <w:r w:rsidR="000F28CC" w:rsidRPr="00ED2DA6">
        <w:rPr>
          <w:rFonts w:ascii="Arial" w:hAnsi="Arial" w:cs="Arial"/>
        </w:rPr>
        <w:t>округа</w:t>
      </w:r>
      <w:r w:rsidR="00C66D02" w:rsidRPr="00ED2DA6">
        <w:rPr>
          <w:rFonts w:ascii="Arial" w:hAnsi="Arial" w:cs="Arial"/>
        </w:rPr>
        <w:t xml:space="preserve">     Московской     области</w:t>
      </w:r>
      <w:r w:rsidR="000F28CC" w:rsidRPr="00ED2DA6">
        <w:rPr>
          <w:rFonts w:ascii="Arial" w:hAnsi="Arial" w:cs="Arial"/>
        </w:rPr>
        <w:t>,</w:t>
      </w:r>
      <w:r w:rsidR="00C66D02" w:rsidRPr="00ED2DA6">
        <w:rPr>
          <w:rFonts w:ascii="Arial" w:hAnsi="Arial" w:cs="Arial"/>
        </w:rPr>
        <w:t xml:space="preserve">  </w:t>
      </w:r>
      <w:r w:rsidR="00F81DEC" w:rsidRPr="00ED2DA6">
        <w:rPr>
          <w:rFonts w:ascii="Arial" w:hAnsi="Arial" w:cs="Arial"/>
        </w:rPr>
        <w:t xml:space="preserve"> </w:t>
      </w:r>
      <w:r w:rsidR="00BB1AAB" w:rsidRPr="00ED2DA6">
        <w:rPr>
          <w:rFonts w:ascii="Arial" w:hAnsi="Arial" w:cs="Arial"/>
        </w:rPr>
        <w:t>подведомственными</w:t>
      </w:r>
      <w:r w:rsidR="00665071" w:rsidRPr="00ED2DA6">
        <w:rPr>
          <w:rFonts w:ascii="Arial" w:hAnsi="Arial" w:cs="Arial"/>
        </w:rPr>
        <w:t xml:space="preserve">  </w:t>
      </w:r>
      <w:r w:rsidR="00C66D02" w:rsidRPr="00ED2DA6">
        <w:rPr>
          <w:rFonts w:ascii="Arial" w:hAnsi="Arial" w:cs="Arial"/>
        </w:rPr>
        <w:t xml:space="preserve">  </w:t>
      </w:r>
      <w:r w:rsidR="00BB1AAB" w:rsidRPr="00ED2DA6">
        <w:rPr>
          <w:rFonts w:ascii="Arial" w:hAnsi="Arial" w:cs="Arial"/>
        </w:rPr>
        <w:t xml:space="preserve"> Комитету </w:t>
      </w:r>
      <w:r w:rsidR="00665071" w:rsidRPr="00ED2DA6">
        <w:rPr>
          <w:rFonts w:ascii="Arial" w:hAnsi="Arial" w:cs="Arial"/>
        </w:rPr>
        <w:t xml:space="preserve"> </w:t>
      </w:r>
      <w:r w:rsidR="00C66D02" w:rsidRPr="00ED2DA6">
        <w:rPr>
          <w:rFonts w:ascii="Arial" w:hAnsi="Arial" w:cs="Arial"/>
        </w:rPr>
        <w:t xml:space="preserve">  </w:t>
      </w:r>
      <w:r w:rsidR="00665071" w:rsidRPr="00ED2DA6">
        <w:rPr>
          <w:rFonts w:ascii="Arial" w:hAnsi="Arial" w:cs="Arial"/>
        </w:rPr>
        <w:t xml:space="preserve"> </w:t>
      </w:r>
      <w:r w:rsidR="000F28CC" w:rsidRPr="00ED2DA6">
        <w:rPr>
          <w:rFonts w:ascii="Arial" w:hAnsi="Arial" w:cs="Arial"/>
        </w:rPr>
        <w:t xml:space="preserve">по </w:t>
      </w:r>
      <w:r w:rsidR="00665071" w:rsidRPr="00ED2DA6">
        <w:rPr>
          <w:rFonts w:ascii="Arial" w:hAnsi="Arial" w:cs="Arial"/>
        </w:rPr>
        <w:t xml:space="preserve">  </w:t>
      </w:r>
      <w:r w:rsidR="00C66D02" w:rsidRPr="00ED2DA6">
        <w:rPr>
          <w:rFonts w:ascii="Arial" w:hAnsi="Arial" w:cs="Arial"/>
        </w:rPr>
        <w:t xml:space="preserve">   </w:t>
      </w:r>
      <w:r w:rsidR="000F28CC" w:rsidRPr="00ED2DA6">
        <w:rPr>
          <w:rFonts w:ascii="Arial" w:hAnsi="Arial" w:cs="Arial"/>
        </w:rPr>
        <w:t>культуре</w:t>
      </w:r>
      <w:r w:rsidR="00665071" w:rsidRPr="00ED2DA6">
        <w:rPr>
          <w:rFonts w:ascii="Arial" w:hAnsi="Arial" w:cs="Arial"/>
        </w:rPr>
        <w:t xml:space="preserve">   </w:t>
      </w:r>
      <w:r w:rsidR="000F28CC" w:rsidRPr="00ED2DA6">
        <w:rPr>
          <w:rFonts w:ascii="Arial" w:hAnsi="Arial" w:cs="Arial"/>
        </w:rPr>
        <w:t xml:space="preserve">Администрации </w:t>
      </w:r>
      <w:r w:rsidR="00665071" w:rsidRPr="00ED2DA6">
        <w:rPr>
          <w:rFonts w:ascii="Arial" w:hAnsi="Arial" w:cs="Arial"/>
        </w:rPr>
        <w:t xml:space="preserve">  </w:t>
      </w:r>
      <w:r w:rsidR="00C66D02" w:rsidRPr="00ED2DA6">
        <w:rPr>
          <w:rFonts w:ascii="Arial" w:hAnsi="Arial" w:cs="Arial"/>
        </w:rPr>
        <w:t xml:space="preserve">  </w:t>
      </w:r>
      <w:r w:rsidR="000F28CC" w:rsidRPr="00ED2DA6">
        <w:rPr>
          <w:rFonts w:ascii="Arial" w:hAnsi="Arial" w:cs="Arial"/>
        </w:rPr>
        <w:t xml:space="preserve">Одинцовского </w:t>
      </w:r>
      <w:r w:rsidR="00C66D02" w:rsidRPr="00ED2DA6">
        <w:rPr>
          <w:rFonts w:ascii="Arial" w:hAnsi="Arial" w:cs="Arial"/>
        </w:rPr>
        <w:t xml:space="preserve">     </w:t>
      </w:r>
      <w:r w:rsidR="000F28CC" w:rsidRPr="00ED2DA6">
        <w:rPr>
          <w:rFonts w:ascii="Arial" w:hAnsi="Arial" w:cs="Arial"/>
        </w:rPr>
        <w:t>городского</w:t>
      </w:r>
      <w:r w:rsidR="00F81DEC" w:rsidRPr="00ED2DA6">
        <w:rPr>
          <w:rFonts w:ascii="Arial" w:hAnsi="Arial" w:cs="Arial"/>
        </w:rPr>
        <w:t xml:space="preserve"> </w:t>
      </w:r>
      <w:r w:rsidR="00665071" w:rsidRPr="00ED2DA6">
        <w:rPr>
          <w:rFonts w:ascii="Arial" w:hAnsi="Arial" w:cs="Arial"/>
        </w:rPr>
        <w:t xml:space="preserve"> </w:t>
      </w:r>
      <w:r w:rsidR="00C66D02" w:rsidRPr="00ED2DA6">
        <w:rPr>
          <w:rFonts w:ascii="Arial" w:hAnsi="Arial" w:cs="Arial"/>
        </w:rPr>
        <w:t xml:space="preserve">    </w:t>
      </w:r>
      <w:r w:rsidR="00665071" w:rsidRPr="00ED2DA6">
        <w:rPr>
          <w:rFonts w:ascii="Arial" w:hAnsi="Arial" w:cs="Arial"/>
        </w:rPr>
        <w:t xml:space="preserve"> </w:t>
      </w:r>
      <w:r w:rsidR="000F28CC" w:rsidRPr="00ED2DA6">
        <w:rPr>
          <w:rFonts w:ascii="Arial" w:hAnsi="Arial" w:cs="Arial"/>
        </w:rPr>
        <w:t xml:space="preserve">округа </w:t>
      </w:r>
      <w:r w:rsidR="00C66D02" w:rsidRPr="00ED2DA6">
        <w:rPr>
          <w:rFonts w:ascii="Arial" w:hAnsi="Arial" w:cs="Arial"/>
        </w:rPr>
        <w:t xml:space="preserve">     </w:t>
      </w:r>
      <w:r w:rsidR="00665071" w:rsidRPr="00ED2DA6">
        <w:rPr>
          <w:rFonts w:ascii="Arial" w:hAnsi="Arial" w:cs="Arial"/>
        </w:rPr>
        <w:t xml:space="preserve">  </w:t>
      </w:r>
      <w:r w:rsidR="00991EEB" w:rsidRPr="00ED2DA6">
        <w:rPr>
          <w:rFonts w:ascii="Arial" w:hAnsi="Arial" w:cs="Arial"/>
        </w:rPr>
        <w:t xml:space="preserve">Московской </w:t>
      </w:r>
      <w:r w:rsidR="00665071" w:rsidRPr="00ED2DA6">
        <w:rPr>
          <w:rFonts w:ascii="Arial" w:hAnsi="Arial" w:cs="Arial"/>
        </w:rPr>
        <w:t xml:space="preserve">  </w:t>
      </w:r>
      <w:r w:rsidR="00991EEB" w:rsidRPr="00ED2DA6">
        <w:rPr>
          <w:rFonts w:ascii="Arial" w:hAnsi="Arial" w:cs="Arial"/>
        </w:rPr>
        <w:t>области</w:t>
      </w:r>
      <w:r w:rsidR="00660B78" w:rsidRPr="00ED2DA6">
        <w:rPr>
          <w:rFonts w:ascii="Arial" w:hAnsi="Arial" w:cs="Arial"/>
        </w:rPr>
        <w:t xml:space="preserve">, </w:t>
      </w:r>
      <w:r w:rsidR="00665071" w:rsidRPr="00ED2DA6">
        <w:rPr>
          <w:rFonts w:ascii="Arial" w:hAnsi="Arial" w:cs="Arial"/>
        </w:rPr>
        <w:t xml:space="preserve">  </w:t>
      </w:r>
      <w:r w:rsidR="00660B78" w:rsidRPr="00ED2DA6">
        <w:rPr>
          <w:rFonts w:ascii="Arial" w:hAnsi="Arial" w:cs="Arial"/>
        </w:rPr>
        <w:t xml:space="preserve">утверждённый </w:t>
      </w:r>
      <w:r w:rsidR="00665071" w:rsidRPr="00ED2DA6">
        <w:rPr>
          <w:rFonts w:ascii="Arial" w:hAnsi="Arial" w:cs="Arial"/>
        </w:rPr>
        <w:t xml:space="preserve">  </w:t>
      </w:r>
      <w:r w:rsidR="00660B78" w:rsidRPr="00ED2DA6">
        <w:rPr>
          <w:rFonts w:ascii="Arial" w:hAnsi="Arial" w:cs="Arial"/>
        </w:rPr>
        <w:t xml:space="preserve">постановлением </w:t>
      </w:r>
      <w:r w:rsidR="00665071" w:rsidRPr="00ED2DA6">
        <w:rPr>
          <w:rFonts w:ascii="Arial" w:hAnsi="Arial" w:cs="Arial"/>
        </w:rPr>
        <w:t>А</w:t>
      </w:r>
      <w:r w:rsidR="00660B78" w:rsidRPr="00ED2DA6">
        <w:rPr>
          <w:rFonts w:ascii="Arial" w:hAnsi="Arial" w:cs="Arial"/>
        </w:rPr>
        <w:t>дминистрации Одинцовского городского округа Московской области от 31.08.2021 № 3124</w:t>
      </w:r>
    </w:p>
    <w:p w:rsidR="009274D1" w:rsidRPr="00ED2DA6" w:rsidRDefault="009274D1" w:rsidP="001C3ADF">
      <w:pPr>
        <w:ind w:right="-5"/>
        <w:jc w:val="both"/>
        <w:rPr>
          <w:rFonts w:ascii="Arial" w:hAnsi="Arial" w:cs="Arial"/>
        </w:rPr>
      </w:pPr>
    </w:p>
    <w:p w:rsidR="00BC0162" w:rsidRPr="00ED2DA6" w:rsidRDefault="00BC0162" w:rsidP="001C3ADF">
      <w:pPr>
        <w:jc w:val="both"/>
        <w:rPr>
          <w:rFonts w:ascii="Arial" w:hAnsi="Arial" w:cs="Arial"/>
        </w:rPr>
      </w:pPr>
    </w:p>
    <w:p w:rsidR="00603F13" w:rsidRPr="00ED2DA6" w:rsidRDefault="00C66D02" w:rsidP="00C66D02">
      <w:pPr>
        <w:contextualSpacing/>
        <w:jc w:val="both"/>
        <w:rPr>
          <w:rFonts w:ascii="Arial" w:hAnsi="Arial" w:cs="Arial"/>
        </w:rPr>
      </w:pPr>
      <w:r w:rsidRPr="00ED2DA6">
        <w:rPr>
          <w:rFonts w:ascii="Arial" w:hAnsi="Arial" w:cs="Arial"/>
        </w:rPr>
        <w:t xml:space="preserve">         </w:t>
      </w:r>
      <w:r w:rsidR="00954195" w:rsidRPr="00ED2DA6">
        <w:rPr>
          <w:rFonts w:ascii="Arial" w:hAnsi="Arial" w:cs="Arial"/>
        </w:rPr>
        <w:t xml:space="preserve">В </w:t>
      </w:r>
      <w:r w:rsidRPr="00ED2DA6">
        <w:rPr>
          <w:rFonts w:ascii="Arial" w:hAnsi="Arial" w:cs="Arial"/>
        </w:rPr>
        <w:t>целях реализации обеспечения платных услуг,</w:t>
      </w:r>
      <w:r w:rsidR="008C6DBE" w:rsidRPr="00ED2DA6">
        <w:rPr>
          <w:rFonts w:ascii="Arial" w:hAnsi="Arial" w:cs="Arial"/>
        </w:rPr>
        <w:t xml:space="preserve"> оказываемых муниципальными бюджетными учреждениями культуры Одинцовского городского округа</w:t>
      </w:r>
      <w:r w:rsidRPr="00ED2DA6">
        <w:rPr>
          <w:rFonts w:ascii="Arial" w:hAnsi="Arial" w:cs="Arial"/>
        </w:rPr>
        <w:t xml:space="preserve"> Московской области</w:t>
      </w:r>
      <w:r w:rsidR="008C6DBE" w:rsidRPr="00ED2DA6">
        <w:rPr>
          <w:rFonts w:ascii="Arial" w:hAnsi="Arial" w:cs="Arial"/>
        </w:rPr>
        <w:t xml:space="preserve">, подведомственными Комитету по культуре Администрации Одинцовского городского </w:t>
      </w:r>
      <w:r w:rsidR="0086726C" w:rsidRPr="00ED2DA6">
        <w:rPr>
          <w:rFonts w:ascii="Arial" w:hAnsi="Arial" w:cs="Arial"/>
        </w:rPr>
        <w:t xml:space="preserve">округа, </w:t>
      </w:r>
    </w:p>
    <w:p w:rsidR="00C36ADF" w:rsidRPr="00ED2DA6" w:rsidRDefault="00C36ADF" w:rsidP="00297B69">
      <w:pPr>
        <w:spacing w:line="216" w:lineRule="auto"/>
        <w:jc w:val="center"/>
        <w:rPr>
          <w:rFonts w:ascii="Arial" w:hAnsi="Arial" w:cs="Arial"/>
        </w:rPr>
      </w:pPr>
    </w:p>
    <w:p w:rsidR="002312E2" w:rsidRPr="00ED2DA6" w:rsidRDefault="002312E2" w:rsidP="00297B69">
      <w:pPr>
        <w:spacing w:line="216" w:lineRule="auto"/>
        <w:jc w:val="center"/>
        <w:rPr>
          <w:rFonts w:ascii="Arial" w:hAnsi="Arial" w:cs="Arial"/>
        </w:rPr>
      </w:pPr>
      <w:r w:rsidRPr="00ED2DA6">
        <w:rPr>
          <w:rFonts w:ascii="Arial" w:hAnsi="Arial" w:cs="Arial"/>
        </w:rPr>
        <w:t>ПОСТАНОВЛЯЮ:</w:t>
      </w:r>
    </w:p>
    <w:p w:rsidR="00D91DB5" w:rsidRPr="00ED2DA6" w:rsidRDefault="00D91DB5" w:rsidP="00D91DB5">
      <w:pPr>
        <w:ind w:left="851" w:right="-2"/>
        <w:jc w:val="both"/>
        <w:rPr>
          <w:rFonts w:ascii="Arial" w:hAnsi="Arial" w:cs="Arial"/>
        </w:rPr>
      </w:pPr>
    </w:p>
    <w:p w:rsidR="00093C70" w:rsidRPr="00ED2DA6" w:rsidRDefault="00093C70" w:rsidP="00093C70">
      <w:pPr>
        <w:pStyle w:val="a5"/>
        <w:numPr>
          <w:ilvl w:val="0"/>
          <w:numId w:val="10"/>
        </w:numPr>
        <w:ind w:right="-2"/>
        <w:jc w:val="both"/>
        <w:rPr>
          <w:rFonts w:ascii="Arial" w:hAnsi="Arial" w:cs="Arial"/>
        </w:rPr>
      </w:pPr>
      <w:r w:rsidRPr="00ED2DA6">
        <w:rPr>
          <w:rFonts w:ascii="Arial" w:hAnsi="Arial" w:cs="Arial"/>
        </w:rPr>
        <w:t>В</w:t>
      </w:r>
      <w:r w:rsidR="00C66D02" w:rsidRPr="00ED2DA6">
        <w:rPr>
          <w:rFonts w:ascii="Arial" w:hAnsi="Arial" w:cs="Arial"/>
        </w:rPr>
        <w:t>нести в</w:t>
      </w:r>
      <w:r w:rsidRPr="00ED2DA6">
        <w:rPr>
          <w:rFonts w:ascii="Arial" w:hAnsi="Arial" w:cs="Arial"/>
        </w:rPr>
        <w:t xml:space="preserve">   Прейскурант   </w:t>
      </w:r>
      <w:r w:rsidR="00FD6D61" w:rsidRPr="00ED2DA6">
        <w:rPr>
          <w:rFonts w:ascii="Arial" w:hAnsi="Arial" w:cs="Arial"/>
        </w:rPr>
        <w:t xml:space="preserve">  </w:t>
      </w:r>
      <w:r w:rsidRPr="00ED2DA6">
        <w:rPr>
          <w:rFonts w:ascii="Arial" w:hAnsi="Arial" w:cs="Arial"/>
        </w:rPr>
        <w:t xml:space="preserve">  на   </w:t>
      </w:r>
      <w:r w:rsidR="00FD6D61" w:rsidRPr="00ED2DA6">
        <w:rPr>
          <w:rFonts w:ascii="Arial" w:hAnsi="Arial" w:cs="Arial"/>
        </w:rPr>
        <w:t xml:space="preserve">  </w:t>
      </w:r>
      <w:r w:rsidRPr="00ED2DA6">
        <w:rPr>
          <w:rFonts w:ascii="Arial" w:hAnsi="Arial" w:cs="Arial"/>
        </w:rPr>
        <w:t xml:space="preserve">   платные   </w:t>
      </w:r>
      <w:r w:rsidR="00FD6D61" w:rsidRPr="00ED2DA6">
        <w:rPr>
          <w:rFonts w:ascii="Arial" w:hAnsi="Arial" w:cs="Arial"/>
        </w:rPr>
        <w:t xml:space="preserve">     </w:t>
      </w:r>
      <w:r w:rsidRPr="00ED2DA6">
        <w:rPr>
          <w:rFonts w:ascii="Arial" w:hAnsi="Arial" w:cs="Arial"/>
        </w:rPr>
        <w:t xml:space="preserve">  услуги</w:t>
      </w:r>
      <w:r w:rsidR="00FD6D61" w:rsidRPr="00ED2DA6">
        <w:rPr>
          <w:rFonts w:ascii="Arial" w:hAnsi="Arial" w:cs="Arial"/>
        </w:rPr>
        <w:t xml:space="preserve"> </w:t>
      </w:r>
      <w:proofErr w:type="gramStart"/>
      <w:r w:rsidRPr="00ED2DA6">
        <w:rPr>
          <w:rFonts w:ascii="Arial" w:hAnsi="Arial" w:cs="Arial"/>
        </w:rPr>
        <w:t>( работы</w:t>
      </w:r>
      <w:proofErr w:type="gramEnd"/>
      <w:r w:rsidRPr="00ED2DA6">
        <w:rPr>
          <w:rFonts w:ascii="Arial" w:hAnsi="Arial" w:cs="Arial"/>
        </w:rPr>
        <w:t xml:space="preserve"> ),  </w:t>
      </w:r>
      <w:r w:rsidR="00FD6D61" w:rsidRPr="00ED2DA6">
        <w:rPr>
          <w:rFonts w:ascii="Arial" w:hAnsi="Arial" w:cs="Arial"/>
        </w:rPr>
        <w:t xml:space="preserve">    </w:t>
      </w:r>
      <w:r w:rsidRPr="00ED2DA6">
        <w:rPr>
          <w:rFonts w:ascii="Arial" w:hAnsi="Arial" w:cs="Arial"/>
        </w:rPr>
        <w:t xml:space="preserve"> оказываемые</w:t>
      </w:r>
    </w:p>
    <w:p w:rsidR="00093C70" w:rsidRPr="00ED2DA6" w:rsidRDefault="00093C70" w:rsidP="00093C70">
      <w:pPr>
        <w:pStyle w:val="a5"/>
        <w:ind w:left="0" w:right="-2"/>
        <w:jc w:val="both"/>
        <w:rPr>
          <w:rFonts w:ascii="Arial" w:hAnsi="Arial" w:cs="Arial"/>
        </w:rPr>
      </w:pPr>
      <w:r w:rsidRPr="00ED2DA6">
        <w:rPr>
          <w:rFonts w:ascii="Arial" w:hAnsi="Arial" w:cs="Arial"/>
        </w:rPr>
        <w:t>муниципальными учреждениями культуры Одинцовского городского округа</w:t>
      </w:r>
      <w:r w:rsidR="00C66D02" w:rsidRPr="00ED2DA6">
        <w:rPr>
          <w:rFonts w:ascii="Arial" w:hAnsi="Arial" w:cs="Arial"/>
        </w:rPr>
        <w:t xml:space="preserve"> Московской области</w:t>
      </w:r>
      <w:r w:rsidRPr="00ED2DA6">
        <w:rPr>
          <w:rFonts w:ascii="Arial" w:hAnsi="Arial" w:cs="Arial"/>
        </w:rPr>
        <w:t>, подведомственными Комитету по культуре Администрации Одинцовского городского округа Московской области, утверждённый постановлением Администрации Одинцовского городского округа Московской области от 31.08.2021 № 3124</w:t>
      </w:r>
      <w:r w:rsidR="00905865" w:rsidRPr="00ED2DA6">
        <w:rPr>
          <w:rFonts w:ascii="Arial" w:hAnsi="Arial" w:cs="Arial"/>
        </w:rPr>
        <w:t xml:space="preserve"> (в редакции от 31.08.2023 №</w:t>
      </w:r>
      <w:r w:rsidR="002D638A">
        <w:rPr>
          <w:rFonts w:ascii="Arial" w:hAnsi="Arial" w:cs="Arial"/>
        </w:rPr>
        <w:t xml:space="preserve"> </w:t>
      </w:r>
      <w:r w:rsidR="00905865" w:rsidRPr="00ED2DA6">
        <w:rPr>
          <w:rFonts w:ascii="Arial" w:hAnsi="Arial" w:cs="Arial"/>
        </w:rPr>
        <w:t>5819)</w:t>
      </w:r>
      <w:r w:rsidR="00C66D02" w:rsidRPr="00ED2DA6">
        <w:rPr>
          <w:rFonts w:ascii="Arial" w:hAnsi="Arial" w:cs="Arial"/>
        </w:rPr>
        <w:t xml:space="preserve">, </w:t>
      </w:r>
      <w:r w:rsidRPr="00ED2DA6">
        <w:rPr>
          <w:rFonts w:ascii="Arial" w:hAnsi="Arial" w:cs="Arial"/>
        </w:rPr>
        <w:t>следующие изменения:</w:t>
      </w:r>
    </w:p>
    <w:p w:rsidR="000063F7" w:rsidRPr="00ED2DA6" w:rsidRDefault="00C66D02" w:rsidP="00FD6D61">
      <w:pPr>
        <w:ind w:right="-2"/>
        <w:jc w:val="both"/>
        <w:rPr>
          <w:rFonts w:ascii="Arial" w:hAnsi="Arial" w:cs="Arial"/>
        </w:rPr>
      </w:pPr>
      <w:r w:rsidRPr="00ED2DA6">
        <w:rPr>
          <w:rFonts w:ascii="Arial" w:hAnsi="Arial" w:cs="Arial"/>
        </w:rPr>
        <w:t xml:space="preserve">          1) </w:t>
      </w:r>
      <w:r w:rsidR="00301243" w:rsidRPr="00ED2DA6">
        <w:rPr>
          <w:rFonts w:ascii="Arial" w:hAnsi="Arial" w:cs="Arial"/>
        </w:rPr>
        <w:t xml:space="preserve">в разделе 6 «Муниципальное </w:t>
      </w:r>
      <w:r w:rsidR="00FD6D61" w:rsidRPr="00ED2DA6">
        <w:rPr>
          <w:rFonts w:ascii="Arial" w:hAnsi="Arial" w:cs="Arial"/>
        </w:rPr>
        <w:t xml:space="preserve">   </w:t>
      </w:r>
      <w:r w:rsidR="00301243" w:rsidRPr="00ED2DA6">
        <w:rPr>
          <w:rFonts w:ascii="Arial" w:hAnsi="Arial" w:cs="Arial"/>
        </w:rPr>
        <w:t>бюджетное</w:t>
      </w:r>
      <w:r w:rsidR="00FD6D61" w:rsidRPr="00ED2DA6">
        <w:rPr>
          <w:rFonts w:ascii="Arial" w:hAnsi="Arial" w:cs="Arial"/>
        </w:rPr>
        <w:t xml:space="preserve">    </w:t>
      </w:r>
      <w:r w:rsidR="00301243" w:rsidRPr="00ED2DA6">
        <w:rPr>
          <w:rFonts w:ascii="Arial" w:hAnsi="Arial" w:cs="Arial"/>
        </w:rPr>
        <w:t xml:space="preserve"> учреждение </w:t>
      </w:r>
      <w:r w:rsidR="00FD6D61" w:rsidRPr="00ED2DA6">
        <w:rPr>
          <w:rFonts w:ascii="Arial" w:hAnsi="Arial" w:cs="Arial"/>
        </w:rPr>
        <w:t xml:space="preserve">  </w:t>
      </w:r>
      <w:r w:rsidR="00301243" w:rsidRPr="00ED2DA6">
        <w:rPr>
          <w:rFonts w:ascii="Arial" w:hAnsi="Arial" w:cs="Arial"/>
        </w:rPr>
        <w:t>культуры</w:t>
      </w:r>
      <w:r w:rsidR="00FD6D61" w:rsidRPr="00ED2DA6">
        <w:rPr>
          <w:rFonts w:ascii="Arial" w:hAnsi="Arial" w:cs="Arial"/>
        </w:rPr>
        <w:t xml:space="preserve">  </w:t>
      </w:r>
      <w:r w:rsidR="00301243" w:rsidRPr="00ED2DA6">
        <w:rPr>
          <w:rFonts w:ascii="Arial" w:hAnsi="Arial" w:cs="Arial"/>
        </w:rPr>
        <w:t xml:space="preserve"> культурно-досугового типа «Театральный центр «Жаворонки» заменить строки 31-37 строками следующего содержания:</w:t>
      </w:r>
    </w:p>
    <w:p w:rsidR="000063F7" w:rsidRPr="00ED2DA6" w:rsidRDefault="000063F7" w:rsidP="000063F7">
      <w:pPr>
        <w:ind w:right="-2"/>
        <w:rPr>
          <w:rFonts w:ascii="Arial" w:hAnsi="Arial" w:cs="Arial"/>
        </w:rPr>
      </w:pPr>
      <w:r w:rsidRPr="00ED2DA6">
        <w:rPr>
          <w:rFonts w:ascii="Arial" w:hAnsi="Arial" w:cs="Arial"/>
        </w:rPr>
        <w:t>«</w:t>
      </w: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780"/>
        <w:gridCol w:w="3969"/>
        <w:gridCol w:w="3173"/>
        <w:gridCol w:w="2284"/>
      </w:tblGrid>
      <w:tr w:rsidR="00301243" w:rsidRPr="00ED2DA6" w:rsidTr="00ED2DA6">
        <w:trPr>
          <w:trHeight w:val="423"/>
        </w:trPr>
        <w:tc>
          <w:tcPr>
            <w:tcW w:w="780" w:type="dxa"/>
            <w:noWrap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00" w:type="dxa"/>
            <w:hideMark/>
          </w:tcPr>
          <w:p w:rsidR="00301243" w:rsidRPr="00ED2DA6" w:rsidRDefault="00301243" w:rsidP="00301243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Спектакль (1-5 ряд)</w:t>
            </w:r>
          </w:p>
        </w:tc>
        <w:tc>
          <w:tcPr>
            <w:tcW w:w="442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1 билет</w:t>
            </w:r>
          </w:p>
        </w:tc>
        <w:tc>
          <w:tcPr>
            <w:tcW w:w="298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301243" w:rsidRPr="00ED2DA6" w:rsidTr="00ED2DA6">
        <w:trPr>
          <w:trHeight w:val="415"/>
        </w:trPr>
        <w:tc>
          <w:tcPr>
            <w:tcW w:w="780" w:type="dxa"/>
            <w:noWrap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200" w:type="dxa"/>
            <w:hideMark/>
          </w:tcPr>
          <w:p w:rsidR="00301243" w:rsidRPr="00ED2DA6" w:rsidRDefault="00301243" w:rsidP="00301243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Спектакль (6-10 ряд)</w:t>
            </w:r>
          </w:p>
        </w:tc>
        <w:tc>
          <w:tcPr>
            <w:tcW w:w="442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1 билет</w:t>
            </w:r>
          </w:p>
        </w:tc>
        <w:tc>
          <w:tcPr>
            <w:tcW w:w="298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301243" w:rsidRPr="00ED2DA6" w:rsidTr="00ED2DA6">
        <w:trPr>
          <w:trHeight w:val="565"/>
        </w:trPr>
        <w:tc>
          <w:tcPr>
            <w:tcW w:w="780" w:type="dxa"/>
            <w:noWrap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200" w:type="dxa"/>
            <w:hideMark/>
          </w:tcPr>
          <w:p w:rsidR="00301243" w:rsidRPr="00ED2DA6" w:rsidRDefault="00301243" w:rsidP="00301243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 xml:space="preserve">Фестивальный спектакль </w:t>
            </w:r>
            <w:r w:rsidRPr="00ED2DA6">
              <w:rPr>
                <w:rFonts w:ascii="Arial" w:hAnsi="Arial" w:cs="Arial"/>
                <w:sz w:val="20"/>
                <w:szCs w:val="20"/>
              </w:rPr>
              <w:br/>
              <w:t>(1-5 ряд)</w:t>
            </w:r>
          </w:p>
        </w:tc>
        <w:tc>
          <w:tcPr>
            <w:tcW w:w="442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1 билет</w:t>
            </w:r>
          </w:p>
        </w:tc>
        <w:tc>
          <w:tcPr>
            <w:tcW w:w="298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301243" w:rsidRPr="00ED2DA6" w:rsidTr="00ED2DA6">
        <w:trPr>
          <w:trHeight w:val="417"/>
        </w:trPr>
        <w:tc>
          <w:tcPr>
            <w:tcW w:w="780" w:type="dxa"/>
            <w:noWrap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200" w:type="dxa"/>
            <w:hideMark/>
          </w:tcPr>
          <w:p w:rsidR="00301243" w:rsidRPr="00ED2DA6" w:rsidRDefault="00301243" w:rsidP="00301243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 xml:space="preserve">Фестивальный спектакль </w:t>
            </w:r>
            <w:r w:rsidRPr="00ED2DA6">
              <w:rPr>
                <w:rFonts w:ascii="Arial" w:hAnsi="Arial" w:cs="Arial"/>
                <w:sz w:val="20"/>
                <w:szCs w:val="20"/>
              </w:rPr>
              <w:br/>
              <w:t>(6-10 ряд)</w:t>
            </w:r>
          </w:p>
        </w:tc>
        <w:tc>
          <w:tcPr>
            <w:tcW w:w="442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1 билет</w:t>
            </w:r>
          </w:p>
        </w:tc>
        <w:tc>
          <w:tcPr>
            <w:tcW w:w="298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301243" w:rsidRPr="00ED2DA6" w:rsidTr="00ED2DA6">
        <w:trPr>
          <w:trHeight w:val="418"/>
        </w:trPr>
        <w:tc>
          <w:tcPr>
            <w:tcW w:w="780" w:type="dxa"/>
            <w:noWrap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200" w:type="dxa"/>
            <w:hideMark/>
          </w:tcPr>
          <w:p w:rsidR="00301243" w:rsidRPr="00ED2DA6" w:rsidRDefault="00301243" w:rsidP="00301243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Новогодний спектакль  (1-5 ряд)</w:t>
            </w:r>
          </w:p>
        </w:tc>
        <w:tc>
          <w:tcPr>
            <w:tcW w:w="442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1 билет</w:t>
            </w:r>
          </w:p>
        </w:tc>
        <w:tc>
          <w:tcPr>
            <w:tcW w:w="298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301243" w:rsidRPr="00ED2DA6" w:rsidTr="00ED2DA6">
        <w:trPr>
          <w:trHeight w:val="373"/>
        </w:trPr>
        <w:tc>
          <w:tcPr>
            <w:tcW w:w="780" w:type="dxa"/>
            <w:noWrap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200" w:type="dxa"/>
            <w:hideMark/>
          </w:tcPr>
          <w:p w:rsidR="00301243" w:rsidRPr="00ED2DA6" w:rsidRDefault="00301243" w:rsidP="00301243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Новогодний спектакль (6-10 ряд)</w:t>
            </w:r>
          </w:p>
        </w:tc>
        <w:tc>
          <w:tcPr>
            <w:tcW w:w="442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1 билет</w:t>
            </w:r>
          </w:p>
        </w:tc>
        <w:tc>
          <w:tcPr>
            <w:tcW w:w="298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301243" w:rsidRPr="00ED2DA6" w:rsidTr="00ED2DA6">
        <w:trPr>
          <w:trHeight w:val="313"/>
        </w:trPr>
        <w:tc>
          <w:tcPr>
            <w:tcW w:w="780" w:type="dxa"/>
            <w:noWrap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200" w:type="dxa"/>
            <w:hideMark/>
          </w:tcPr>
          <w:p w:rsidR="00301243" w:rsidRPr="00ED2DA6" w:rsidRDefault="00301243" w:rsidP="00301243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Новогодний спектакль с подарком</w:t>
            </w:r>
          </w:p>
        </w:tc>
        <w:tc>
          <w:tcPr>
            <w:tcW w:w="442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1 билет</w:t>
            </w:r>
          </w:p>
        </w:tc>
        <w:tc>
          <w:tcPr>
            <w:tcW w:w="2980" w:type="dxa"/>
            <w:hideMark/>
          </w:tcPr>
          <w:p w:rsidR="00301243" w:rsidRPr="00ED2DA6" w:rsidRDefault="00301243" w:rsidP="00301243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A6"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</w:tr>
    </w:tbl>
    <w:p w:rsidR="000063F7" w:rsidRPr="00ED2DA6" w:rsidRDefault="000063F7" w:rsidP="000063F7">
      <w:pPr>
        <w:ind w:right="-2"/>
        <w:jc w:val="right"/>
        <w:rPr>
          <w:rFonts w:ascii="Arial" w:hAnsi="Arial" w:cs="Arial"/>
        </w:rPr>
      </w:pPr>
      <w:r w:rsidRPr="00ED2DA6">
        <w:rPr>
          <w:rFonts w:ascii="Arial" w:hAnsi="Arial" w:cs="Arial"/>
        </w:rPr>
        <w:t>».</w:t>
      </w:r>
    </w:p>
    <w:p w:rsidR="00093C70" w:rsidRPr="00ED2DA6" w:rsidRDefault="00093C70" w:rsidP="00093C70">
      <w:pPr>
        <w:pStyle w:val="a5"/>
        <w:numPr>
          <w:ilvl w:val="0"/>
          <w:numId w:val="10"/>
        </w:numPr>
        <w:ind w:hanging="501"/>
        <w:jc w:val="both"/>
        <w:rPr>
          <w:rFonts w:ascii="Arial" w:hAnsi="Arial" w:cs="Arial"/>
        </w:rPr>
      </w:pPr>
      <w:r w:rsidRPr="00ED2DA6">
        <w:rPr>
          <w:rFonts w:ascii="Arial" w:hAnsi="Arial" w:cs="Arial"/>
        </w:rPr>
        <w:t xml:space="preserve"> </w:t>
      </w:r>
      <w:r w:rsidR="005B07FE" w:rsidRPr="00ED2DA6">
        <w:rPr>
          <w:rFonts w:ascii="Arial" w:hAnsi="Arial" w:cs="Arial"/>
        </w:rPr>
        <w:t>Опубликовать</w:t>
      </w:r>
      <w:r w:rsidR="00010B7C" w:rsidRPr="00ED2DA6">
        <w:rPr>
          <w:rFonts w:ascii="Arial" w:hAnsi="Arial" w:cs="Arial"/>
        </w:rPr>
        <w:t xml:space="preserve">  </w:t>
      </w:r>
      <w:r w:rsidR="005B07FE" w:rsidRPr="00ED2DA6">
        <w:rPr>
          <w:rFonts w:ascii="Arial" w:hAnsi="Arial" w:cs="Arial"/>
        </w:rPr>
        <w:t xml:space="preserve"> </w:t>
      </w:r>
      <w:r w:rsidRPr="00ED2DA6">
        <w:rPr>
          <w:rFonts w:ascii="Arial" w:hAnsi="Arial" w:cs="Arial"/>
        </w:rPr>
        <w:t xml:space="preserve">   </w:t>
      </w:r>
      <w:r w:rsidR="0086726C" w:rsidRPr="00ED2DA6">
        <w:rPr>
          <w:rFonts w:ascii="Arial" w:hAnsi="Arial" w:cs="Arial"/>
        </w:rPr>
        <w:t>настоящее</w:t>
      </w:r>
      <w:r w:rsidR="00A311B3" w:rsidRPr="00ED2DA6">
        <w:rPr>
          <w:rFonts w:ascii="Arial" w:hAnsi="Arial" w:cs="Arial"/>
        </w:rPr>
        <w:t xml:space="preserve"> </w:t>
      </w:r>
      <w:r w:rsidRPr="00ED2DA6">
        <w:rPr>
          <w:rFonts w:ascii="Arial" w:hAnsi="Arial" w:cs="Arial"/>
        </w:rPr>
        <w:t xml:space="preserve">    </w:t>
      </w:r>
      <w:r w:rsidR="0086726C" w:rsidRPr="00ED2DA6">
        <w:rPr>
          <w:rFonts w:ascii="Arial" w:hAnsi="Arial" w:cs="Arial"/>
        </w:rPr>
        <w:t>постан</w:t>
      </w:r>
      <w:r w:rsidR="008D7B69" w:rsidRPr="00ED2DA6">
        <w:rPr>
          <w:rFonts w:ascii="Arial" w:hAnsi="Arial" w:cs="Arial"/>
        </w:rPr>
        <w:t>овление</w:t>
      </w:r>
      <w:r w:rsidR="005B07FE" w:rsidRPr="00ED2DA6">
        <w:rPr>
          <w:rFonts w:ascii="Arial" w:hAnsi="Arial" w:cs="Arial"/>
        </w:rPr>
        <w:t xml:space="preserve"> </w:t>
      </w:r>
      <w:r w:rsidRPr="00ED2DA6">
        <w:rPr>
          <w:rFonts w:ascii="Arial" w:hAnsi="Arial" w:cs="Arial"/>
        </w:rPr>
        <w:t xml:space="preserve">   </w:t>
      </w:r>
      <w:r w:rsidR="008D7B69" w:rsidRPr="00ED2DA6">
        <w:rPr>
          <w:rFonts w:ascii="Arial" w:hAnsi="Arial" w:cs="Arial"/>
        </w:rPr>
        <w:t>в</w:t>
      </w:r>
      <w:r w:rsidR="005B07FE" w:rsidRPr="00ED2DA6">
        <w:rPr>
          <w:rFonts w:ascii="Arial" w:hAnsi="Arial" w:cs="Arial"/>
        </w:rPr>
        <w:t xml:space="preserve"> </w:t>
      </w:r>
      <w:r w:rsidRPr="00ED2DA6">
        <w:rPr>
          <w:rFonts w:ascii="Arial" w:hAnsi="Arial" w:cs="Arial"/>
        </w:rPr>
        <w:t xml:space="preserve">   </w:t>
      </w:r>
      <w:r w:rsidR="005B07FE" w:rsidRPr="00ED2DA6">
        <w:rPr>
          <w:rFonts w:ascii="Arial" w:hAnsi="Arial" w:cs="Arial"/>
        </w:rPr>
        <w:t xml:space="preserve">официальных </w:t>
      </w:r>
      <w:r w:rsidR="00651D56" w:rsidRPr="00ED2DA6">
        <w:rPr>
          <w:rFonts w:ascii="Arial" w:hAnsi="Arial" w:cs="Arial"/>
        </w:rPr>
        <w:t xml:space="preserve"> </w:t>
      </w:r>
      <w:r w:rsidRPr="00ED2DA6">
        <w:rPr>
          <w:rFonts w:ascii="Arial" w:hAnsi="Arial" w:cs="Arial"/>
        </w:rPr>
        <w:t xml:space="preserve"> </w:t>
      </w:r>
      <w:r w:rsidR="00651D56" w:rsidRPr="00ED2DA6">
        <w:rPr>
          <w:rFonts w:ascii="Arial" w:hAnsi="Arial" w:cs="Arial"/>
        </w:rPr>
        <w:t xml:space="preserve"> </w:t>
      </w:r>
      <w:r w:rsidR="008D7B69" w:rsidRPr="00ED2DA6">
        <w:rPr>
          <w:rFonts w:ascii="Arial" w:hAnsi="Arial" w:cs="Arial"/>
        </w:rPr>
        <w:t>средствах</w:t>
      </w:r>
      <w:r w:rsidR="005B07FE" w:rsidRPr="00ED2DA6">
        <w:rPr>
          <w:rFonts w:ascii="Arial" w:hAnsi="Arial" w:cs="Arial"/>
        </w:rPr>
        <w:t xml:space="preserve"> </w:t>
      </w:r>
      <w:r w:rsidR="00651D56" w:rsidRPr="00ED2DA6">
        <w:rPr>
          <w:rFonts w:ascii="Arial" w:hAnsi="Arial" w:cs="Arial"/>
        </w:rPr>
        <w:t xml:space="preserve">  </w:t>
      </w:r>
    </w:p>
    <w:p w:rsidR="0086726C" w:rsidRPr="00ED2DA6" w:rsidRDefault="0086726C" w:rsidP="00093C70">
      <w:pPr>
        <w:jc w:val="both"/>
        <w:rPr>
          <w:rFonts w:ascii="Arial" w:hAnsi="Arial" w:cs="Arial"/>
        </w:rPr>
      </w:pPr>
      <w:r w:rsidRPr="00ED2DA6">
        <w:rPr>
          <w:rFonts w:ascii="Arial" w:hAnsi="Arial" w:cs="Arial"/>
        </w:rPr>
        <w:t xml:space="preserve">массовой информации Одинцовского городского округа Московской области и на </w:t>
      </w:r>
      <w:r w:rsidR="00C677AC" w:rsidRPr="00ED2DA6">
        <w:rPr>
          <w:rFonts w:ascii="Arial" w:hAnsi="Arial" w:cs="Arial"/>
        </w:rPr>
        <w:t xml:space="preserve">официальном </w:t>
      </w:r>
      <w:proofErr w:type="gramStart"/>
      <w:r w:rsidRPr="00ED2DA6">
        <w:rPr>
          <w:rFonts w:ascii="Arial" w:hAnsi="Arial" w:cs="Arial"/>
        </w:rPr>
        <w:t>сайте  Одинцовского</w:t>
      </w:r>
      <w:proofErr w:type="gramEnd"/>
      <w:r w:rsidRPr="00ED2DA6">
        <w:rPr>
          <w:rFonts w:ascii="Arial" w:hAnsi="Arial" w:cs="Arial"/>
        </w:rPr>
        <w:t xml:space="preserve"> городского округа Московской области</w:t>
      </w:r>
      <w:r w:rsidR="008D7B69" w:rsidRPr="00ED2DA6">
        <w:rPr>
          <w:rFonts w:ascii="Arial" w:hAnsi="Arial" w:cs="Arial"/>
        </w:rPr>
        <w:t xml:space="preserve"> в сети «Интернет»</w:t>
      </w:r>
      <w:r w:rsidRPr="00ED2DA6">
        <w:rPr>
          <w:rFonts w:ascii="Arial" w:hAnsi="Arial" w:cs="Arial"/>
        </w:rPr>
        <w:t>.</w:t>
      </w:r>
    </w:p>
    <w:p w:rsidR="0086726C" w:rsidRPr="00ED2DA6" w:rsidRDefault="00093C70" w:rsidP="00093C70">
      <w:pPr>
        <w:pStyle w:val="a5"/>
        <w:numPr>
          <w:ilvl w:val="0"/>
          <w:numId w:val="10"/>
        </w:numPr>
        <w:ind w:left="0" w:firstLine="426"/>
        <w:jc w:val="both"/>
        <w:rPr>
          <w:rFonts w:ascii="Arial" w:hAnsi="Arial" w:cs="Arial"/>
        </w:rPr>
      </w:pPr>
      <w:r w:rsidRPr="00ED2DA6">
        <w:rPr>
          <w:rFonts w:ascii="Arial" w:hAnsi="Arial" w:cs="Arial"/>
        </w:rPr>
        <w:t xml:space="preserve">    </w:t>
      </w:r>
      <w:r w:rsidR="0086726C" w:rsidRPr="00ED2DA6">
        <w:rPr>
          <w:rFonts w:ascii="Arial" w:hAnsi="Arial" w:cs="Arial"/>
        </w:rPr>
        <w:t>Настоящее</w:t>
      </w:r>
      <w:r w:rsidR="003520B4" w:rsidRPr="00ED2DA6">
        <w:rPr>
          <w:rFonts w:ascii="Arial" w:hAnsi="Arial" w:cs="Arial"/>
        </w:rPr>
        <w:t xml:space="preserve"> </w:t>
      </w:r>
      <w:r w:rsidR="0086726C" w:rsidRPr="00ED2DA6">
        <w:rPr>
          <w:rFonts w:ascii="Arial" w:hAnsi="Arial" w:cs="Arial"/>
        </w:rPr>
        <w:t>постановление вступает в</w:t>
      </w:r>
      <w:r w:rsidR="00010B7C" w:rsidRPr="00ED2DA6">
        <w:rPr>
          <w:rFonts w:ascii="Arial" w:hAnsi="Arial" w:cs="Arial"/>
        </w:rPr>
        <w:t xml:space="preserve"> </w:t>
      </w:r>
      <w:r w:rsidR="005B08BB" w:rsidRPr="00ED2DA6">
        <w:rPr>
          <w:rFonts w:ascii="Arial" w:hAnsi="Arial" w:cs="Arial"/>
        </w:rPr>
        <w:t xml:space="preserve">силу со дня </w:t>
      </w:r>
      <w:r w:rsidR="00301243" w:rsidRPr="00ED2DA6">
        <w:rPr>
          <w:rFonts w:ascii="Arial" w:hAnsi="Arial" w:cs="Arial"/>
        </w:rPr>
        <w:t>подписания и распространяется на правоотношения, возникающие с 01.10.2023</w:t>
      </w:r>
      <w:r w:rsidR="0086726C" w:rsidRPr="00ED2DA6">
        <w:rPr>
          <w:rFonts w:ascii="Arial" w:hAnsi="Arial" w:cs="Arial"/>
        </w:rPr>
        <w:t>.</w:t>
      </w:r>
    </w:p>
    <w:p w:rsidR="00ED2DA6" w:rsidRDefault="00ED2DA6" w:rsidP="001C3ADF">
      <w:pPr>
        <w:rPr>
          <w:rFonts w:ascii="Arial" w:hAnsi="Arial" w:cs="Arial"/>
        </w:rPr>
      </w:pPr>
    </w:p>
    <w:p w:rsidR="002E5F56" w:rsidRPr="00ED2DA6" w:rsidRDefault="007C2BF6" w:rsidP="001C3ADF">
      <w:pPr>
        <w:rPr>
          <w:rFonts w:ascii="Arial" w:hAnsi="Arial" w:cs="Arial"/>
        </w:rPr>
      </w:pPr>
      <w:r w:rsidRPr="00ED2DA6">
        <w:rPr>
          <w:rFonts w:ascii="Arial" w:hAnsi="Arial" w:cs="Arial"/>
        </w:rPr>
        <w:t>Глава Одинцовского городского округа</w:t>
      </w:r>
      <w:r w:rsidR="008D7B69" w:rsidRPr="00ED2DA6">
        <w:rPr>
          <w:rFonts w:ascii="Arial" w:hAnsi="Arial" w:cs="Arial"/>
        </w:rPr>
        <w:tab/>
      </w:r>
      <w:r w:rsidR="008D7B69" w:rsidRPr="00ED2DA6">
        <w:rPr>
          <w:rFonts w:ascii="Arial" w:hAnsi="Arial" w:cs="Arial"/>
        </w:rPr>
        <w:tab/>
      </w:r>
      <w:r w:rsidR="008D7B69" w:rsidRPr="00ED2DA6">
        <w:rPr>
          <w:rFonts w:ascii="Arial" w:hAnsi="Arial" w:cs="Arial"/>
        </w:rPr>
        <w:tab/>
        <w:t xml:space="preserve">                   </w:t>
      </w:r>
      <w:r w:rsidR="00CF2F66" w:rsidRPr="00ED2DA6">
        <w:rPr>
          <w:rFonts w:ascii="Arial" w:hAnsi="Arial" w:cs="Arial"/>
        </w:rPr>
        <w:t xml:space="preserve">   </w:t>
      </w:r>
      <w:r w:rsidR="00E277C3" w:rsidRPr="00ED2DA6">
        <w:rPr>
          <w:rFonts w:ascii="Arial" w:hAnsi="Arial" w:cs="Arial"/>
        </w:rPr>
        <w:t xml:space="preserve">    </w:t>
      </w:r>
      <w:r w:rsidR="00EB577B" w:rsidRPr="00ED2DA6">
        <w:rPr>
          <w:rFonts w:ascii="Arial" w:hAnsi="Arial" w:cs="Arial"/>
        </w:rPr>
        <w:t xml:space="preserve">  </w:t>
      </w:r>
      <w:r w:rsidR="000575D6" w:rsidRPr="00ED2DA6">
        <w:rPr>
          <w:rFonts w:ascii="Arial" w:hAnsi="Arial" w:cs="Arial"/>
        </w:rPr>
        <w:t xml:space="preserve"> А.Р. Иванов</w:t>
      </w:r>
    </w:p>
    <w:sectPr w:rsidR="002E5F56" w:rsidRPr="00ED2DA6" w:rsidSect="00ED2D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675"/>
    <w:multiLevelType w:val="hybridMultilevel"/>
    <w:tmpl w:val="1D9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 w15:restartNumberingAfterBreak="0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2F84DA9"/>
    <w:multiLevelType w:val="hybridMultilevel"/>
    <w:tmpl w:val="17C43A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943553"/>
    <w:multiLevelType w:val="hybridMultilevel"/>
    <w:tmpl w:val="2A869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10FA6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207E"/>
    <w:multiLevelType w:val="hybridMultilevel"/>
    <w:tmpl w:val="4F18A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5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13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1"/>
    <w:rsid w:val="000008E8"/>
    <w:rsid w:val="00002200"/>
    <w:rsid w:val="00003B4D"/>
    <w:rsid w:val="000063F7"/>
    <w:rsid w:val="00010B7C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66929"/>
    <w:rsid w:val="00076598"/>
    <w:rsid w:val="00076D7D"/>
    <w:rsid w:val="00081F0D"/>
    <w:rsid w:val="000855F8"/>
    <w:rsid w:val="000876DD"/>
    <w:rsid w:val="00093C70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D5379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70B6A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25D3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68D0"/>
    <w:rsid w:val="00247381"/>
    <w:rsid w:val="00254377"/>
    <w:rsid w:val="00254EC2"/>
    <w:rsid w:val="00255DB8"/>
    <w:rsid w:val="002611F9"/>
    <w:rsid w:val="00265794"/>
    <w:rsid w:val="002701E8"/>
    <w:rsid w:val="002718B5"/>
    <w:rsid w:val="00283CE0"/>
    <w:rsid w:val="00285CE1"/>
    <w:rsid w:val="00293EE8"/>
    <w:rsid w:val="00295CDE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638A"/>
    <w:rsid w:val="002D72E0"/>
    <w:rsid w:val="002D7759"/>
    <w:rsid w:val="002E0F04"/>
    <w:rsid w:val="002E3123"/>
    <w:rsid w:val="002E4439"/>
    <w:rsid w:val="002E4543"/>
    <w:rsid w:val="002E49DB"/>
    <w:rsid w:val="002E5F56"/>
    <w:rsid w:val="002E79F7"/>
    <w:rsid w:val="002E7AC1"/>
    <w:rsid w:val="002F0C7E"/>
    <w:rsid w:val="002F1966"/>
    <w:rsid w:val="002F5457"/>
    <w:rsid w:val="002F56DF"/>
    <w:rsid w:val="002F5B35"/>
    <w:rsid w:val="002F7576"/>
    <w:rsid w:val="00301243"/>
    <w:rsid w:val="003015D0"/>
    <w:rsid w:val="003051D0"/>
    <w:rsid w:val="00306E27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712B"/>
    <w:rsid w:val="003A159F"/>
    <w:rsid w:val="003B4C79"/>
    <w:rsid w:val="003B701A"/>
    <w:rsid w:val="003C03E1"/>
    <w:rsid w:val="003C665F"/>
    <w:rsid w:val="003D55AF"/>
    <w:rsid w:val="003E0BB4"/>
    <w:rsid w:val="003E6A90"/>
    <w:rsid w:val="003F17D6"/>
    <w:rsid w:val="003F1A95"/>
    <w:rsid w:val="003F3D28"/>
    <w:rsid w:val="003F6B35"/>
    <w:rsid w:val="00400B64"/>
    <w:rsid w:val="0041374B"/>
    <w:rsid w:val="00416E44"/>
    <w:rsid w:val="0042122C"/>
    <w:rsid w:val="00421CEC"/>
    <w:rsid w:val="00430788"/>
    <w:rsid w:val="00432918"/>
    <w:rsid w:val="00441C92"/>
    <w:rsid w:val="004424D6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0DFB"/>
    <w:rsid w:val="004A126B"/>
    <w:rsid w:val="004A3B5D"/>
    <w:rsid w:val="004B0C5B"/>
    <w:rsid w:val="004B3C06"/>
    <w:rsid w:val="004B53CC"/>
    <w:rsid w:val="004C025C"/>
    <w:rsid w:val="004C0433"/>
    <w:rsid w:val="004C42BB"/>
    <w:rsid w:val="004D00E4"/>
    <w:rsid w:val="004D0D65"/>
    <w:rsid w:val="004D51CB"/>
    <w:rsid w:val="004D5817"/>
    <w:rsid w:val="004D75B5"/>
    <w:rsid w:val="004D78D1"/>
    <w:rsid w:val="004E1804"/>
    <w:rsid w:val="004F26F2"/>
    <w:rsid w:val="004F3ABB"/>
    <w:rsid w:val="004F4ADE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5FA0"/>
    <w:rsid w:val="0058716A"/>
    <w:rsid w:val="005A2D9A"/>
    <w:rsid w:val="005A7DAC"/>
    <w:rsid w:val="005B0566"/>
    <w:rsid w:val="005B07FE"/>
    <w:rsid w:val="005B08BB"/>
    <w:rsid w:val="005B0ED7"/>
    <w:rsid w:val="005B381D"/>
    <w:rsid w:val="005B4424"/>
    <w:rsid w:val="005B6A35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1D56"/>
    <w:rsid w:val="00653612"/>
    <w:rsid w:val="0065404D"/>
    <w:rsid w:val="0065427D"/>
    <w:rsid w:val="00660B78"/>
    <w:rsid w:val="00662D0E"/>
    <w:rsid w:val="00664C95"/>
    <w:rsid w:val="00665071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5B34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04B4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47C3E"/>
    <w:rsid w:val="0075104D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3BB9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1B84"/>
    <w:rsid w:val="0081310B"/>
    <w:rsid w:val="008165B5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6A31"/>
    <w:rsid w:val="0086726C"/>
    <w:rsid w:val="00867F91"/>
    <w:rsid w:val="00872162"/>
    <w:rsid w:val="00872896"/>
    <w:rsid w:val="00872D28"/>
    <w:rsid w:val="00873065"/>
    <w:rsid w:val="008865BD"/>
    <w:rsid w:val="00886FA5"/>
    <w:rsid w:val="00891252"/>
    <w:rsid w:val="00891B77"/>
    <w:rsid w:val="008929D9"/>
    <w:rsid w:val="00895B27"/>
    <w:rsid w:val="00895B63"/>
    <w:rsid w:val="0089617A"/>
    <w:rsid w:val="00896A75"/>
    <w:rsid w:val="008A07D0"/>
    <w:rsid w:val="008A31F1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E65C4"/>
    <w:rsid w:val="008F02AF"/>
    <w:rsid w:val="008F59C2"/>
    <w:rsid w:val="008F7CA2"/>
    <w:rsid w:val="00900481"/>
    <w:rsid w:val="00905865"/>
    <w:rsid w:val="00910912"/>
    <w:rsid w:val="0091177E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D7123"/>
    <w:rsid w:val="009E5080"/>
    <w:rsid w:val="009F17A9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57F8F"/>
    <w:rsid w:val="00A6262F"/>
    <w:rsid w:val="00A6430F"/>
    <w:rsid w:val="00A66293"/>
    <w:rsid w:val="00A732AE"/>
    <w:rsid w:val="00A74C9B"/>
    <w:rsid w:val="00A74FE8"/>
    <w:rsid w:val="00A750E9"/>
    <w:rsid w:val="00A75D4C"/>
    <w:rsid w:val="00A829E4"/>
    <w:rsid w:val="00A87585"/>
    <w:rsid w:val="00AA2573"/>
    <w:rsid w:val="00AA6BFD"/>
    <w:rsid w:val="00AB0B31"/>
    <w:rsid w:val="00AB6236"/>
    <w:rsid w:val="00AC5223"/>
    <w:rsid w:val="00AD127C"/>
    <w:rsid w:val="00AE0C9F"/>
    <w:rsid w:val="00AE389A"/>
    <w:rsid w:val="00AE49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670E"/>
    <w:rsid w:val="00B476B7"/>
    <w:rsid w:val="00B5335F"/>
    <w:rsid w:val="00B66B80"/>
    <w:rsid w:val="00B7226F"/>
    <w:rsid w:val="00B7638E"/>
    <w:rsid w:val="00B80AA6"/>
    <w:rsid w:val="00B85FB1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67C3"/>
    <w:rsid w:val="00C46CC6"/>
    <w:rsid w:val="00C46F72"/>
    <w:rsid w:val="00C53A9E"/>
    <w:rsid w:val="00C637A5"/>
    <w:rsid w:val="00C66D02"/>
    <w:rsid w:val="00C677AC"/>
    <w:rsid w:val="00C75AC3"/>
    <w:rsid w:val="00C767CF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21F8"/>
    <w:rsid w:val="00CE49BE"/>
    <w:rsid w:val="00CE53C1"/>
    <w:rsid w:val="00CF2F66"/>
    <w:rsid w:val="00D010EF"/>
    <w:rsid w:val="00D02A72"/>
    <w:rsid w:val="00D06C64"/>
    <w:rsid w:val="00D123E0"/>
    <w:rsid w:val="00D2151E"/>
    <w:rsid w:val="00D3448B"/>
    <w:rsid w:val="00D354CF"/>
    <w:rsid w:val="00D361EB"/>
    <w:rsid w:val="00D371CE"/>
    <w:rsid w:val="00D457CF"/>
    <w:rsid w:val="00D4639F"/>
    <w:rsid w:val="00D52095"/>
    <w:rsid w:val="00D71696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7C3"/>
    <w:rsid w:val="00E27C77"/>
    <w:rsid w:val="00E33788"/>
    <w:rsid w:val="00E40676"/>
    <w:rsid w:val="00E419CD"/>
    <w:rsid w:val="00E439AD"/>
    <w:rsid w:val="00E45284"/>
    <w:rsid w:val="00E46B63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02CE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2DA6"/>
    <w:rsid w:val="00ED7FA9"/>
    <w:rsid w:val="00EF13E4"/>
    <w:rsid w:val="00EF3D8E"/>
    <w:rsid w:val="00F033A0"/>
    <w:rsid w:val="00F04ABC"/>
    <w:rsid w:val="00F06D32"/>
    <w:rsid w:val="00F06D6C"/>
    <w:rsid w:val="00F070C9"/>
    <w:rsid w:val="00F14CFE"/>
    <w:rsid w:val="00F170B6"/>
    <w:rsid w:val="00F26B2D"/>
    <w:rsid w:val="00F2732F"/>
    <w:rsid w:val="00F31E49"/>
    <w:rsid w:val="00F56D7B"/>
    <w:rsid w:val="00F579CE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608"/>
    <w:rsid w:val="00FC0EB7"/>
    <w:rsid w:val="00FC0FB0"/>
    <w:rsid w:val="00FC5895"/>
    <w:rsid w:val="00FC6E3F"/>
    <w:rsid w:val="00FC7E70"/>
    <w:rsid w:val="00FD1E2A"/>
    <w:rsid w:val="00FD4E1E"/>
    <w:rsid w:val="00FD6230"/>
    <w:rsid w:val="00FD6D61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2CF67"/>
  <w15:docId w15:val="{F822A2D5-79B2-48F9-B2ED-94ABCAB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37E7-CE0C-40E6-BC08-06918BE5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11</cp:revision>
  <cp:lastPrinted>2023-09-27T08:52:00Z</cp:lastPrinted>
  <dcterms:created xsi:type="dcterms:W3CDTF">2023-09-26T12:00:00Z</dcterms:created>
  <dcterms:modified xsi:type="dcterms:W3CDTF">2023-09-28T11:56:00Z</dcterms:modified>
</cp:coreProperties>
</file>