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2E" w:rsidRDefault="004A192E" w:rsidP="004A19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4A192E" w:rsidRDefault="004A192E" w:rsidP="004A19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A192E" w:rsidRDefault="004A192E" w:rsidP="004A19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A192E" w:rsidRDefault="004A192E" w:rsidP="004A19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4A192E" w:rsidRDefault="004A192E" w:rsidP="004A1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25.10.2023 </w:t>
      </w:r>
      <w:proofErr w:type="gramStart"/>
      <w:r>
        <w:rPr>
          <w:rFonts w:ascii="Arial" w:eastAsia="Calibri" w:hAnsi="Arial" w:cs="Arial"/>
          <w:sz w:val="24"/>
          <w:szCs w:val="24"/>
        </w:rPr>
        <w:t>№  7273</w:t>
      </w:r>
      <w:proofErr w:type="gramEnd"/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CFC" w:rsidRDefault="00FF7CFC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FF7CFC" w:rsidP="00F2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Одинцовского городского округа Московской области от 24.04.2023 № 2486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F7CF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F7CF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F7CFC">
        <w:rPr>
          <w:rFonts w:ascii="Times New Roman" w:hAnsi="Times New Roman" w:cs="Times New Roman"/>
          <w:sz w:val="28"/>
          <w:szCs w:val="28"/>
        </w:rPr>
        <w:t xml:space="preserve">Реестром </w:t>
      </w:r>
      <w:r w:rsidR="00FF7CFC" w:rsidRPr="00FF7CFC">
        <w:rPr>
          <w:rFonts w:ascii="Times New Roman" w:hAnsi="Times New Roman" w:cs="Times New Roman"/>
          <w:sz w:val="28"/>
          <w:szCs w:val="28"/>
        </w:rPr>
        <w:t>маршрутов регулярных перевозок Одинцовского городского округа Московской области, утвержденны</w:t>
      </w:r>
      <w:r w:rsidR="00A30E36">
        <w:rPr>
          <w:rFonts w:ascii="Times New Roman" w:hAnsi="Times New Roman" w:cs="Times New Roman"/>
          <w:sz w:val="28"/>
          <w:szCs w:val="28"/>
        </w:rPr>
        <w:t>м</w:t>
      </w:r>
      <w:r w:rsidR="00FF7CFC" w:rsidRPr="00FF7C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от 30.10.2019 № 1258</w:t>
      </w:r>
      <w:r w:rsidR="00FF7CFC">
        <w:rPr>
          <w:rFonts w:ascii="Times New Roman" w:hAnsi="Times New Roman" w:cs="Times New Roman"/>
          <w:sz w:val="28"/>
          <w:szCs w:val="28"/>
        </w:rPr>
        <w:t>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B10" w:rsidRDefault="00FA597D" w:rsidP="00FF7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F7CFC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Одинцовского городского округа Московской области от 24.04.2023 № 2486 «Об изменении существенных условий контрактов в части размера выплаты аванса по муниципальным контрактам», изложив его в новой редакции (прилагается).</w:t>
      </w:r>
    </w:p>
    <w:p w:rsidR="004446C4" w:rsidRDefault="00041BD4" w:rsidP="00FF7CF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B10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Одинцовского городского округа Московской области в сети Интернет. </w:t>
      </w:r>
      <w:r w:rsidR="004446C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07B10" w:rsidRPr="004446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007B10" w:rsidRPr="00007B10" w:rsidRDefault="004446C4" w:rsidP="00FF7CF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26C" w:rsidRPr="00CE3E9C" w:rsidRDefault="0035026C" w:rsidP="0035026C">
      <w:pPr>
        <w:spacing w:after="0" w:line="240" w:lineRule="auto"/>
        <w:rPr>
          <w:rFonts w:ascii="Times New Roman" w:hAnsi="Times New Roman"/>
          <w:sz w:val="28"/>
        </w:rPr>
      </w:pPr>
    </w:p>
    <w:p w:rsidR="0035026C" w:rsidRPr="00A30E36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  <w:r w:rsidRPr="00A30E36">
        <w:rPr>
          <w:rFonts w:ascii="Times New Roman" w:hAnsi="Times New Roman"/>
          <w:color w:val="FFFFFF" w:themeColor="background1"/>
          <w:sz w:val="28"/>
        </w:rPr>
        <w:t>Верно: начальник общего отдела                                                  Е.П. Кочеткова</w:t>
      </w: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C31" w:rsidRPr="00CE3E9C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1A1CEC" w:rsidRPr="00831161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A1CEC" w:rsidRPr="00831161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A1CEC" w:rsidRPr="00831161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1A1CEC" w:rsidRPr="00831161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1A1CEC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192E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A192E">
        <w:rPr>
          <w:rFonts w:ascii="Times New Roman" w:eastAsia="Times New Roman" w:hAnsi="Times New Roman" w:cs="Times New Roman"/>
          <w:sz w:val="24"/>
          <w:szCs w:val="24"/>
          <w:lang w:eastAsia="ru-RU"/>
        </w:rPr>
        <w:t>7273</w:t>
      </w:r>
      <w:bookmarkStart w:id="0" w:name="_GoBack"/>
      <w:bookmarkEnd w:id="0"/>
    </w:p>
    <w:p w:rsidR="001A1CEC" w:rsidRPr="00831161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</w:t>
      </w:r>
    </w:p>
    <w:p w:rsidR="001A1CEC" w:rsidRPr="00831161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A1CEC" w:rsidRPr="00831161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1A1CEC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1A1CEC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24.04.2023 № 2486</w:t>
      </w:r>
    </w:p>
    <w:p w:rsidR="001A1CEC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</w:p>
    <w:p w:rsidR="001A1CEC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Московской области </w:t>
      </w:r>
    </w:p>
    <w:p w:rsidR="001A1CEC" w:rsidRDefault="001A1CEC" w:rsidP="001A1C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1A1CEC" w:rsidRDefault="001A1CEC" w:rsidP="001A1CEC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EC" w:rsidRDefault="001A1CEC" w:rsidP="001A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EC" w:rsidRDefault="001A1CEC" w:rsidP="001A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A1CEC" w:rsidRDefault="001A1CEC" w:rsidP="001A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муниципальных контрактов</w:t>
      </w:r>
    </w:p>
    <w:p w:rsidR="001A1CEC" w:rsidRDefault="001A1CEC" w:rsidP="001A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EC" w:rsidRDefault="001A1CEC" w:rsidP="001A1CEC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459"/>
        <w:gridCol w:w="1663"/>
        <w:gridCol w:w="1417"/>
        <w:gridCol w:w="1843"/>
        <w:gridCol w:w="1843"/>
        <w:gridCol w:w="3969"/>
        <w:gridCol w:w="2551"/>
      </w:tblGrid>
      <w:tr w:rsidR="001A1CEC" w:rsidRPr="009141C8" w:rsidTr="00CE13B3">
        <w:tc>
          <w:tcPr>
            <w:tcW w:w="459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63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Номер муниципального контракта/наименование объекта закупки</w:t>
            </w:r>
          </w:p>
        </w:tc>
        <w:tc>
          <w:tcPr>
            <w:tcW w:w="1417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Дата заключения муниципального контракта</w:t>
            </w:r>
          </w:p>
        </w:tc>
        <w:tc>
          <w:tcPr>
            <w:tcW w:w="1843" w:type="dxa"/>
          </w:tcPr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Цена муниципального контракта</w:t>
            </w:r>
          </w:p>
        </w:tc>
        <w:tc>
          <w:tcPr>
            <w:tcW w:w="1843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3969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Порядок выплаты аванса по муниципальному контракту</w:t>
            </w:r>
          </w:p>
        </w:tc>
        <w:tc>
          <w:tcPr>
            <w:tcW w:w="2551" w:type="dxa"/>
          </w:tcPr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Общий размер авансового платежа по муниципальному контракту</w:t>
            </w:r>
          </w:p>
        </w:tc>
      </w:tr>
      <w:tr w:rsidR="001A1CEC" w:rsidRPr="009141C8" w:rsidTr="00CE13B3">
        <w:tc>
          <w:tcPr>
            <w:tcW w:w="459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</w:tcPr>
          <w:p w:rsidR="001A1CEC" w:rsidRPr="009141C8" w:rsidRDefault="001A1CEC" w:rsidP="00CE13B3">
            <w:pPr>
              <w:jc w:val="both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 xml:space="preserve">227 на выполнение работ, связанных с осуществлением регулярных </w:t>
            </w:r>
            <w:r w:rsidRPr="009141C8">
              <w:rPr>
                <w:rFonts w:ascii="Times New Roman" w:hAnsi="Times New Roman" w:cs="Times New Roman"/>
              </w:rPr>
              <w:lastRenderedPageBreak/>
              <w:t>перевозок пассажиров и багажа автомобильным транспортом по регулируемым тарифам по маршрутам регулярных перевозок (Лот 12)</w:t>
            </w:r>
          </w:p>
        </w:tc>
        <w:tc>
          <w:tcPr>
            <w:tcW w:w="1417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lastRenderedPageBreak/>
              <w:t>20.12.2021</w:t>
            </w:r>
          </w:p>
        </w:tc>
        <w:tc>
          <w:tcPr>
            <w:tcW w:w="1843" w:type="dxa"/>
          </w:tcPr>
          <w:p w:rsidR="001A1CEC" w:rsidRPr="009141C8" w:rsidRDefault="001A1CEC" w:rsidP="001A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504 098 879</w:t>
            </w:r>
            <w:r w:rsidRPr="009141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  <w:r w:rsidRPr="009141C8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43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 xml:space="preserve">94 825 730,63 </w:t>
            </w:r>
            <w:r w:rsidRPr="009141C8">
              <w:rPr>
                <w:rFonts w:ascii="Times New Roman" w:hAnsi="Times New Roman" w:cs="Times New Roman"/>
              </w:rPr>
              <w:t xml:space="preserve">руб., </w:t>
            </w: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 xml:space="preserve">что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 xml:space="preserve">90% </w:t>
            </w:r>
            <w:r w:rsidRPr="009141C8">
              <w:rPr>
                <w:rFonts w:ascii="Times New Roman" w:hAnsi="Times New Roman" w:cs="Times New Roman"/>
              </w:rPr>
              <w:t xml:space="preserve">от суммы цены этапов 2.2.7. – 2.2.12. </w:t>
            </w:r>
            <w:r w:rsidRPr="009141C8">
              <w:rPr>
                <w:rFonts w:ascii="Times New Roman" w:hAnsi="Times New Roman" w:cs="Times New Roman"/>
              </w:rPr>
              <w:lastRenderedPageBreak/>
              <w:t>исполнения муниципального контракта</w:t>
            </w: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, не превышает объема финансового обеспечения на текущий финансовый год</w:t>
            </w:r>
          </w:p>
        </w:tc>
        <w:tc>
          <w:tcPr>
            <w:tcW w:w="3969" w:type="dxa"/>
          </w:tcPr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Заказчик выплачивает аванс на 2022 год Подрядчику в следующем порядке: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1 – аванс в размере 30 процентов цены Контракта на 2022 год в пределах доведенных Заказчику лимитов бюджетных обязательств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выплачивается Заказчиком в течение 30 рабочих дней со дня заключения Контракта.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2 – аванс в размере 20 процентов от цены Контракта на 2022 год по истечении этапа 2.7.1 выплачивается на основании заявления Подрядчика (в пределах доведенных Заказчику лимитов бюджетных обязательств) в течение 7 (семи) рабочих дней с момента получения заявления Заказчиком.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3 – аванс в размере 30 процентов цены Контракта на 2023 год в пределах доведенных Заказчику лимитов бюджетных обязательств выплачивается Заказчиком в течение 30 рабочих дней со дня начала исполнения этапа 2.2.7.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4 – аванс в размере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9141C8">
              <w:rPr>
                <w:rFonts w:ascii="Times New Roman" w:eastAsia="Times New Roman" w:hAnsi="Times New Roman" w:cs="Times New Roman"/>
              </w:rPr>
              <w:t>60 процентов от цены Контракта на 2023 год выплачивается на основании счета представленного Подрядчиком (в пределах доведенных Заказчику лимитов бюджетных обязательств) в течение 7 (семи) рабочих дней с момента получения счета Заказчиком.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5 – аванс в размере 10 процентов от цены Контракта за 2024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6 – аванс в размере 10 процентов от цены Контракта за 2025 год выплачивается в пределах доведенных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 xml:space="preserve">Заказчику лимитов бюджетных обязательств в течение 30 дней от начала соответствующего года. </w:t>
            </w:r>
          </w:p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7 – аванс в размере 9 процентов от цены Контракта за 2026 год выплачивается в пределах доведенных Заказчику лимитов бюджетных обязательств в течение 30 дней от начала соответствующего года.</w:t>
            </w:r>
          </w:p>
        </w:tc>
        <w:tc>
          <w:tcPr>
            <w:tcW w:w="2551" w:type="dxa"/>
          </w:tcPr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lastRenderedPageBreak/>
              <w:t xml:space="preserve">Общий размер аванса не может превышать 50 % от цены муниципального контракта при условии, что общая сумма аванса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не превышает размер обеспечения исполнения обязательства по контракту.</w:t>
            </w:r>
          </w:p>
        </w:tc>
      </w:tr>
      <w:tr w:rsidR="001A1CEC" w:rsidRPr="009141C8" w:rsidTr="00CE13B3">
        <w:tc>
          <w:tcPr>
            <w:tcW w:w="459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663" w:type="dxa"/>
          </w:tcPr>
          <w:p w:rsidR="001A1CEC" w:rsidRPr="009141C8" w:rsidRDefault="001A1CEC" w:rsidP="00CE13B3">
            <w:pPr>
              <w:jc w:val="both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234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      </w:r>
          </w:p>
          <w:p w:rsidR="001A1CEC" w:rsidRPr="009141C8" w:rsidRDefault="001A1CEC" w:rsidP="00CE13B3">
            <w:pPr>
              <w:jc w:val="both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 xml:space="preserve"> (Лот 26)</w:t>
            </w:r>
          </w:p>
        </w:tc>
        <w:tc>
          <w:tcPr>
            <w:tcW w:w="1417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843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61 528 062,02 руб.</w:t>
            </w:r>
          </w:p>
        </w:tc>
        <w:tc>
          <w:tcPr>
            <w:tcW w:w="1843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 xml:space="preserve">10 910 828,03 руб., что составляет 90% </w:t>
            </w:r>
            <w:r w:rsidRPr="009141C8">
              <w:rPr>
                <w:rFonts w:ascii="Times New Roman" w:hAnsi="Times New Roman" w:cs="Times New Roman"/>
              </w:rPr>
              <w:t>от суммы цены этапов 2.2.7. – 2.2.12. исполнения муниципального контракта</w:t>
            </w: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, не превышает объема финансового обеспечения на текущий финансовый год</w:t>
            </w:r>
          </w:p>
        </w:tc>
        <w:tc>
          <w:tcPr>
            <w:tcW w:w="3969" w:type="dxa"/>
          </w:tcPr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Заказчик выплачивает аванс на 2022 год Подрядчику в следующем порядке: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1 – аванс в размере 30 процентов цены Контракта на 2022 год в пределах доведенных Заказчику лимитов бюджетных обязательств выплачивается Заказчиком в течение 30 рабочих дней со дня заключения Контракта.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2 – аванс в размере 30 процентов цены Контракта на 2023 год в пределах доведенных Заказчику лимитов бюджетных обязательств выплачивается Заказчиком в течение 30 рабочих дней со дня начала исполнения этапа 2.2.7.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3 – аванс в размере 60 процентов от цены Контракта на 2023 год выплачивается на основании счета представленного Подрядчиком (в пределах доведенных Заказчику лимитов бюджетных обязательств) в течение 7 (семи) рабочих дней с момента получения счета Заказчиком.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4 – аванс в размере 30 процентов от цены Контракта за 2024 год выплачивается в пределах доведенных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 xml:space="preserve">Заказчику лимитов бюджетных обязательств в течение 30 дней от начала соответствующего года. 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5 – аванс в размере 30 процентов от цены Контракта за 2025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6 – аванс в размере 30 процентов от цены Контракта за 2026 год выплачивается в пределах доведенных Заказчику лимитов бюджетных обязательств в течение 30 дней от начала соответствующего года.</w:t>
            </w:r>
          </w:p>
        </w:tc>
        <w:tc>
          <w:tcPr>
            <w:tcW w:w="2551" w:type="dxa"/>
          </w:tcPr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Общий размер аванса не может превышать 50 % от цены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</w:tr>
      <w:tr w:rsidR="001A1CEC" w:rsidRPr="009141C8" w:rsidTr="00CE13B3">
        <w:tc>
          <w:tcPr>
            <w:tcW w:w="459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663" w:type="dxa"/>
          </w:tcPr>
          <w:p w:rsidR="001A1CEC" w:rsidRPr="009141C8" w:rsidRDefault="001A1CEC" w:rsidP="00CE13B3">
            <w:pPr>
              <w:jc w:val="both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238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      </w:r>
          </w:p>
          <w:p w:rsidR="001A1CEC" w:rsidRPr="009141C8" w:rsidRDefault="001A1CEC" w:rsidP="00CE13B3">
            <w:pPr>
              <w:jc w:val="both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 xml:space="preserve"> (Лот 27)</w:t>
            </w:r>
          </w:p>
        </w:tc>
        <w:tc>
          <w:tcPr>
            <w:tcW w:w="1417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24.12.2022</w:t>
            </w:r>
          </w:p>
        </w:tc>
        <w:tc>
          <w:tcPr>
            <w:tcW w:w="1843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hAnsi="Times New Roman" w:cs="Times New Roman"/>
              </w:rPr>
              <w:t>55 179 513,75 руб.</w:t>
            </w:r>
          </w:p>
        </w:tc>
        <w:tc>
          <w:tcPr>
            <w:tcW w:w="1843" w:type="dxa"/>
          </w:tcPr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  <w:lang w:eastAsia="ru-RU"/>
              </w:rPr>
              <w:t>9 676 945,33 руб., что составляет 90% от суммы цены этапов 2.2.7. – 2.2.12. исполнения муниципального контракта, не превышает объема финансового обеспечения на текущий финансовый год</w:t>
            </w:r>
          </w:p>
        </w:tc>
        <w:tc>
          <w:tcPr>
            <w:tcW w:w="3969" w:type="dxa"/>
          </w:tcPr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Заказчик выплачивает аванс на 2022 год Подрядчику в следующем порядке: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1 – аванс в размере 30 процентов цены Контракта на 2022 год в пределах доведенных Заказчику лимитов бюджетных обязательств выплачивается Заказчиком в течение 30 рабочих дней со дня заключения Контракта.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2 – аванс в размере 30 процентов цены Контракта на 2023 год в пределах доведенных Заказчику лимитов бюджетных обязательств выплачивается Заказчиком в течение 30 рабочих дней со дня начала исполнения этапа 2.2.7.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3 – аванс в размере 60 процентов от цены Контракта на 2023 год выплачивается на основании счета представленного Подрядчиком (в пределах доведенных Заказчику </w:t>
            </w: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лимитов бюджетных обязательств) в течение 7 (семи) рабочих дней с момента получения счета Заказчиком.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4 – аванс в размере 30 процентов от цены Контракта за 2024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 xml:space="preserve">Часть 5 – аванс в размере 30 процентов от цены Контракта за 2025 год выплачивается в пределах доведенных Заказчику лимитов бюджетных обязательств в течение 30 дней от начала соответствующего года. </w:t>
            </w:r>
          </w:p>
          <w:p w:rsidR="001A1CEC" w:rsidRPr="009141C8" w:rsidRDefault="001A1CEC" w:rsidP="00CE13B3">
            <w:pPr>
              <w:jc w:val="center"/>
              <w:rPr>
                <w:rFonts w:ascii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t>Часть 6 – аванс в размере 30 процентов от цены Контракта за 2026 год выплачивается в пределах доведенных Заказчику лимитов бюджетных обязательств в течение 30 дней от начала соответствующего года.</w:t>
            </w:r>
          </w:p>
        </w:tc>
        <w:tc>
          <w:tcPr>
            <w:tcW w:w="2551" w:type="dxa"/>
          </w:tcPr>
          <w:p w:rsidR="001A1CEC" w:rsidRPr="009141C8" w:rsidRDefault="001A1CEC" w:rsidP="00CE1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41C8">
              <w:rPr>
                <w:rFonts w:ascii="Times New Roman" w:eastAsia="Times New Roman" w:hAnsi="Times New Roman" w:cs="Times New Roman"/>
              </w:rPr>
              <w:lastRenderedPageBreak/>
              <w:t>Общий размер аванса не может превышать 50 % от цены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</w:tr>
    </w:tbl>
    <w:p w:rsidR="001A1CEC" w:rsidRPr="004446C4" w:rsidRDefault="001A1CEC" w:rsidP="001A1C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953" w:rsidRPr="004446C4" w:rsidRDefault="001A1953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1A1953" w:rsidRPr="004446C4" w:rsidSect="006F413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0663"/>
    <w:rsid w:val="00033711"/>
    <w:rsid w:val="00041BD4"/>
    <w:rsid w:val="00045452"/>
    <w:rsid w:val="0005587E"/>
    <w:rsid w:val="000600B8"/>
    <w:rsid w:val="00062C75"/>
    <w:rsid w:val="000634BF"/>
    <w:rsid w:val="000670C3"/>
    <w:rsid w:val="00073136"/>
    <w:rsid w:val="00082D71"/>
    <w:rsid w:val="00096072"/>
    <w:rsid w:val="000B7F6A"/>
    <w:rsid w:val="000B7F9B"/>
    <w:rsid w:val="000D1363"/>
    <w:rsid w:val="00110342"/>
    <w:rsid w:val="001131D9"/>
    <w:rsid w:val="00122605"/>
    <w:rsid w:val="00127D5D"/>
    <w:rsid w:val="00130DD7"/>
    <w:rsid w:val="001416B0"/>
    <w:rsid w:val="00152EFA"/>
    <w:rsid w:val="001534D6"/>
    <w:rsid w:val="00154771"/>
    <w:rsid w:val="00155A8D"/>
    <w:rsid w:val="00161747"/>
    <w:rsid w:val="001A1953"/>
    <w:rsid w:val="001A1CEC"/>
    <w:rsid w:val="001A4091"/>
    <w:rsid w:val="001B1B26"/>
    <w:rsid w:val="001C2AD3"/>
    <w:rsid w:val="001D23D1"/>
    <w:rsid w:val="001D6C31"/>
    <w:rsid w:val="00207B43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2F3ED6"/>
    <w:rsid w:val="0030211F"/>
    <w:rsid w:val="00305E4D"/>
    <w:rsid w:val="00310EA3"/>
    <w:rsid w:val="00313977"/>
    <w:rsid w:val="003152BE"/>
    <w:rsid w:val="0033296E"/>
    <w:rsid w:val="0033532D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15B28"/>
    <w:rsid w:val="00426F5D"/>
    <w:rsid w:val="004446C4"/>
    <w:rsid w:val="0044712C"/>
    <w:rsid w:val="0046353D"/>
    <w:rsid w:val="00467EC7"/>
    <w:rsid w:val="0048130B"/>
    <w:rsid w:val="004834ED"/>
    <w:rsid w:val="004917A8"/>
    <w:rsid w:val="004953C3"/>
    <w:rsid w:val="004A192E"/>
    <w:rsid w:val="004A37C8"/>
    <w:rsid w:val="004A68B8"/>
    <w:rsid w:val="004C6CEC"/>
    <w:rsid w:val="004E2A9D"/>
    <w:rsid w:val="004E2ADB"/>
    <w:rsid w:val="004F5CF3"/>
    <w:rsid w:val="0051077F"/>
    <w:rsid w:val="00517DBD"/>
    <w:rsid w:val="00523C71"/>
    <w:rsid w:val="0053378B"/>
    <w:rsid w:val="005407CC"/>
    <w:rsid w:val="0056050F"/>
    <w:rsid w:val="00562FC0"/>
    <w:rsid w:val="00565E6F"/>
    <w:rsid w:val="005C14CF"/>
    <w:rsid w:val="005C2205"/>
    <w:rsid w:val="005E59B9"/>
    <w:rsid w:val="005E652D"/>
    <w:rsid w:val="005E686C"/>
    <w:rsid w:val="005F3A4D"/>
    <w:rsid w:val="0061723A"/>
    <w:rsid w:val="006249DA"/>
    <w:rsid w:val="00632971"/>
    <w:rsid w:val="00642FF8"/>
    <w:rsid w:val="006510F6"/>
    <w:rsid w:val="00662D5E"/>
    <w:rsid w:val="006645E4"/>
    <w:rsid w:val="0067432C"/>
    <w:rsid w:val="00687F77"/>
    <w:rsid w:val="00695C2E"/>
    <w:rsid w:val="006A4A3E"/>
    <w:rsid w:val="006B61F6"/>
    <w:rsid w:val="006C3C16"/>
    <w:rsid w:val="006D19CC"/>
    <w:rsid w:val="006F2546"/>
    <w:rsid w:val="006F4131"/>
    <w:rsid w:val="00704017"/>
    <w:rsid w:val="00720C88"/>
    <w:rsid w:val="00723011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B68F5"/>
    <w:rsid w:val="007C2C83"/>
    <w:rsid w:val="00806DA3"/>
    <w:rsid w:val="00822A42"/>
    <w:rsid w:val="008246EB"/>
    <w:rsid w:val="00831161"/>
    <w:rsid w:val="008411FD"/>
    <w:rsid w:val="00861511"/>
    <w:rsid w:val="00862D75"/>
    <w:rsid w:val="0089089B"/>
    <w:rsid w:val="008A53EE"/>
    <w:rsid w:val="008B378A"/>
    <w:rsid w:val="008B5169"/>
    <w:rsid w:val="008B64D7"/>
    <w:rsid w:val="008B6705"/>
    <w:rsid w:val="008C1FD8"/>
    <w:rsid w:val="008C402C"/>
    <w:rsid w:val="008D080F"/>
    <w:rsid w:val="008D7E14"/>
    <w:rsid w:val="008E31C4"/>
    <w:rsid w:val="008F56B9"/>
    <w:rsid w:val="008F6A01"/>
    <w:rsid w:val="00901685"/>
    <w:rsid w:val="009039B4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82E77"/>
    <w:rsid w:val="009B1BD3"/>
    <w:rsid w:val="009E43A5"/>
    <w:rsid w:val="009F24E7"/>
    <w:rsid w:val="009F5D8C"/>
    <w:rsid w:val="00A15B3A"/>
    <w:rsid w:val="00A15E9C"/>
    <w:rsid w:val="00A2388B"/>
    <w:rsid w:val="00A2704C"/>
    <w:rsid w:val="00A27525"/>
    <w:rsid w:val="00A30E36"/>
    <w:rsid w:val="00A314EB"/>
    <w:rsid w:val="00A327C7"/>
    <w:rsid w:val="00A64937"/>
    <w:rsid w:val="00A65FDF"/>
    <w:rsid w:val="00A84F77"/>
    <w:rsid w:val="00AA70A6"/>
    <w:rsid w:val="00AB556D"/>
    <w:rsid w:val="00AB5824"/>
    <w:rsid w:val="00AD6417"/>
    <w:rsid w:val="00AE2FE1"/>
    <w:rsid w:val="00AE53A5"/>
    <w:rsid w:val="00AE6EB6"/>
    <w:rsid w:val="00B01CE8"/>
    <w:rsid w:val="00B2112F"/>
    <w:rsid w:val="00B34419"/>
    <w:rsid w:val="00B36927"/>
    <w:rsid w:val="00B40248"/>
    <w:rsid w:val="00B46E46"/>
    <w:rsid w:val="00B85DEB"/>
    <w:rsid w:val="00B903FD"/>
    <w:rsid w:val="00B92FBA"/>
    <w:rsid w:val="00BB0C46"/>
    <w:rsid w:val="00BB1A94"/>
    <w:rsid w:val="00BB5C20"/>
    <w:rsid w:val="00BD4626"/>
    <w:rsid w:val="00C01654"/>
    <w:rsid w:val="00C03C90"/>
    <w:rsid w:val="00C07F76"/>
    <w:rsid w:val="00C12051"/>
    <w:rsid w:val="00C16CB6"/>
    <w:rsid w:val="00C26E90"/>
    <w:rsid w:val="00C3227A"/>
    <w:rsid w:val="00C51A61"/>
    <w:rsid w:val="00C56C71"/>
    <w:rsid w:val="00C61F1B"/>
    <w:rsid w:val="00C76630"/>
    <w:rsid w:val="00C84277"/>
    <w:rsid w:val="00C85D17"/>
    <w:rsid w:val="00C87B53"/>
    <w:rsid w:val="00C96C02"/>
    <w:rsid w:val="00CC31CF"/>
    <w:rsid w:val="00CD4737"/>
    <w:rsid w:val="00CE3E9C"/>
    <w:rsid w:val="00CE52F9"/>
    <w:rsid w:val="00CF4938"/>
    <w:rsid w:val="00CF4EDE"/>
    <w:rsid w:val="00CF5BEF"/>
    <w:rsid w:val="00CF63AD"/>
    <w:rsid w:val="00D00F14"/>
    <w:rsid w:val="00D0297E"/>
    <w:rsid w:val="00D146A2"/>
    <w:rsid w:val="00D158C7"/>
    <w:rsid w:val="00D22F38"/>
    <w:rsid w:val="00D25BBC"/>
    <w:rsid w:val="00D27378"/>
    <w:rsid w:val="00D27D7A"/>
    <w:rsid w:val="00D32651"/>
    <w:rsid w:val="00D36182"/>
    <w:rsid w:val="00D36784"/>
    <w:rsid w:val="00D5134B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3DE0"/>
    <w:rsid w:val="00DE5EAB"/>
    <w:rsid w:val="00DF1ED0"/>
    <w:rsid w:val="00E06FC4"/>
    <w:rsid w:val="00E24E34"/>
    <w:rsid w:val="00E26C19"/>
    <w:rsid w:val="00E34B1D"/>
    <w:rsid w:val="00E56398"/>
    <w:rsid w:val="00E6134F"/>
    <w:rsid w:val="00E7527A"/>
    <w:rsid w:val="00EB2407"/>
    <w:rsid w:val="00EC4502"/>
    <w:rsid w:val="00EC5109"/>
    <w:rsid w:val="00ED1D59"/>
    <w:rsid w:val="00EE1193"/>
    <w:rsid w:val="00EE36B3"/>
    <w:rsid w:val="00EF5EB3"/>
    <w:rsid w:val="00F00E87"/>
    <w:rsid w:val="00F0110B"/>
    <w:rsid w:val="00F06775"/>
    <w:rsid w:val="00F133B4"/>
    <w:rsid w:val="00F20B35"/>
    <w:rsid w:val="00F2194F"/>
    <w:rsid w:val="00F37676"/>
    <w:rsid w:val="00F462DC"/>
    <w:rsid w:val="00F95D0C"/>
    <w:rsid w:val="00FA597D"/>
    <w:rsid w:val="00FD5B7B"/>
    <w:rsid w:val="00FE70B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58A0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7360-3022-49AC-8687-720F8759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160</cp:revision>
  <cp:lastPrinted>2023-04-24T15:16:00Z</cp:lastPrinted>
  <dcterms:created xsi:type="dcterms:W3CDTF">2021-08-20T10:01:00Z</dcterms:created>
  <dcterms:modified xsi:type="dcterms:W3CDTF">2023-10-26T06:29:00Z</dcterms:modified>
</cp:coreProperties>
</file>