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64" w:rsidRDefault="002B1764" w:rsidP="002B1764">
      <w:pPr>
        <w:ind w:left="284" w:right="-144"/>
        <w:jc w:val="center"/>
        <w:rPr>
          <w:sz w:val="28"/>
          <w:szCs w:val="28"/>
        </w:rPr>
      </w:pPr>
    </w:p>
    <w:p w:rsidR="002B1764" w:rsidRDefault="002B1764" w:rsidP="002B1764">
      <w:pPr>
        <w:ind w:left="284" w:right="-144"/>
        <w:jc w:val="center"/>
        <w:rPr>
          <w:sz w:val="28"/>
          <w:szCs w:val="28"/>
        </w:rPr>
      </w:pPr>
    </w:p>
    <w:p w:rsidR="002B1764" w:rsidRDefault="002B1764" w:rsidP="002B1764">
      <w:pPr>
        <w:ind w:left="284" w:right="-144"/>
        <w:jc w:val="center"/>
        <w:rPr>
          <w:rFonts w:ascii="Arial" w:hAnsi="Arial" w:cs="Arial"/>
          <w:b/>
          <w:sz w:val="36"/>
          <w:szCs w:val="36"/>
        </w:rPr>
      </w:pPr>
    </w:p>
    <w:p w:rsidR="00D02B97" w:rsidRDefault="00D02B97" w:rsidP="002B1764">
      <w:pPr>
        <w:ind w:left="284" w:right="-144"/>
        <w:jc w:val="center"/>
        <w:rPr>
          <w:rFonts w:ascii="Arial" w:hAnsi="Arial" w:cs="Arial"/>
          <w:b/>
          <w:sz w:val="36"/>
          <w:szCs w:val="36"/>
        </w:rPr>
      </w:pPr>
    </w:p>
    <w:p w:rsidR="00D02B97" w:rsidRDefault="00D02B97" w:rsidP="002B1764">
      <w:pPr>
        <w:ind w:left="284" w:right="-144"/>
        <w:jc w:val="center"/>
        <w:rPr>
          <w:rFonts w:ascii="Arial" w:hAnsi="Arial" w:cs="Arial"/>
          <w:b/>
          <w:sz w:val="36"/>
          <w:szCs w:val="36"/>
        </w:rPr>
      </w:pPr>
    </w:p>
    <w:p w:rsidR="002B1764" w:rsidRPr="002B1764" w:rsidRDefault="002B1764" w:rsidP="002B1764">
      <w:pPr>
        <w:ind w:left="284" w:right="-144"/>
        <w:jc w:val="center"/>
        <w:rPr>
          <w:rFonts w:ascii="Arial" w:hAnsi="Arial" w:cs="Arial"/>
          <w:b/>
          <w:sz w:val="36"/>
          <w:szCs w:val="36"/>
        </w:rPr>
      </w:pPr>
      <w:r w:rsidRPr="002B1764">
        <w:rPr>
          <w:rFonts w:ascii="Arial" w:hAnsi="Arial" w:cs="Arial"/>
          <w:b/>
          <w:sz w:val="36"/>
          <w:szCs w:val="36"/>
        </w:rPr>
        <w:t>АДМИНИСТРАЦИЯ</w:t>
      </w:r>
    </w:p>
    <w:p w:rsidR="002B1764" w:rsidRPr="002B1764" w:rsidRDefault="002B1764" w:rsidP="002B1764">
      <w:pPr>
        <w:ind w:left="284" w:right="-144"/>
        <w:jc w:val="center"/>
        <w:rPr>
          <w:rFonts w:ascii="Arial" w:hAnsi="Arial" w:cs="Arial"/>
          <w:b/>
          <w:sz w:val="36"/>
          <w:szCs w:val="36"/>
        </w:rPr>
      </w:pPr>
    </w:p>
    <w:p w:rsidR="002B1764" w:rsidRPr="002B1764" w:rsidRDefault="002B1764" w:rsidP="002B1764">
      <w:pPr>
        <w:ind w:left="284" w:right="-144"/>
        <w:jc w:val="center"/>
        <w:rPr>
          <w:rFonts w:ascii="Arial" w:hAnsi="Arial" w:cs="Arial"/>
          <w:b/>
          <w:sz w:val="36"/>
          <w:szCs w:val="36"/>
        </w:rPr>
      </w:pPr>
      <w:r w:rsidRPr="002B1764">
        <w:rPr>
          <w:rFonts w:ascii="Arial" w:hAnsi="Arial" w:cs="Arial"/>
          <w:b/>
          <w:sz w:val="36"/>
          <w:szCs w:val="36"/>
        </w:rPr>
        <w:t>ОДИНЦОВСКОГО ГОРОДСКОГО ОКРУГА</w:t>
      </w:r>
    </w:p>
    <w:p w:rsidR="002B1764" w:rsidRPr="002B1764" w:rsidRDefault="002B1764" w:rsidP="002B1764">
      <w:pPr>
        <w:ind w:left="284" w:right="-144"/>
        <w:jc w:val="center"/>
        <w:rPr>
          <w:rFonts w:ascii="Arial" w:hAnsi="Arial" w:cs="Arial"/>
          <w:b/>
          <w:sz w:val="36"/>
          <w:szCs w:val="36"/>
        </w:rPr>
      </w:pPr>
    </w:p>
    <w:p w:rsidR="002B1764" w:rsidRPr="002B1764" w:rsidRDefault="002B1764" w:rsidP="002B1764">
      <w:pPr>
        <w:ind w:left="284" w:right="-144"/>
        <w:jc w:val="center"/>
        <w:rPr>
          <w:rFonts w:ascii="Arial" w:hAnsi="Arial" w:cs="Arial"/>
          <w:b/>
          <w:sz w:val="36"/>
          <w:szCs w:val="36"/>
        </w:rPr>
      </w:pPr>
      <w:r w:rsidRPr="002B1764">
        <w:rPr>
          <w:rFonts w:ascii="Arial" w:hAnsi="Arial" w:cs="Arial"/>
          <w:b/>
          <w:sz w:val="36"/>
          <w:szCs w:val="36"/>
        </w:rPr>
        <w:t>МОСКОВСКОЙ ОБЛАСТИ</w:t>
      </w:r>
    </w:p>
    <w:p w:rsidR="002B1764" w:rsidRDefault="002B1764" w:rsidP="002B1764">
      <w:pPr>
        <w:ind w:left="284" w:right="-144"/>
        <w:jc w:val="center"/>
        <w:rPr>
          <w:rFonts w:ascii="Arial" w:hAnsi="Arial" w:cs="Arial"/>
          <w:b/>
          <w:sz w:val="36"/>
          <w:szCs w:val="36"/>
        </w:rPr>
      </w:pPr>
    </w:p>
    <w:p w:rsidR="002B1764" w:rsidRPr="002B1764" w:rsidRDefault="002B1764" w:rsidP="002B1764">
      <w:pPr>
        <w:ind w:left="284" w:right="-144"/>
        <w:jc w:val="center"/>
        <w:rPr>
          <w:rFonts w:ascii="Arial" w:hAnsi="Arial" w:cs="Arial"/>
          <w:b/>
          <w:sz w:val="28"/>
          <w:szCs w:val="28"/>
        </w:rPr>
      </w:pPr>
    </w:p>
    <w:p w:rsidR="002B1764" w:rsidRPr="002B1764" w:rsidRDefault="002B1764" w:rsidP="002B1764">
      <w:pPr>
        <w:ind w:left="284" w:right="-144"/>
        <w:jc w:val="center"/>
        <w:rPr>
          <w:sz w:val="28"/>
          <w:szCs w:val="28"/>
        </w:rPr>
      </w:pPr>
      <w:r w:rsidRPr="002B1764">
        <w:rPr>
          <w:b/>
          <w:sz w:val="28"/>
          <w:szCs w:val="28"/>
        </w:rPr>
        <w:t>ПОСТАНОВЛЕНИЕ</w:t>
      </w:r>
      <w:r w:rsidRPr="002B1764">
        <w:rPr>
          <w:sz w:val="28"/>
          <w:szCs w:val="28"/>
        </w:rPr>
        <w:t xml:space="preserve"> </w:t>
      </w:r>
    </w:p>
    <w:p w:rsidR="002B1764" w:rsidRPr="002B1764" w:rsidRDefault="002B1764" w:rsidP="002B1764">
      <w:pPr>
        <w:ind w:left="284" w:right="-144"/>
        <w:jc w:val="center"/>
        <w:rPr>
          <w:b/>
          <w:sz w:val="28"/>
          <w:szCs w:val="28"/>
        </w:rPr>
      </w:pPr>
      <w:r w:rsidRPr="002B1764">
        <w:rPr>
          <w:b/>
          <w:sz w:val="28"/>
          <w:szCs w:val="28"/>
        </w:rPr>
        <w:t>06.12.2023 № 8264</w:t>
      </w:r>
    </w:p>
    <w:p w:rsidR="002B1764" w:rsidRPr="002B1764" w:rsidRDefault="002B1764" w:rsidP="002B1764">
      <w:pPr>
        <w:ind w:left="284" w:right="-144"/>
        <w:jc w:val="center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jc w:val="center"/>
        <w:rPr>
          <w:sz w:val="28"/>
          <w:szCs w:val="28"/>
        </w:rPr>
      </w:pPr>
      <w:r w:rsidRPr="002B1764">
        <w:rPr>
          <w:sz w:val="28"/>
          <w:szCs w:val="28"/>
        </w:rPr>
        <w:t>Об определении стоимости услуг, оказываемых Специализированной службой по вопросам похоронного дела на 2024 год</w:t>
      </w:r>
    </w:p>
    <w:p w:rsidR="002B1764" w:rsidRPr="002B1764" w:rsidRDefault="002B1764" w:rsidP="002B1764">
      <w:pPr>
        <w:ind w:left="284" w:right="-144"/>
        <w:jc w:val="center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jc w:val="both"/>
        <w:rPr>
          <w:sz w:val="16"/>
          <w:szCs w:val="16"/>
        </w:rPr>
      </w:pPr>
    </w:p>
    <w:p w:rsidR="002B1764" w:rsidRPr="002B1764" w:rsidRDefault="002B1764" w:rsidP="002B1764">
      <w:pPr>
        <w:ind w:left="284" w:right="-144" w:firstLine="708"/>
        <w:jc w:val="both"/>
        <w:rPr>
          <w:sz w:val="28"/>
          <w:szCs w:val="28"/>
        </w:rPr>
      </w:pPr>
      <w:r w:rsidRPr="002B1764">
        <w:rPr>
          <w:sz w:val="28"/>
          <w:szCs w:val="28"/>
        </w:rPr>
        <w:t>В соответствии с Федеральными законами от 06.10.2003 № 131-ФЗ              «Об общих принципах организации местного самоуправления в Российской    Федерации», от 12.01.1996 № 8-Ф  «О погребении и похоронном деле», Законом   Московской области от 17.07.2007 № 115/2007-ОЗ «О погребении и похоронном деле в Московской области», Постановлением Правительства Московской области от 09.10.2023 № 838-ПП «Об установлении размера индексации отдельных социальных выплат, единовременной материальной помощи и размера возмещения стоимости услуг, предоставляемых согласно гарантированному перечню услуг по погребению,  в 2024 году и на плановый период 2025 и 2026 годов»,</w:t>
      </w:r>
    </w:p>
    <w:p w:rsidR="002B1764" w:rsidRPr="002B1764" w:rsidRDefault="002B1764" w:rsidP="002B1764">
      <w:pPr>
        <w:ind w:left="284" w:right="-144"/>
        <w:jc w:val="both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jc w:val="center"/>
        <w:rPr>
          <w:b/>
          <w:sz w:val="28"/>
          <w:szCs w:val="28"/>
        </w:rPr>
      </w:pPr>
      <w:r w:rsidRPr="002B1764">
        <w:rPr>
          <w:b/>
          <w:sz w:val="28"/>
          <w:szCs w:val="28"/>
        </w:rPr>
        <w:t>ПОСТАНОВЛЯЮ:</w:t>
      </w:r>
    </w:p>
    <w:p w:rsidR="002B1764" w:rsidRPr="002B1764" w:rsidRDefault="002B1764" w:rsidP="002B1764">
      <w:pPr>
        <w:ind w:left="284" w:right="-144"/>
        <w:jc w:val="center"/>
        <w:rPr>
          <w:sz w:val="28"/>
          <w:szCs w:val="28"/>
        </w:rPr>
      </w:pPr>
    </w:p>
    <w:p w:rsidR="002B1764" w:rsidRPr="002B1764" w:rsidRDefault="002B1764" w:rsidP="002B1764">
      <w:pPr>
        <w:numPr>
          <w:ilvl w:val="0"/>
          <w:numId w:val="1"/>
        </w:numPr>
        <w:tabs>
          <w:tab w:val="left" w:pos="851"/>
          <w:tab w:val="left" w:pos="993"/>
        </w:tabs>
        <w:ind w:left="284" w:right="-144" w:firstLine="709"/>
        <w:jc w:val="both"/>
        <w:rPr>
          <w:sz w:val="28"/>
          <w:szCs w:val="28"/>
        </w:rPr>
      </w:pPr>
      <w:r w:rsidRPr="002B1764">
        <w:rPr>
          <w:sz w:val="28"/>
          <w:szCs w:val="28"/>
        </w:rPr>
        <w:t>Определить стоимость услуг, оказываемых Специализированной службой по вопросам похоронного дела, согласно гарантированному перечню услуг по погребению, установленному частью 4 и 5 статьи 2 Закона Московской области от 17.07.2007 № 115/2007-ОЗ «О погребении и похоронном деле в Московской области» на 2024 год (приложение 1).</w:t>
      </w:r>
      <w:r w:rsidRPr="002B1764">
        <w:rPr>
          <w:sz w:val="28"/>
          <w:szCs w:val="28"/>
        </w:rPr>
        <w:tab/>
      </w:r>
    </w:p>
    <w:p w:rsidR="002B1764" w:rsidRPr="002B1764" w:rsidRDefault="002B1764" w:rsidP="002B1764">
      <w:pPr>
        <w:numPr>
          <w:ilvl w:val="0"/>
          <w:numId w:val="1"/>
        </w:numPr>
        <w:tabs>
          <w:tab w:val="left" w:pos="851"/>
          <w:tab w:val="left" w:pos="1134"/>
        </w:tabs>
        <w:ind w:left="284" w:right="-144" w:firstLine="709"/>
        <w:jc w:val="both"/>
        <w:rPr>
          <w:sz w:val="28"/>
          <w:szCs w:val="28"/>
        </w:rPr>
      </w:pPr>
      <w:r w:rsidRPr="002B1764">
        <w:rPr>
          <w:sz w:val="28"/>
          <w:szCs w:val="28"/>
        </w:rPr>
        <w:t xml:space="preserve">Признать утратившим силу постановление Администрации Одинцовского городского округа Московской области от 22.12.2022 № 7666          </w:t>
      </w:r>
      <w:proofErr w:type="gramStart"/>
      <w:r w:rsidRPr="002B1764">
        <w:rPr>
          <w:sz w:val="28"/>
          <w:szCs w:val="28"/>
        </w:rPr>
        <w:t xml:space="preserve">   «</w:t>
      </w:r>
      <w:proofErr w:type="gramEnd"/>
      <w:r w:rsidRPr="002B1764">
        <w:rPr>
          <w:sz w:val="28"/>
          <w:szCs w:val="28"/>
        </w:rPr>
        <w:t>Об определении стоимости услуг, оказываемых Специализированной службой по вопросам похоронного дела на 2023 год».</w:t>
      </w:r>
    </w:p>
    <w:p w:rsidR="002B1764" w:rsidRPr="002B1764" w:rsidRDefault="002B1764" w:rsidP="002B1764">
      <w:pPr>
        <w:numPr>
          <w:ilvl w:val="0"/>
          <w:numId w:val="1"/>
        </w:numPr>
        <w:tabs>
          <w:tab w:val="left" w:pos="993"/>
          <w:tab w:val="left" w:pos="1418"/>
        </w:tabs>
        <w:ind w:left="284" w:right="-144" w:firstLine="709"/>
        <w:jc w:val="both"/>
        <w:rPr>
          <w:sz w:val="28"/>
          <w:szCs w:val="28"/>
        </w:rPr>
      </w:pPr>
      <w:r w:rsidRPr="002B1764">
        <w:rPr>
          <w:sz w:val="28"/>
          <w:szCs w:val="28"/>
        </w:rPr>
        <w:t xml:space="preserve">Опубликовать настоящее постановление в средствах массовой информации Одинцовского городского округа Московской области                               </w:t>
      </w:r>
      <w:r w:rsidRPr="002B1764">
        <w:rPr>
          <w:sz w:val="28"/>
          <w:szCs w:val="28"/>
        </w:rPr>
        <w:lastRenderedPageBreak/>
        <w:t>и разместить на официальном сайте Администрации Одинцовского городского округа Московской области в сети «Интернет».</w:t>
      </w:r>
    </w:p>
    <w:p w:rsidR="002B1764" w:rsidRPr="002B1764" w:rsidRDefault="002B1764" w:rsidP="002B1764">
      <w:pPr>
        <w:numPr>
          <w:ilvl w:val="0"/>
          <w:numId w:val="1"/>
        </w:numPr>
        <w:tabs>
          <w:tab w:val="left" w:pos="851"/>
          <w:tab w:val="left" w:pos="993"/>
        </w:tabs>
        <w:ind w:left="284" w:right="-144" w:firstLine="709"/>
        <w:jc w:val="both"/>
        <w:rPr>
          <w:sz w:val="28"/>
          <w:szCs w:val="28"/>
        </w:rPr>
      </w:pPr>
      <w:r w:rsidRPr="002B1764">
        <w:rPr>
          <w:sz w:val="28"/>
          <w:szCs w:val="28"/>
        </w:rPr>
        <w:t>Настоящее постановление вступает в силу с 1 января 2024 года.</w:t>
      </w:r>
    </w:p>
    <w:p w:rsidR="002B1764" w:rsidRPr="002B1764" w:rsidRDefault="002B1764" w:rsidP="002B1764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284" w:right="-144" w:firstLine="709"/>
        <w:jc w:val="both"/>
        <w:rPr>
          <w:sz w:val="28"/>
          <w:szCs w:val="28"/>
        </w:rPr>
      </w:pPr>
      <w:r w:rsidRPr="002B1764">
        <w:rPr>
          <w:sz w:val="28"/>
          <w:szCs w:val="28"/>
        </w:rPr>
        <w:t>Контроль за выполнением настоящего постановления возложить на начальника Управления развития потребительского рынка и услуг                                                               Администрации Одинцовского городского округа А.В. Савина.</w:t>
      </w:r>
    </w:p>
    <w:p w:rsidR="002B1764" w:rsidRPr="002B1764" w:rsidRDefault="002B1764" w:rsidP="002B1764">
      <w:pPr>
        <w:tabs>
          <w:tab w:val="left" w:pos="284"/>
          <w:tab w:val="left" w:pos="426"/>
          <w:tab w:val="left" w:pos="851"/>
          <w:tab w:val="left" w:pos="993"/>
        </w:tabs>
        <w:ind w:left="284" w:right="-144"/>
        <w:jc w:val="both"/>
        <w:rPr>
          <w:sz w:val="28"/>
          <w:szCs w:val="28"/>
        </w:rPr>
      </w:pPr>
    </w:p>
    <w:p w:rsidR="002B1764" w:rsidRPr="002B1764" w:rsidRDefault="002B1764" w:rsidP="002B1764">
      <w:pPr>
        <w:tabs>
          <w:tab w:val="left" w:pos="284"/>
          <w:tab w:val="left" w:pos="426"/>
          <w:tab w:val="left" w:pos="851"/>
          <w:tab w:val="left" w:pos="993"/>
        </w:tabs>
        <w:ind w:left="284" w:right="-144"/>
        <w:jc w:val="both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  <w:r w:rsidRPr="002B1764">
        <w:rPr>
          <w:sz w:val="28"/>
          <w:szCs w:val="28"/>
        </w:rPr>
        <w:t>Глава Одинцовского округа                                                               А.Р. Иванов</w:t>
      </w: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color w:val="000000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color w:val="000000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color w:val="000000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Pr="002B1764" w:rsidRDefault="002B1764" w:rsidP="002B1764">
      <w:pPr>
        <w:ind w:left="284" w:right="-144"/>
        <w:rPr>
          <w:rFonts w:ascii="Arial" w:hAnsi="Arial" w:cs="Arial"/>
          <w:sz w:val="28"/>
          <w:szCs w:val="28"/>
        </w:rPr>
      </w:pPr>
    </w:p>
    <w:p w:rsidR="002B1764" w:rsidRDefault="002B1764" w:rsidP="002B1764">
      <w:pPr>
        <w:ind w:left="284" w:right="-144"/>
        <w:rPr>
          <w:sz w:val="28"/>
          <w:szCs w:val="28"/>
        </w:rPr>
      </w:pPr>
    </w:p>
    <w:p w:rsidR="002B1764" w:rsidRDefault="002B1764" w:rsidP="002B1764">
      <w:pPr>
        <w:ind w:left="284" w:right="-144"/>
        <w:rPr>
          <w:sz w:val="28"/>
          <w:szCs w:val="28"/>
        </w:rPr>
      </w:pPr>
    </w:p>
    <w:p w:rsidR="002B1764" w:rsidRDefault="002B1764" w:rsidP="002B1764">
      <w:pPr>
        <w:ind w:left="284" w:right="-144"/>
        <w:rPr>
          <w:sz w:val="28"/>
          <w:szCs w:val="28"/>
        </w:rPr>
      </w:pPr>
    </w:p>
    <w:p w:rsidR="002B1764" w:rsidRDefault="002B1764" w:rsidP="002B1764">
      <w:pPr>
        <w:ind w:left="284" w:right="-144"/>
        <w:rPr>
          <w:sz w:val="28"/>
          <w:szCs w:val="28"/>
        </w:rPr>
      </w:pPr>
    </w:p>
    <w:p w:rsidR="002B1764" w:rsidRDefault="002B1764" w:rsidP="002B1764">
      <w:pPr>
        <w:ind w:left="284" w:right="-144"/>
        <w:rPr>
          <w:sz w:val="28"/>
          <w:szCs w:val="28"/>
        </w:rPr>
      </w:pPr>
    </w:p>
    <w:p w:rsidR="002B1764" w:rsidRDefault="002B1764" w:rsidP="002B1764">
      <w:pPr>
        <w:ind w:left="284" w:right="-144"/>
        <w:rPr>
          <w:sz w:val="28"/>
          <w:szCs w:val="28"/>
        </w:rPr>
      </w:pPr>
    </w:p>
    <w:p w:rsidR="002B1764" w:rsidRDefault="002B1764" w:rsidP="002B1764">
      <w:pPr>
        <w:ind w:left="284" w:right="-144"/>
        <w:rPr>
          <w:sz w:val="28"/>
          <w:szCs w:val="28"/>
        </w:rPr>
      </w:pPr>
    </w:p>
    <w:p w:rsidR="00D02B97" w:rsidRPr="002439A6" w:rsidRDefault="00D02B97" w:rsidP="00D02B97">
      <w:pPr>
        <w:ind w:left="284" w:right="-144"/>
        <w:jc w:val="right"/>
      </w:pPr>
      <w:r>
        <w:t>Приложение 1</w:t>
      </w:r>
    </w:p>
    <w:p w:rsidR="00D02B97" w:rsidRPr="002439A6" w:rsidRDefault="00D02B97" w:rsidP="00D02B97">
      <w:pPr>
        <w:ind w:left="284" w:right="-144"/>
        <w:jc w:val="right"/>
      </w:pPr>
      <w:r>
        <w:t xml:space="preserve"> к постановлению</w:t>
      </w:r>
      <w:r w:rsidRPr="002439A6">
        <w:t xml:space="preserve"> Администрации</w:t>
      </w:r>
    </w:p>
    <w:p w:rsidR="00D02B97" w:rsidRPr="002439A6" w:rsidRDefault="00D02B97" w:rsidP="00D02B97">
      <w:pPr>
        <w:ind w:left="284" w:right="-144"/>
        <w:jc w:val="right"/>
      </w:pPr>
      <w:r w:rsidRPr="002439A6">
        <w:t xml:space="preserve">Одинцовского </w:t>
      </w:r>
      <w:r>
        <w:t>городского округа</w:t>
      </w:r>
      <w:r w:rsidRPr="002439A6">
        <w:t xml:space="preserve"> </w:t>
      </w:r>
    </w:p>
    <w:p w:rsidR="00D02B97" w:rsidRPr="002439A6" w:rsidRDefault="00D02B97" w:rsidP="00D02B97">
      <w:pPr>
        <w:ind w:left="284" w:right="-144"/>
        <w:jc w:val="right"/>
      </w:pPr>
      <w:r>
        <w:t>от «</w:t>
      </w:r>
      <w:r>
        <w:t>06</w:t>
      </w:r>
      <w:r>
        <w:t>»</w:t>
      </w:r>
      <w:r>
        <w:t xml:space="preserve"> 12.2023</w:t>
      </w:r>
      <w:r>
        <w:t xml:space="preserve"> </w:t>
      </w:r>
      <w:r w:rsidRPr="002439A6">
        <w:t xml:space="preserve">№ </w:t>
      </w:r>
      <w:r>
        <w:t>8264</w:t>
      </w:r>
      <w:bookmarkStart w:id="0" w:name="_GoBack"/>
      <w:bookmarkEnd w:id="0"/>
    </w:p>
    <w:p w:rsidR="00D02B97" w:rsidRDefault="00D02B97" w:rsidP="00D02B97">
      <w:pPr>
        <w:ind w:left="284" w:right="-144"/>
        <w:jc w:val="right"/>
        <w:rPr>
          <w:sz w:val="28"/>
          <w:szCs w:val="28"/>
        </w:rPr>
      </w:pPr>
    </w:p>
    <w:p w:rsidR="00D02B97" w:rsidRPr="00D0171C" w:rsidRDefault="00D02B97" w:rsidP="00D02B97">
      <w:pPr>
        <w:ind w:left="284" w:right="-144"/>
        <w:jc w:val="right"/>
        <w:rPr>
          <w:sz w:val="28"/>
          <w:szCs w:val="28"/>
        </w:rPr>
      </w:pPr>
    </w:p>
    <w:p w:rsidR="00D02B97" w:rsidRDefault="00D02B97" w:rsidP="00D02B97">
      <w:pPr>
        <w:ind w:left="284" w:right="-144"/>
        <w:jc w:val="center"/>
        <w:rPr>
          <w:b/>
          <w:bCs/>
          <w:sz w:val="28"/>
          <w:szCs w:val="28"/>
        </w:rPr>
      </w:pPr>
      <w:r w:rsidRPr="002439A6">
        <w:rPr>
          <w:b/>
          <w:bCs/>
          <w:sz w:val="28"/>
          <w:szCs w:val="28"/>
        </w:rPr>
        <w:t>Стоимость услуг,</w:t>
      </w:r>
    </w:p>
    <w:p w:rsidR="00D02B97" w:rsidRDefault="00D02B97" w:rsidP="00D02B97">
      <w:pPr>
        <w:ind w:left="284"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439A6">
        <w:rPr>
          <w:b/>
          <w:bCs/>
          <w:sz w:val="28"/>
          <w:szCs w:val="28"/>
        </w:rPr>
        <w:t>казываемых</w:t>
      </w:r>
      <w:r>
        <w:rPr>
          <w:b/>
          <w:bCs/>
          <w:sz w:val="28"/>
          <w:szCs w:val="28"/>
        </w:rPr>
        <w:t xml:space="preserve"> Специализированной службой по вопросам похоронного дела</w:t>
      </w:r>
      <w:r w:rsidRPr="002439A6">
        <w:rPr>
          <w:b/>
          <w:bCs/>
          <w:sz w:val="28"/>
          <w:szCs w:val="28"/>
        </w:rPr>
        <w:t>, согласно гарантированно</w:t>
      </w:r>
      <w:r>
        <w:rPr>
          <w:b/>
          <w:bCs/>
          <w:sz w:val="28"/>
          <w:szCs w:val="28"/>
        </w:rPr>
        <w:t xml:space="preserve">му перечню услуг, </w:t>
      </w:r>
      <w:r w:rsidRPr="00046D53">
        <w:rPr>
          <w:b/>
          <w:bCs/>
          <w:sz w:val="28"/>
          <w:szCs w:val="28"/>
        </w:rPr>
        <w:t xml:space="preserve">установленному частью 4 </w:t>
      </w:r>
      <w:r>
        <w:rPr>
          <w:b/>
          <w:bCs/>
          <w:sz w:val="28"/>
          <w:szCs w:val="28"/>
        </w:rPr>
        <w:t xml:space="preserve">и 5 </w:t>
      </w:r>
      <w:r w:rsidRPr="00046D53">
        <w:rPr>
          <w:b/>
          <w:bCs/>
          <w:sz w:val="28"/>
          <w:szCs w:val="28"/>
        </w:rPr>
        <w:t>статьи 2 Закона Московской области от 17.07.2007 № 115/2007-ОЗ «О погребении и похоронном деле в Московской области» на 202</w:t>
      </w:r>
      <w:r>
        <w:rPr>
          <w:b/>
          <w:bCs/>
          <w:sz w:val="28"/>
          <w:szCs w:val="28"/>
        </w:rPr>
        <w:t>4</w:t>
      </w:r>
      <w:r w:rsidRPr="00046D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D02B97" w:rsidRPr="00D0171C" w:rsidRDefault="00D02B97" w:rsidP="00D02B97">
      <w:pPr>
        <w:ind w:left="284" w:right="-144"/>
        <w:jc w:val="both"/>
        <w:rPr>
          <w:sz w:val="28"/>
          <w:szCs w:val="28"/>
        </w:rPr>
      </w:pPr>
    </w:p>
    <w:tbl>
      <w:tblPr>
        <w:tblW w:w="10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017"/>
        <w:gridCol w:w="3848"/>
        <w:gridCol w:w="841"/>
        <w:gridCol w:w="1065"/>
        <w:gridCol w:w="2960"/>
        <w:gridCol w:w="876"/>
      </w:tblGrid>
      <w:tr w:rsidR="00D02B97" w:rsidRPr="00D0171C" w:rsidTr="00022444">
        <w:trPr>
          <w:gridBefore w:val="1"/>
          <w:gridAfter w:val="1"/>
          <w:wBefore w:w="34" w:type="dxa"/>
          <w:wAfter w:w="876" w:type="dxa"/>
          <w:trHeight w:val="642"/>
        </w:trPr>
        <w:tc>
          <w:tcPr>
            <w:tcW w:w="1017" w:type="dxa"/>
          </w:tcPr>
          <w:p w:rsidR="00D02B97" w:rsidRPr="00D0171C" w:rsidRDefault="00D02B97" w:rsidP="00022444">
            <w:pPr>
              <w:ind w:left="284" w:right="-144"/>
              <w:jc w:val="center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№ п/п</w:t>
            </w:r>
          </w:p>
        </w:tc>
        <w:tc>
          <w:tcPr>
            <w:tcW w:w="5754" w:type="dxa"/>
            <w:gridSpan w:val="3"/>
          </w:tcPr>
          <w:p w:rsidR="00D02B97" w:rsidRPr="00D0171C" w:rsidRDefault="00D02B97" w:rsidP="00022444">
            <w:pPr>
              <w:ind w:left="284" w:right="-144"/>
              <w:jc w:val="center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2960" w:type="dxa"/>
          </w:tcPr>
          <w:p w:rsidR="00D02B97" w:rsidRPr="00D0171C" w:rsidRDefault="00D02B97" w:rsidP="00022444">
            <w:pPr>
              <w:ind w:left="284" w:right="-144"/>
              <w:jc w:val="center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Стоимость услуг на одно захоронение (руб</w:t>
            </w:r>
            <w:r>
              <w:rPr>
                <w:sz w:val="28"/>
                <w:szCs w:val="28"/>
              </w:rPr>
              <w:t>.</w:t>
            </w:r>
            <w:r w:rsidRPr="00D0171C">
              <w:rPr>
                <w:sz w:val="28"/>
                <w:szCs w:val="28"/>
              </w:rPr>
              <w:t>)</w:t>
            </w:r>
          </w:p>
        </w:tc>
      </w:tr>
      <w:tr w:rsidR="00D02B97" w:rsidRPr="00D0171C" w:rsidTr="00022444">
        <w:trPr>
          <w:gridBefore w:val="1"/>
          <w:gridAfter w:val="1"/>
          <w:wBefore w:w="34" w:type="dxa"/>
          <w:wAfter w:w="876" w:type="dxa"/>
          <w:trHeight w:val="642"/>
        </w:trPr>
        <w:tc>
          <w:tcPr>
            <w:tcW w:w="1017" w:type="dxa"/>
          </w:tcPr>
          <w:p w:rsidR="00D02B97" w:rsidRPr="00D0171C" w:rsidRDefault="00D02B97" w:rsidP="00022444">
            <w:pPr>
              <w:ind w:left="284" w:right="-144"/>
              <w:jc w:val="center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1.</w:t>
            </w:r>
          </w:p>
        </w:tc>
        <w:tc>
          <w:tcPr>
            <w:tcW w:w="5754" w:type="dxa"/>
            <w:gridSpan w:val="3"/>
            <w:vAlign w:val="bottom"/>
          </w:tcPr>
          <w:p w:rsidR="00D02B97" w:rsidRPr="00D0171C" w:rsidRDefault="00D02B97" w:rsidP="00022444">
            <w:pPr>
              <w:ind w:left="284" w:right="-144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свидетельства о смерти, справки о смерти, выдаваемых органами записи актов гражданского состояния</w:t>
            </w:r>
          </w:p>
        </w:tc>
        <w:tc>
          <w:tcPr>
            <w:tcW w:w="2960" w:type="dxa"/>
            <w:vAlign w:val="center"/>
          </w:tcPr>
          <w:p w:rsidR="00D02B97" w:rsidRPr="004E7520" w:rsidRDefault="00D02B97" w:rsidP="00022444">
            <w:pPr>
              <w:ind w:left="284" w:right="-144"/>
              <w:jc w:val="center"/>
              <w:rPr>
                <w:sz w:val="28"/>
                <w:szCs w:val="28"/>
              </w:rPr>
            </w:pPr>
            <w:r w:rsidRPr="004E7520">
              <w:rPr>
                <w:sz w:val="28"/>
                <w:szCs w:val="28"/>
              </w:rPr>
              <w:t>бесплатно</w:t>
            </w:r>
          </w:p>
        </w:tc>
      </w:tr>
      <w:tr w:rsidR="00D02B97" w:rsidRPr="00D0171C" w:rsidTr="00022444">
        <w:trPr>
          <w:gridBefore w:val="1"/>
          <w:gridAfter w:val="1"/>
          <w:wBefore w:w="34" w:type="dxa"/>
          <w:wAfter w:w="876" w:type="dxa"/>
          <w:trHeight w:val="1285"/>
        </w:trPr>
        <w:tc>
          <w:tcPr>
            <w:tcW w:w="1017" w:type="dxa"/>
          </w:tcPr>
          <w:p w:rsidR="00D02B97" w:rsidRPr="00D0171C" w:rsidRDefault="00D02B97" w:rsidP="00022444">
            <w:pPr>
              <w:ind w:left="284" w:right="-144"/>
              <w:jc w:val="center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2.</w:t>
            </w:r>
          </w:p>
        </w:tc>
        <w:tc>
          <w:tcPr>
            <w:tcW w:w="5754" w:type="dxa"/>
            <w:gridSpan w:val="3"/>
            <w:vAlign w:val="bottom"/>
          </w:tcPr>
          <w:p w:rsidR="00D02B97" w:rsidRPr="00D0171C" w:rsidRDefault="00D02B97" w:rsidP="00022444">
            <w:pPr>
              <w:ind w:left="284" w:right="28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2960" w:type="dxa"/>
            <w:vAlign w:val="center"/>
          </w:tcPr>
          <w:p w:rsidR="00D02B97" w:rsidRPr="006B46CD" w:rsidRDefault="00D02B97" w:rsidP="00022444">
            <w:pPr>
              <w:ind w:left="284" w:right="-144"/>
              <w:jc w:val="center"/>
              <w:rPr>
                <w:b/>
                <w:sz w:val="28"/>
                <w:szCs w:val="28"/>
              </w:rPr>
            </w:pPr>
            <w:r w:rsidRPr="006B46CD">
              <w:rPr>
                <w:b/>
                <w:sz w:val="28"/>
                <w:szCs w:val="28"/>
              </w:rPr>
              <w:t xml:space="preserve"> 2333</w:t>
            </w:r>
          </w:p>
        </w:tc>
      </w:tr>
      <w:tr w:rsidR="00D02B97" w:rsidRPr="00D0171C" w:rsidTr="00022444">
        <w:trPr>
          <w:gridBefore w:val="1"/>
          <w:gridAfter w:val="1"/>
          <w:wBefore w:w="34" w:type="dxa"/>
          <w:wAfter w:w="876" w:type="dxa"/>
          <w:trHeight w:val="1285"/>
        </w:trPr>
        <w:tc>
          <w:tcPr>
            <w:tcW w:w="1017" w:type="dxa"/>
          </w:tcPr>
          <w:p w:rsidR="00D02B97" w:rsidRPr="00D0171C" w:rsidRDefault="00D02B97" w:rsidP="00022444">
            <w:pPr>
              <w:ind w:left="284" w:right="-144"/>
              <w:jc w:val="center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3.</w:t>
            </w:r>
          </w:p>
        </w:tc>
        <w:tc>
          <w:tcPr>
            <w:tcW w:w="5754" w:type="dxa"/>
            <w:gridSpan w:val="3"/>
            <w:vAlign w:val="bottom"/>
          </w:tcPr>
          <w:p w:rsidR="00D02B97" w:rsidRPr="00D0171C" w:rsidRDefault="00D02B97" w:rsidP="00022444">
            <w:pPr>
              <w:autoSpaceDE w:val="0"/>
              <w:autoSpaceDN w:val="0"/>
              <w:adjustRightInd w:val="0"/>
              <w:ind w:left="284"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 </w:t>
            </w:r>
          </w:p>
        </w:tc>
        <w:tc>
          <w:tcPr>
            <w:tcW w:w="2960" w:type="dxa"/>
            <w:vAlign w:val="center"/>
          </w:tcPr>
          <w:p w:rsidR="00D02B97" w:rsidRPr="006B46CD" w:rsidRDefault="00D02B97" w:rsidP="00022444">
            <w:pPr>
              <w:ind w:left="284" w:right="-144"/>
              <w:jc w:val="center"/>
              <w:rPr>
                <w:b/>
                <w:sz w:val="28"/>
                <w:szCs w:val="28"/>
              </w:rPr>
            </w:pPr>
            <w:r w:rsidRPr="006B46CD">
              <w:rPr>
                <w:b/>
                <w:sz w:val="28"/>
                <w:szCs w:val="28"/>
              </w:rPr>
              <w:t>835</w:t>
            </w:r>
          </w:p>
        </w:tc>
      </w:tr>
      <w:tr w:rsidR="00D02B97" w:rsidRPr="00D0171C" w:rsidTr="00022444">
        <w:trPr>
          <w:gridBefore w:val="1"/>
          <w:gridAfter w:val="1"/>
          <w:wBefore w:w="34" w:type="dxa"/>
          <w:wAfter w:w="876" w:type="dxa"/>
          <w:trHeight w:val="320"/>
        </w:trPr>
        <w:tc>
          <w:tcPr>
            <w:tcW w:w="1017" w:type="dxa"/>
          </w:tcPr>
          <w:p w:rsidR="00D02B97" w:rsidRPr="00D0171C" w:rsidRDefault="00D02B97" w:rsidP="00022444">
            <w:pPr>
              <w:ind w:left="284" w:right="-144"/>
              <w:jc w:val="center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4.</w:t>
            </w:r>
          </w:p>
        </w:tc>
        <w:tc>
          <w:tcPr>
            <w:tcW w:w="5754" w:type="dxa"/>
            <w:gridSpan w:val="3"/>
            <w:vAlign w:val="bottom"/>
          </w:tcPr>
          <w:p w:rsidR="00D02B97" w:rsidRPr="00D0171C" w:rsidRDefault="00D02B97" w:rsidP="00022444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(кремация с последующей выдачей урны с прахом) </w:t>
            </w:r>
          </w:p>
        </w:tc>
        <w:tc>
          <w:tcPr>
            <w:tcW w:w="2960" w:type="dxa"/>
            <w:vAlign w:val="center"/>
          </w:tcPr>
          <w:p w:rsidR="00D02B97" w:rsidRPr="006B46CD" w:rsidRDefault="00D02B97" w:rsidP="00022444">
            <w:pPr>
              <w:ind w:left="284" w:right="-144"/>
              <w:jc w:val="center"/>
              <w:rPr>
                <w:b/>
                <w:sz w:val="28"/>
                <w:szCs w:val="28"/>
              </w:rPr>
            </w:pPr>
            <w:r w:rsidRPr="006B46CD">
              <w:rPr>
                <w:b/>
                <w:sz w:val="28"/>
                <w:szCs w:val="28"/>
              </w:rPr>
              <w:t xml:space="preserve"> 1815</w:t>
            </w:r>
          </w:p>
        </w:tc>
      </w:tr>
      <w:tr w:rsidR="00D02B97" w:rsidRPr="00D0171C" w:rsidTr="00022444">
        <w:trPr>
          <w:gridBefore w:val="1"/>
          <w:gridAfter w:val="1"/>
          <w:wBefore w:w="34" w:type="dxa"/>
          <w:wAfter w:w="876" w:type="dxa"/>
          <w:trHeight w:val="320"/>
        </w:trPr>
        <w:tc>
          <w:tcPr>
            <w:tcW w:w="1017" w:type="dxa"/>
          </w:tcPr>
          <w:p w:rsidR="00D02B97" w:rsidRPr="00D0171C" w:rsidRDefault="00D02B97" w:rsidP="00022444">
            <w:pPr>
              <w:ind w:left="284" w:right="-144"/>
              <w:jc w:val="center"/>
              <w:rPr>
                <w:sz w:val="28"/>
                <w:szCs w:val="28"/>
              </w:rPr>
            </w:pPr>
          </w:p>
        </w:tc>
        <w:tc>
          <w:tcPr>
            <w:tcW w:w="5754" w:type="dxa"/>
            <w:gridSpan w:val="3"/>
            <w:vAlign w:val="bottom"/>
          </w:tcPr>
          <w:p w:rsidR="00D02B97" w:rsidRPr="00D0171C" w:rsidRDefault="00D02B97" w:rsidP="00022444">
            <w:pPr>
              <w:ind w:left="284" w:right="-144"/>
              <w:rPr>
                <w:sz w:val="28"/>
                <w:szCs w:val="28"/>
              </w:rPr>
            </w:pPr>
            <w:r w:rsidRPr="00D0171C">
              <w:rPr>
                <w:sz w:val="28"/>
                <w:szCs w:val="28"/>
              </w:rPr>
              <w:t>Всего стоимость услуг:</w:t>
            </w:r>
          </w:p>
        </w:tc>
        <w:tc>
          <w:tcPr>
            <w:tcW w:w="2960" w:type="dxa"/>
            <w:vAlign w:val="center"/>
          </w:tcPr>
          <w:p w:rsidR="00D02B97" w:rsidRPr="006B46CD" w:rsidRDefault="00D02B97" w:rsidP="00022444">
            <w:pPr>
              <w:ind w:left="284" w:right="-144"/>
              <w:jc w:val="center"/>
              <w:rPr>
                <w:b/>
                <w:sz w:val="28"/>
                <w:szCs w:val="28"/>
              </w:rPr>
            </w:pPr>
            <w:r w:rsidRPr="006B46CD">
              <w:rPr>
                <w:b/>
                <w:sz w:val="28"/>
                <w:szCs w:val="28"/>
              </w:rPr>
              <w:t xml:space="preserve"> 4983</w:t>
            </w:r>
          </w:p>
        </w:tc>
      </w:tr>
      <w:tr w:rsidR="00D02B97" w:rsidRPr="005808C1" w:rsidTr="00022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876" w:type="dxa"/>
          <w:trHeight w:val="320"/>
        </w:trPr>
        <w:tc>
          <w:tcPr>
            <w:tcW w:w="4865" w:type="dxa"/>
            <w:gridSpan w:val="2"/>
            <w:shd w:val="clear" w:color="auto" w:fill="auto"/>
          </w:tcPr>
          <w:p w:rsidR="00D02B97" w:rsidRDefault="00D02B97" w:rsidP="00022444">
            <w:pPr>
              <w:ind w:left="284" w:right="-144"/>
              <w:jc w:val="right"/>
              <w:rPr>
                <w:sz w:val="28"/>
                <w:szCs w:val="28"/>
              </w:rPr>
            </w:pPr>
          </w:p>
          <w:p w:rsidR="00D02B97" w:rsidRPr="005808C1" w:rsidRDefault="00D02B97" w:rsidP="00022444">
            <w:pPr>
              <w:ind w:left="284" w:right="-144"/>
              <w:jc w:val="right"/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3"/>
            <w:shd w:val="clear" w:color="auto" w:fill="auto"/>
          </w:tcPr>
          <w:p w:rsidR="00D02B97" w:rsidRPr="006B46CD" w:rsidRDefault="00D02B97" w:rsidP="00022444">
            <w:pPr>
              <w:ind w:left="284" w:right="-144"/>
              <w:jc w:val="right"/>
              <w:rPr>
                <w:sz w:val="28"/>
                <w:szCs w:val="28"/>
              </w:rPr>
            </w:pPr>
          </w:p>
        </w:tc>
      </w:tr>
      <w:tr w:rsidR="00D02B97" w:rsidTr="00022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5740" w:type="dxa"/>
            <w:gridSpan w:val="4"/>
          </w:tcPr>
          <w:p w:rsidR="00D02B97" w:rsidRDefault="00D02B97" w:rsidP="00022444">
            <w:pPr>
              <w:jc w:val="both"/>
              <w:rPr>
                <w:sz w:val="28"/>
                <w:szCs w:val="28"/>
              </w:rPr>
            </w:pPr>
          </w:p>
          <w:p w:rsidR="00D02B97" w:rsidRDefault="00D02B97" w:rsidP="00022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развития </w:t>
            </w:r>
          </w:p>
          <w:p w:rsidR="00D02B97" w:rsidRDefault="00D02B97" w:rsidP="00022444">
            <w:pPr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потребительского рынка и услуг</w:t>
            </w:r>
          </w:p>
        </w:tc>
        <w:tc>
          <w:tcPr>
            <w:tcW w:w="4901" w:type="dxa"/>
            <w:gridSpan w:val="3"/>
          </w:tcPr>
          <w:p w:rsidR="00D02B97" w:rsidRDefault="00D02B97" w:rsidP="00022444">
            <w:pPr>
              <w:ind w:left="284"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02B97" w:rsidRDefault="00D02B97" w:rsidP="00022444">
            <w:pPr>
              <w:ind w:left="284" w:right="-144"/>
              <w:rPr>
                <w:sz w:val="28"/>
                <w:szCs w:val="28"/>
                <w:lang w:eastAsia="en-US"/>
              </w:rPr>
            </w:pPr>
          </w:p>
          <w:p w:rsidR="00D02B97" w:rsidRDefault="00D02B97" w:rsidP="00022444">
            <w:pPr>
              <w:tabs>
                <w:tab w:val="left" w:pos="3915"/>
              </w:tabs>
              <w:ind w:left="284"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А.В. Савин        </w:t>
            </w:r>
          </w:p>
        </w:tc>
      </w:tr>
    </w:tbl>
    <w:p w:rsidR="00D02B97" w:rsidRDefault="00D02B97" w:rsidP="00D02B97">
      <w:pPr>
        <w:ind w:left="284" w:right="-144"/>
        <w:jc w:val="center"/>
      </w:pPr>
    </w:p>
    <w:p w:rsidR="00431410" w:rsidRDefault="00431410"/>
    <w:sectPr w:rsidR="0043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1449"/>
    <w:multiLevelType w:val="hybridMultilevel"/>
    <w:tmpl w:val="451E25B4"/>
    <w:lvl w:ilvl="0" w:tplc="54187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64"/>
    <w:rsid w:val="002B1764"/>
    <w:rsid w:val="00431410"/>
    <w:rsid w:val="00D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18B9"/>
  <w15:chartTrackingRefBased/>
  <w15:docId w15:val="{7E248C4E-04D1-4451-8253-E8DA54E8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Татьяна Александровна</dc:creator>
  <cp:keywords/>
  <dc:description/>
  <cp:lastModifiedBy>Нестерова Татьяна Александровна</cp:lastModifiedBy>
  <cp:revision>1</cp:revision>
  <dcterms:created xsi:type="dcterms:W3CDTF">2023-12-08T07:12:00Z</dcterms:created>
  <dcterms:modified xsi:type="dcterms:W3CDTF">2023-12-08T07:27:00Z</dcterms:modified>
</cp:coreProperties>
</file>