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F3" w:rsidRDefault="007558A0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0F29F3" w:rsidRDefault="000F29F3"/>
    <w:p w:rsidR="000F29F3" w:rsidRDefault="000F29F3"/>
    <w:p w:rsidR="000F29F3" w:rsidRDefault="000F29F3"/>
    <w:p w:rsidR="000F29F3" w:rsidRDefault="000F29F3"/>
    <w:p w:rsidR="000F29F3" w:rsidRPr="00775D21" w:rsidRDefault="007558A0">
      <w:pPr>
        <w:pStyle w:val="110"/>
        <w:ind w:right="-1" w:firstLine="5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 предоставлении разрешения на отклонение от предельных параметров для земельного участка с кадастровым номером </w:t>
      </w:r>
      <w:r w:rsidR="00775D21" w:rsidRPr="00775D21">
        <w:rPr>
          <w:b/>
          <w:bCs/>
          <w:color w:val="000000" w:themeColor="text1"/>
        </w:rPr>
        <w:t>50:20:0020204:178</w:t>
      </w:r>
    </w:p>
    <w:p w:rsidR="000F29F3" w:rsidRDefault="000F29F3">
      <w:pPr>
        <w:pStyle w:val="110"/>
        <w:ind w:right="-1" w:firstLine="540"/>
        <w:jc w:val="center"/>
      </w:pPr>
    </w:p>
    <w:p w:rsidR="000F29F3" w:rsidRDefault="007558A0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</w:t>
      </w:r>
      <w:r>
        <w:rPr>
          <w:rFonts w:ascii="Times New Roman" w:hAnsi="Times New Roman"/>
          <w:sz w:val="26"/>
          <w:szCs w:val="26"/>
        </w:rPr>
        <w:br/>
        <w:t xml:space="preserve">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Комитета 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от 12.08.2022 № 27РВ-387, правилами землепользования и застройки территории (части территории) </w:t>
      </w:r>
      <w:r w:rsidR="00775D21">
        <w:rPr>
          <w:rFonts w:ascii="Times New Roman" w:hAnsi="Times New Roman"/>
          <w:sz w:val="26"/>
          <w:szCs w:val="26"/>
        </w:rPr>
        <w:t xml:space="preserve">Одинцовского </w:t>
      </w:r>
      <w:r>
        <w:rPr>
          <w:rFonts w:ascii="Times New Roman" w:hAnsi="Times New Roman"/>
          <w:sz w:val="26"/>
          <w:szCs w:val="26"/>
        </w:rPr>
        <w:t xml:space="preserve">городского округа Московской области, </w:t>
      </w:r>
      <w:r w:rsidRPr="00775D21">
        <w:rPr>
          <w:rFonts w:ascii="Times New Roman" w:hAnsi="Times New Roman"/>
          <w:sz w:val="26"/>
          <w:szCs w:val="26"/>
        </w:rPr>
        <w:t xml:space="preserve">утвержденными постановлением администрации </w:t>
      </w:r>
      <w:r w:rsidR="00775D21" w:rsidRPr="00775D21">
        <w:rPr>
          <w:rFonts w:ascii="Times New Roman" w:hAnsi="Times New Roman"/>
          <w:sz w:val="26"/>
          <w:szCs w:val="26"/>
        </w:rPr>
        <w:t xml:space="preserve">Одинцовского </w:t>
      </w:r>
      <w:r w:rsidRPr="00775D21">
        <w:rPr>
          <w:rFonts w:ascii="Times New Roman" w:hAnsi="Times New Roman"/>
          <w:sz w:val="26"/>
          <w:szCs w:val="26"/>
        </w:rPr>
        <w:t>городского округа Московской о</w:t>
      </w:r>
      <w:r w:rsidR="00775D21" w:rsidRPr="00775D21">
        <w:rPr>
          <w:rFonts w:ascii="Times New Roman" w:hAnsi="Times New Roman"/>
          <w:sz w:val="26"/>
          <w:szCs w:val="26"/>
        </w:rPr>
        <w:t xml:space="preserve">бласти от 28.09.2021 № 3471 </w:t>
      </w:r>
      <w:r w:rsidRPr="00775D21">
        <w:rPr>
          <w:rFonts w:ascii="Times New Roman" w:hAnsi="Times New Roman"/>
          <w:sz w:val="26"/>
          <w:szCs w:val="26"/>
        </w:rPr>
        <w:t xml:space="preserve">(в редакции от 30.08.2023 № </w:t>
      </w:r>
      <w:r w:rsidR="00775D21" w:rsidRPr="00775D21">
        <w:rPr>
          <w:rFonts w:ascii="Times New Roman" w:hAnsi="Times New Roman"/>
          <w:sz w:val="26"/>
          <w:szCs w:val="26"/>
        </w:rPr>
        <w:t>5801</w:t>
      </w:r>
      <w:r w:rsidRPr="00775D21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 xml:space="preserve"> учитывая заключение</w:t>
      </w:r>
      <w:r>
        <w:rPr>
          <w:rFonts w:ascii="Times New Roman" w:hAnsi="Times New Roman"/>
          <w:sz w:val="26"/>
          <w:szCs w:val="26"/>
        </w:rPr>
        <w:br/>
        <w:t xml:space="preserve">по результатам общественных обсуждений от ********, рекомендации Комиссии  по подготовке проекта единого документа территориального планирования                                        и градостроительного зонирования городского округа и по подготовке проекта правил землепользования и застройки в Московской области (протокол ****                       № *****), Заключение о соблюдении требований технических </w:t>
      </w:r>
      <w:r w:rsidR="00775D2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регламентов для объектов капитального строительства при реализации разрешения на отклонение</w:t>
      </w:r>
      <w:r w:rsidR="00775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предельных парамет</w:t>
      </w:r>
      <w:r w:rsidR="00775D21">
        <w:rPr>
          <w:rFonts w:ascii="Times New Roman" w:hAnsi="Times New Roman"/>
          <w:sz w:val="26"/>
          <w:szCs w:val="26"/>
        </w:rPr>
        <w:t xml:space="preserve">ров разрешенного строительства </w:t>
      </w:r>
      <w:r w:rsidR="00775D21">
        <w:rPr>
          <w:rFonts w:ascii="Times New Roman" w:hAnsi="Times New Roman"/>
          <w:sz w:val="26"/>
          <w:szCs w:val="26"/>
        </w:rPr>
        <w:br/>
      </w:r>
      <w:r w:rsidRPr="00775D21">
        <w:rPr>
          <w:rFonts w:ascii="Times New Roman" w:hAnsi="Times New Roman"/>
          <w:sz w:val="26"/>
          <w:szCs w:val="26"/>
        </w:rPr>
        <w:t>(далее – Заключение), выданное ООО «</w:t>
      </w:r>
      <w:r w:rsidR="00775D21" w:rsidRPr="00775D21">
        <w:rPr>
          <w:rFonts w:ascii="Times New Roman" w:hAnsi="Times New Roman"/>
          <w:sz w:val="26"/>
          <w:szCs w:val="26"/>
        </w:rPr>
        <w:t>РАЙТПРОЕКТ</w:t>
      </w:r>
      <w:r w:rsidRPr="00775D21">
        <w:rPr>
          <w:rFonts w:ascii="Times New Roman" w:hAnsi="Times New Roman"/>
          <w:sz w:val="26"/>
          <w:szCs w:val="26"/>
        </w:rPr>
        <w:t xml:space="preserve">» (регистрационный номер записи СРО в государственном реестре саморегулируемых </w:t>
      </w:r>
      <w:r w:rsidR="00775D21">
        <w:rPr>
          <w:rFonts w:ascii="Times New Roman" w:hAnsi="Times New Roman"/>
          <w:sz w:val="26"/>
          <w:szCs w:val="26"/>
        </w:rPr>
        <w:br/>
      </w:r>
      <w:r w:rsidRPr="00775D21">
        <w:rPr>
          <w:rFonts w:ascii="Times New Roman" w:hAnsi="Times New Roman"/>
          <w:sz w:val="26"/>
          <w:szCs w:val="26"/>
        </w:rPr>
        <w:t>организаций – СРО-П-</w:t>
      </w:r>
      <w:r w:rsidR="00775D21" w:rsidRPr="00775D21">
        <w:rPr>
          <w:rFonts w:ascii="Times New Roman" w:hAnsi="Times New Roman"/>
          <w:sz w:val="26"/>
          <w:szCs w:val="26"/>
        </w:rPr>
        <w:t>189</w:t>
      </w:r>
      <w:r w:rsidRPr="00775D21">
        <w:rPr>
          <w:rFonts w:ascii="Times New Roman" w:hAnsi="Times New Roman"/>
          <w:sz w:val="26"/>
          <w:szCs w:val="26"/>
        </w:rPr>
        <w:t>-</w:t>
      </w:r>
      <w:r w:rsidR="00775D21" w:rsidRPr="00775D21">
        <w:rPr>
          <w:rFonts w:ascii="Times New Roman" w:hAnsi="Times New Roman"/>
          <w:sz w:val="26"/>
          <w:szCs w:val="26"/>
        </w:rPr>
        <w:t>26032014</w:t>
      </w:r>
      <w:r w:rsidRPr="00775D21">
        <w:rPr>
          <w:rFonts w:ascii="Times New Roman" w:hAnsi="Times New Roman"/>
          <w:sz w:val="26"/>
          <w:szCs w:val="26"/>
        </w:rPr>
        <w:t xml:space="preserve">), заявление </w:t>
      </w:r>
      <w:r w:rsidR="00775D21">
        <w:rPr>
          <w:rFonts w:ascii="Times New Roman" w:hAnsi="Times New Roman"/>
          <w:sz w:val="26"/>
          <w:szCs w:val="26"/>
        </w:rPr>
        <w:t>Ким Василисы Чер-Хвановны</w:t>
      </w:r>
      <w:r>
        <w:rPr>
          <w:rFonts w:ascii="Times New Roman" w:hAnsi="Times New Roman"/>
          <w:sz w:val="26"/>
          <w:szCs w:val="26"/>
        </w:rPr>
        <w:t>:</w:t>
      </w:r>
    </w:p>
    <w:p w:rsidR="000F29F3" w:rsidRDefault="007558A0">
      <w:pPr>
        <w:pStyle w:val="110"/>
        <w:numPr>
          <w:ilvl w:val="0"/>
          <w:numId w:val="2"/>
        </w:numPr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Предоставить разрешение на отклонение </w:t>
      </w:r>
      <w:r>
        <w:rPr>
          <w:color w:val="000000" w:themeColor="text1"/>
          <w:sz w:val="26"/>
          <w:szCs w:val="26"/>
        </w:rPr>
        <w:t xml:space="preserve">от предельных параметров для земельного участка с кадастровым номером </w:t>
      </w:r>
      <w:r w:rsidR="00775D21">
        <w:rPr>
          <w:color w:val="000000" w:themeColor="text1"/>
          <w:sz w:val="26"/>
          <w:szCs w:val="26"/>
        </w:rPr>
        <w:t>50:20:0020204:178</w:t>
      </w:r>
      <w:r>
        <w:rPr>
          <w:color w:val="000000" w:themeColor="text1"/>
          <w:sz w:val="26"/>
          <w:szCs w:val="26"/>
        </w:rPr>
        <w:t>, площадью 2</w:t>
      </w:r>
      <w:r w:rsidR="00775D21">
        <w:rPr>
          <w:color w:val="000000" w:themeColor="text1"/>
          <w:sz w:val="26"/>
          <w:szCs w:val="26"/>
        </w:rPr>
        <w:t xml:space="preserve"> 462</w:t>
      </w:r>
      <w:r>
        <w:rPr>
          <w:color w:val="000000" w:themeColor="text1"/>
          <w:sz w:val="26"/>
          <w:szCs w:val="26"/>
        </w:rPr>
        <w:t xml:space="preserve"> кв. м, </w:t>
      </w:r>
      <w:r w:rsidR="00775D21">
        <w:rPr>
          <w:sz w:val="26"/>
          <w:szCs w:val="26"/>
        </w:rPr>
        <w:t xml:space="preserve">в </w:t>
      </w:r>
      <w:r w:rsidR="00775D21" w:rsidRPr="00585D38">
        <w:rPr>
          <w:sz w:val="26"/>
          <w:szCs w:val="26"/>
        </w:rPr>
        <w:t xml:space="preserve">части </w:t>
      </w:r>
      <w:r w:rsidR="00775D21">
        <w:rPr>
          <w:sz w:val="26"/>
          <w:szCs w:val="26"/>
        </w:rPr>
        <w:t>увеличения максимального процента застройки в границах земельного участка – 30%.</w:t>
      </w:r>
    </w:p>
    <w:p w:rsidR="000F29F3" w:rsidRDefault="007558A0">
      <w:pPr>
        <w:pStyle w:val="110"/>
        <w:ind w:right="-1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0F29F3" w:rsidRDefault="007558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Отделу информационных технологий и защиты информации </w:t>
      </w:r>
      <w:r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>
        <w:rPr>
          <w:rFonts w:ascii="Times New Roman" w:hAnsi="Times New Roman"/>
          <w:sz w:val="26"/>
          <w:szCs w:val="26"/>
        </w:rPr>
        <w:br/>
        <w:t xml:space="preserve">и официальном сайте Комитета по архитектуре и градостроительству Московской области. </w:t>
      </w:r>
    </w:p>
    <w:p w:rsidR="000F29F3" w:rsidRDefault="007558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выполнением настоящего распоряжения оставляю за собой.</w:t>
      </w:r>
    </w:p>
    <w:p w:rsidR="000F29F3" w:rsidRDefault="000F29F3" w:rsidP="00775D21">
      <w:pPr>
        <w:pStyle w:val="33"/>
        <w:spacing w:after="0" w:line="240" w:lineRule="auto"/>
        <w:ind w:left="0" w:right="-426" w:firstLine="0"/>
        <w:rPr>
          <w:rFonts w:ascii="Times New Roman" w:hAnsi="Times New Roman"/>
          <w:sz w:val="26"/>
          <w:szCs w:val="26"/>
        </w:rPr>
      </w:pPr>
    </w:p>
    <w:p w:rsidR="000F29F3" w:rsidRDefault="000F29F3" w:rsidP="00775D21">
      <w:pPr>
        <w:spacing w:after="0" w:line="240" w:lineRule="auto"/>
        <w:rPr>
          <w:sz w:val="26"/>
          <w:szCs w:val="26"/>
        </w:rPr>
      </w:pPr>
    </w:p>
    <w:p w:rsidR="00775D21" w:rsidRDefault="00775D21" w:rsidP="00775D21">
      <w:pPr>
        <w:spacing w:after="0" w:line="240" w:lineRule="auto"/>
        <w:rPr>
          <w:sz w:val="26"/>
          <w:szCs w:val="26"/>
        </w:rPr>
      </w:pPr>
    </w:p>
    <w:p w:rsidR="000F29F3" w:rsidRDefault="007558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0F29F3" w:rsidRDefault="007558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0F29F3" w:rsidRDefault="007558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0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A0" w:rsidRDefault="007558A0">
      <w:pPr>
        <w:spacing w:after="0" w:line="240" w:lineRule="auto"/>
      </w:pPr>
      <w:r>
        <w:separator/>
      </w:r>
    </w:p>
  </w:endnote>
  <w:endnote w:type="continuationSeparator" w:id="0">
    <w:p w:rsidR="007558A0" w:rsidRDefault="0075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A0" w:rsidRDefault="007558A0">
      <w:pPr>
        <w:spacing w:after="0" w:line="240" w:lineRule="auto"/>
      </w:pPr>
      <w:r>
        <w:separator/>
      </w:r>
    </w:p>
  </w:footnote>
  <w:footnote w:type="continuationSeparator" w:id="0">
    <w:p w:rsidR="007558A0" w:rsidRDefault="0075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4390"/>
    <w:multiLevelType w:val="multilevel"/>
    <w:tmpl w:val="194CC2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706E7BCC"/>
    <w:multiLevelType w:val="hybridMultilevel"/>
    <w:tmpl w:val="388CCA76"/>
    <w:lvl w:ilvl="0" w:tplc="B0B80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E378A">
      <w:start w:val="1"/>
      <w:numFmt w:val="lowerLetter"/>
      <w:lvlText w:val="%2."/>
      <w:lvlJc w:val="left"/>
      <w:pPr>
        <w:ind w:left="1440" w:hanging="360"/>
      </w:pPr>
    </w:lvl>
    <w:lvl w:ilvl="2" w:tplc="082CC1E8">
      <w:start w:val="1"/>
      <w:numFmt w:val="lowerRoman"/>
      <w:lvlText w:val="%3."/>
      <w:lvlJc w:val="right"/>
      <w:pPr>
        <w:ind w:left="2160" w:hanging="180"/>
      </w:pPr>
    </w:lvl>
    <w:lvl w:ilvl="3" w:tplc="815C1026">
      <w:start w:val="1"/>
      <w:numFmt w:val="decimal"/>
      <w:lvlText w:val="%4."/>
      <w:lvlJc w:val="left"/>
      <w:pPr>
        <w:ind w:left="2880" w:hanging="360"/>
      </w:pPr>
    </w:lvl>
    <w:lvl w:ilvl="4" w:tplc="D0D63B92">
      <w:start w:val="1"/>
      <w:numFmt w:val="lowerLetter"/>
      <w:lvlText w:val="%5."/>
      <w:lvlJc w:val="left"/>
      <w:pPr>
        <w:ind w:left="3600" w:hanging="360"/>
      </w:pPr>
    </w:lvl>
    <w:lvl w:ilvl="5" w:tplc="AA12EBCA">
      <w:start w:val="1"/>
      <w:numFmt w:val="lowerRoman"/>
      <w:lvlText w:val="%6."/>
      <w:lvlJc w:val="right"/>
      <w:pPr>
        <w:ind w:left="4320" w:hanging="180"/>
      </w:pPr>
    </w:lvl>
    <w:lvl w:ilvl="6" w:tplc="642C4D78">
      <w:start w:val="1"/>
      <w:numFmt w:val="decimal"/>
      <w:lvlText w:val="%7."/>
      <w:lvlJc w:val="left"/>
      <w:pPr>
        <w:ind w:left="5040" w:hanging="360"/>
      </w:pPr>
    </w:lvl>
    <w:lvl w:ilvl="7" w:tplc="733EA9BA">
      <w:start w:val="1"/>
      <w:numFmt w:val="lowerLetter"/>
      <w:lvlText w:val="%8."/>
      <w:lvlJc w:val="left"/>
      <w:pPr>
        <w:ind w:left="5760" w:hanging="360"/>
      </w:pPr>
    </w:lvl>
    <w:lvl w:ilvl="8" w:tplc="D5D62E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3"/>
    <w:rsid w:val="000F29F3"/>
    <w:rsid w:val="00131D4E"/>
    <w:rsid w:val="007558A0"/>
    <w:rsid w:val="007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70B1-85C0-436E-92CA-526FEC0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Рег. Основной текст уровнеь 1.1 (базовый)"/>
    <w:basedOn w:val="a"/>
    <w:qFormat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3">
    <w:name w:val="Абзац списка3"/>
    <w:basedOn w:val="a"/>
    <w:uiPriority w:val="99"/>
    <w:qFormat/>
    <w:pPr>
      <w:ind w:left="720" w:firstLine="709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Гуреева Лидия Владимировна</cp:lastModifiedBy>
  <cp:revision>2</cp:revision>
  <dcterms:created xsi:type="dcterms:W3CDTF">2024-06-10T14:30:00Z</dcterms:created>
  <dcterms:modified xsi:type="dcterms:W3CDTF">2024-06-10T14:30:00Z</dcterms:modified>
</cp:coreProperties>
</file>