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Default="00E208EE" w:rsidP="00E208EE">
      <w:pPr>
        <w:spacing w:after="0" w:line="240" w:lineRule="auto"/>
        <w:ind w:left="851" w:right="990"/>
        <w:jc w:val="center"/>
        <w:rPr>
          <w:rFonts w:ascii="Times New Roman" w:hAnsi="Times New Roman" w:cs="Times New Roman"/>
          <w:sz w:val="28"/>
          <w:szCs w:val="28"/>
        </w:rPr>
      </w:pPr>
    </w:p>
    <w:p w:rsidR="00E208EE" w:rsidRPr="00E208EE" w:rsidRDefault="00E208EE" w:rsidP="00E208EE">
      <w:pPr>
        <w:spacing w:after="0" w:line="240" w:lineRule="auto"/>
        <w:ind w:left="851" w:right="990"/>
        <w:jc w:val="center"/>
        <w:rPr>
          <w:rFonts w:ascii="Times New Roman" w:hAnsi="Times New Roman" w:cs="Times New Roman"/>
          <w:sz w:val="28"/>
          <w:szCs w:val="28"/>
        </w:rPr>
      </w:pPr>
    </w:p>
    <w:p w:rsidR="00E208EE" w:rsidRPr="00E208EE" w:rsidRDefault="00E208EE" w:rsidP="00E208EE">
      <w:pPr>
        <w:spacing w:after="0" w:line="240" w:lineRule="auto"/>
        <w:ind w:left="851" w:right="990"/>
        <w:jc w:val="center"/>
        <w:rPr>
          <w:rFonts w:ascii="Times New Roman" w:hAnsi="Times New Roman" w:cs="Times New Roman"/>
          <w:sz w:val="28"/>
          <w:szCs w:val="28"/>
        </w:rPr>
      </w:pPr>
      <w:r w:rsidRPr="00E208EE">
        <w:rPr>
          <w:rFonts w:ascii="Times New Roman" w:hAnsi="Times New Roman" w:cs="Times New Roman"/>
          <w:sz w:val="28"/>
          <w:szCs w:val="28"/>
        </w:rPr>
        <w:t>Об установлении размера платы за пользование жилым помещением (платы за наем) для нанимателей жилых помещений государственного или муниципального жилищного фонда Одинцовского городского округа Московской области</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p>
    <w:p w:rsid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Порядком расчета платы за пользование жилым помещением (платы за наем) для нанимателей жилых помещений государственного или муниципального жилищного фонда Одинцовского городского округа Московской области, утвержденным решением Совета депутатов Одинцовского городского округа Мо</w:t>
      </w:r>
      <w:r>
        <w:rPr>
          <w:rFonts w:ascii="Times New Roman" w:hAnsi="Times New Roman" w:cs="Times New Roman"/>
          <w:sz w:val="28"/>
          <w:szCs w:val="28"/>
        </w:rPr>
        <w:t>сковской области от 01.09.2020 №</w:t>
      </w:r>
      <w:r w:rsidRPr="00E208EE">
        <w:rPr>
          <w:rFonts w:ascii="Times New Roman" w:hAnsi="Times New Roman" w:cs="Times New Roman"/>
          <w:sz w:val="28"/>
          <w:szCs w:val="28"/>
        </w:rPr>
        <w:t xml:space="preserve"> 12/18 (с изменениями от 28.04.2021 </w:t>
      </w:r>
      <w:r>
        <w:rPr>
          <w:rFonts w:ascii="Times New Roman" w:hAnsi="Times New Roman" w:cs="Times New Roman"/>
          <w:sz w:val="28"/>
          <w:szCs w:val="28"/>
        </w:rPr>
        <w:t>№</w:t>
      </w:r>
      <w:r w:rsidRPr="00E208EE">
        <w:rPr>
          <w:rFonts w:ascii="Times New Roman" w:hAnsi="Times New Roman" w:cs="Times New Roman"/>
          <w:sz w:val="28"/>
          <w:szCs w:val="28"/>
        </w:rPr>
        <w:t xml:space="preserve"> 12/24, от 07.04.2023 </w:t>
      </w:r>
      <w:r>
        <w:rPr>
          <w:rFonts w:ascii="Times New Roman" w:hAnsi="Times New Roman" w:cs="Times New Roman"/>
          <w:sz w:val="28"/>
          <w:szCs w:val="28"/>
        </w:rPr>
        <w:t>№</w:t>
      </w:r>
      <w:r w:rsidRPr="00E208EE">
        <w:rPr>
          <w:rFonts w:ascii="Times New Roman" w:hAnsi="Times New Roman" w:cs="Times New Roman"/>
          <w:sz w:val="28"/>
          <w:szCs w:val="28"/>
        </w:rPr>
        <w:t xml:space="preserve"> 2/46), Уставом Одинцовского городского округа Московской области, </w:t>
      </w:r>
    </w:p>
    <w:p w:rsid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p>
    <w:p w:rsidR="00E208EE" w:rsidRDefault="00E208EE" w:rsidP="00E208EE">
      <w:pPr>
        <w:autoSpaceDE w:val="0"/>
        <w:autoSpaceDN w:val="0"/>
        <w:adjustRightInd w:val="0"/>
        <w:spacing w:after="0" w:line="240" w:lineRule="auto"/>
        <w:ind w:right="284" w:firstLine="709"/>
        <w:jc w:val="center"/>
        <w:rPr>
          <w:rFonts w:ascii="Times New Roman" w:hAnsi="Times New Roman" w:cs="Times New Roman"/>
          <w:sz w:val="28"/>
          <w:szCs w:val="28"/>
        </w:rPr>
      </w:pPr>
      <w:r>
        <w:rPr>
          <w:rFonts w:ascii="Times New Roman" w:hAnsi="Times New Roman" w:cs="Times New Roman"/>
          <w:sz w:val="28"/>
          <w:szCs w:val="28"/>
        </w:rPr>
        <w:t>ПОСТАНОВЛЯЮ:</w:t>
      </w:r>
    </w:p>
    <w:p w:rsidR="00E208EE" w:rsidRPr="00E208EE" w:rsidRDefault="00E208EE" w:rsidP="00E208EE">
      <w:pPr>
        <w:autoSpaceDE w:val="0"/>
        <w:autoSpaceDN w:val="0"/>
        <w:adjustRightInd w:val="0"/>
        <w:spacing w:after="0" w:line="240" w:lineRule="auto"/>
        <w:ind w:right="284" w:firstLine="709"/>
        <w:jc w:val="center"/>
        <w:rPr>
          <w:rFonts w:ascii="Times New Roman" w:hAnsi="Times New Roman" w:cs="Times New Roman"/>
          <w:sz w:val="28"/>
          <w:szCs w:val="28"/>
        </w:rPr>
      </w:pP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1. Установить базовый размер платы за наем жилого помещения государственного или муниципального жилищного фонда Одинцовского городского округа Московской области в размере 1</w:t>
      </w:r>
      <w:r w:rsidR="00AC53A8">
        <w:rPr>
          <w:rFonts w:ascii="Times New Roman" w:hAnsi="Times New Roman" w:cs="Times New Roman"/>
          <w:sz w:val="28"/>
          <w:szCs w:val="28"/>
        </w:rPr>
        <w:t>15</w:t>
      </w:r>
      <w:r w:rsidRPr="00E208EE">
        <w:rPr>
          <w:rFonts w:ascii="Times New Roman" w:hAnsi="Times New Roman" w:cs="Times New Roman"/>
          <w:sz w:val="28"/>
          <w:szCs w:val="28"/>
        </w:rPr>
        <w:t xml:space="preserve"> (сто </w:t>
      </w:r>
      <w:r w:rsidR="00AC53A8">
        <w:rPr>
          <w:rFonts w:ascii="Times New Roman" w:hAnsi="Times New Roman" w:cs="Times New Roman"/>
          <w:sz w:val="28"/>
          <w:szCs w:val="28"/>
        </w:rPr>
        <w:t>пятнадцать</w:t>
      </w:r>
      <w:r w:rsidR="009D205D">
        <w:rPr>
          <w:rFonts w:ascii="Times New Roman" w:hAnsi="Times New Roman" w:cs="Times New Roman"/>
          <w:sz w:val="28"/>
          <w:szCs w:val="28"/>
        </w:rPr>
        <w:t>) рублей</w:t>
      </w:r>
      <w:r w:rsidRPr="00E208EE">
        <w:rPr>
          <w:rFonts w:ascii="Times New Roman" w:hAnsi="Times New Roman" w:cs="Times New Roman"/>
          <w:sz w:val="28"/>
          <w:szCs w:val="28"/>
        </w:rPr>
        <w:t xml:space="preserve"> </w:t>
      </w:r>
      <w:r w:rsidR="007257D7">
        <w:rPr>
          <w:rFonts w:ascii="Times New Roman" w:hAnsi="Times New Roman" w:cs="Times New Roman"/>
          <w:sz w:val="28"/>
          <w:szCs w:val="28"/>
        </w:rPr>
        <w:t xml:space="preserve">               </w:t>
      </w:r>
      <w:bookmarkStart w:id="0" w:name="_GoBack"/>
      <w:bookmarkEnd w:id="0"/>
      <w:r w:rsidR="00AC53A8">
        <w:rPr>
          <w:rFonts w:ascii="Times New Roman" w:hAnsi="Times New Roman" w:cs="Times New Roman"/>
          <w:sz w:val="28"/>
          <w:szCs w:val="28"/>
        </w:rPr>
        <w:t>38</w:t>
      </w:r>
      <w:r w:rsidRPr="00E208EE">
        <w:rPr>
          <w:rFonts w:ascii="Times New Roman" w:hAnsi="Times New Roman" w:cs="Times New Roman"/>
          <w:sz w:val="28"/>
          <w:szCs w:val="28"/>
        </w:rPr>
        <w:t xml:space="preserve"> копеек.</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2. Установить размер платы за пользование жилым помещением (платы за наем) для нанимателей жилых помещений государственного или муниципального жилищного фонда Одинцовского городского округа Московской области за 1 кв. м общей площади жилого помещения в месяц согласно приложению.</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 xml:space="preserve">3. Опубликовать настоящее постановление в официальных средствах массовой информации Одинцовского городского округа Московской области и </w:t>
      </w:r>
      <w:r w:rsidRPr="00E208EE">
        <w:rPr>
          <w:rFonts w:ascii="Times New Roman" w:hAnsi="Times New Roman" w:cs="Times New Roman"/>
          <w:sz w:val="28"/>
          <w:szCs w:val="28"/>
        </w:rPr>
        <w:lastRenderedPageBreak/>
        <w:t>разместить на официальном сайте Одинцовского городского округа Московской области в сети Интернет.</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4. Настоящее постановление вступает в силу со дня его официального опубликования и распространяется на пр</w:t>
      </w:r>
      <w:r>
        <w:rPr>
          <w:rFonts w:ascii="Times New Roman" w:hAnsi="Times New Roman" w:cs="Times New Roman"/>
          <w:sz w:val="28"/>
          <w:szCs w:val="28"/>
        </w:rPr>
        <w:t>авоотношения, возникающие с 01.11</w:t>
      </w:r>
      <w:r w:rsidRPr="00E208EE">
        <w:rPr>
          <w:rFonts w:ascii="Times New Roman" w:hAnsi="Times New Roman" w:cs="Times New Roman"/>
          <w:sz w:val="28"/>
          <w:szCs w:val="28"/>
        </w:rPr>
        <w:t>.202</w:t>
      </w:r>
      <w:r>
        <w:rPr>
          <w:rFonts w:ascii="Times New Roman" w:hAnsi="Times New Roman" w:cs="Times New Roman"/>
          <w:sz w:val="28"/>
          <w:szCs w:val="28"/>
        </w:rPr>
        <w:t>4</w:t>
      </w:r>
      <w:r w:rsidRPr="00E208EE">
        <w:rPr>
          <w:rFonts w:ascii="Times New Roman" w:hAnsi="Times New Roman" w:cs="Times New Roman"/>
          <w:sz w:val="28"/>
          <w:szCs w:val="28"/>
        </w:rPr>
        <w:t>.</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 xml:space="preserve">5. Признать утратившим силу постановление администрации Одинцовского городского округа Московской области от </w:t>
      </w:r>
      <w:r>
        <w:rPr>
          <w:rFonts w:ascii="Times New Roman" w:hAnsi="Times New Roman" w:cs="Times New Roman"/>
          <w:sz w:val="28"/>
          <w:szCs w:val="28"/>
        </w:rPr>
        <w:t>20.04.2023</w:t>
      </w:r>
      <w:r w:rsidRPr="00E208EE">
        <w:rPr>
          <w:rFonts w:ascii="Times New Roman" w:hAnsi="Times New Roman" w:cs="Times New Roman"/>
          <w:sz w:val="28"/>
          <w:szCs w:val="28"/>
        </w:rPr>
        <w:t xml:space="preserve"> </w:t>
      </w:r>
      <w:r>
        <w:rPr>
          <w:rFonts w:ascii="Times New Roman" w:hAnsi="Times New Roman" w:cs="Times New Roman"/>
          <w:sz w:val="28"/>
          <w:szCs w:val="28"/>
        </w:rPr>
        <w:t>№</w:t>
      </w:r>
      <w:r w:rsidRPr="00E208EE">
        <w:rPr>
          <w:rFonts w:ascii="Times New Roman" w:hAnsi="Times New Roman" w:cs="Times New Roman"/>
          <w:sz w:val="28"/>
          <w:szCs w:val="28"/>
        </w:rPr>
        <w:t xml:space="preserve"> </w:t>
      </w:r>
      <w:r>
        <w:rPr>
          <w:rFonts w:ascii="Times New Roman" w:hAnsi="Times New Roman" w:cs="Times New Roman"/>
          <w:sz w:val="28"/>
          <w:szCs w:val="28"/>
        </w:rPr>
        <w:t>2419 «</w:t>
      </w:r>
      <w:r w:rsidRPr="00E208EE">
        <w:rPr>
          <w:rFonts w:ascii="Times New Roman" w:hAnsi="Times New Roman" w:cs="Times New Roman"/>
          <w:sz w:val="28"/>
          <w:szCs w:val="28"/>
        </w:rPr>
        <w:t>Об установлении размера платы за пользование жилым помещением (платы за наем) для нанимателей жилых помещений государственного или муниципального жил</w:t>
      </w:r>
      <w:r>
        <w:rPr>
          <w:rFonts w:ascii="Times New Roman" w:hAnsi="Times New Roman" w:cs="Times New Roman"/>
          <w:sz w:val="28"/>
          <w:szCs w:val="28"/>
        </w:rPr>
        <w:t>ищного фонда Московской области»</w:t>
      </w:r>
      <w:r w:rsidRPr="00E208EE">
        <w:rPr>
          <w:rFonts w:ascii="Times New Roman" w:hAnsi="Times New Roman" w:cs="Times New Roman"/>
          <w:sz w:val="28"/>
          <w:szCs w:val="28"/>
        </w:rPr>
        <w:t xml:space="preserve"> с </w:t>
      </w:r>
      <w:r>
        <w:rPr>
          <w:rFonts w:ascii="Times New Roman" w:hAnsi="Times New Roman" w:cs="Times New Roman"/>
          <w:sz w:val="28"/>
          <w:szCs w:val="28"/>
        </w:rPr>
        <w:t>01.11.2024</w:t>
      </w:r>
      <w:r w:rsidRPr="00E208EE">
        <w:rPr>
          <w:rFonts w:ascii="Times New Roman" w:hAnsi="Times New Roman" w:cs="Times New Roman"/>
          <w:sz w:val="28"/>
          <w:szCs w:val="28"/>
        </w:rPr>
        <w:t>.</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r w:rsidRPr="00E208EE">
        <w:rPr>
          <w:rFonts w:ascii="Times New Roman" w:hAnsi="Times New Roman" w:cs="Times New Roman"/>
          <w:sz w:val="28"/>
          <w:szCs w:val="28"/>
        </w:rPr>
        <w:t xml:space="preserve">6. Контроль за выполнением настоящего постановления возложить на </w:t>
      </w:r>
      <w:r>
        <w:rPr>
          <w:rFonts w:ascii="Times New Roman" w:hAnsi="Times New Roman" w:cs="Times New Roman"/>
          <w:sz w:val="28"/>
          <w:szCs w:val="28"/>
        </w:rPr>
        <w:t xml:space="preserve">заместителя Главы </w:t>
      </w:r>
      <w:r w:rsidRPr="00E208EE">
        <w:rPr>
          <w:rFonts w:ascii="Times New Roman" w:hAnsi="Times New Roman" w:cs="Times New Roman"/>
          <w:sz w:val="28"/>
          <w:szCs w:val="28"/>
        </w:rPr>
        <w:t xml:space="preserve">Одинцовского городского округа Московской области - начальника Управления правового обеспечения </w:t>
      </w:r>
      <w:r>
        <w:rPr>
          <w:rFonts w:ascii="Times New Roman" w:hAnsi="Times New Roman" w:cs="Times New Roman"/>
          <w:sz w:val="28"/>
          <w:szCs w:val="28"/>
        </w:rPr>
        <w:t>Администрации Одинцовского городского округа</w:t>
      </w:r>
      <w:r w:rsidR="00AC53A8">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proofErr w:type="spellStart"/>
      <w:r w:rsidRPr="00E208EE">
        <w:rPr>
          <w:rFonts w:ascii="Times New Roman" w:hAnsi="Times New Roman" w:cs="Times New Roman"/>
          <w:sz w:val="28"/>
          <w:szCs w:val="28"/>
        </w:rPr>
        <w:t>Тесля</w:t>
      </w:r>
      <w:proofErr w:type="spellEnd"/>
      <w:r w:rsidRPr="00E208EE">
        <w:rPr>
          <w:rFonts w:ascii="Times New Roman" w:hAnsi="Times New Roman" w:cs="Times New Roman"/>
          <w:sz w:val="28"/>
          <w:szCs w:val="28"/>
        </w:rPr>
        <w:t xml:space="preserve"> А.А.</w:t>
      </w:r>
    </w:p>
    <w:p w:rsid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p>
    <w:p w:rsidR="00E208EE" w:rsidRPr="00E208EE" w:rsidRDefault="00E208EE" w:rsidP="00E208EE">
      <w:pPr>
        <w:autoSpaceDE w:val="0"/>
        <w:autoSpaceDN w:val="0"/>
        <w:adjustRightInd w:val="0"/>
        <w:spacing w:after="0" w:line="240" w:lineRule="auto"/>
        <w:ind w:right="284"/>
        <w:rPr>
          <w:rFonts w:ascii="Times New Roman" w:hAnsi="Times New Roman" w:cs="Times New Roman"/>
          <w:sz w:val="28"/>
          <w:szCs w:val="28"/>
        </w:rPr>
      </w:pPr>
      <w:r w:rsidRPr="00E208EE">
        <w:rPr>
          <w:rFonts w:ascii="Times New Roman" w:hAnsi="Times New Roman" w:cs="Times New Roman"/>
          <w:sz w:val="28"/>
          <w:szCs w:val="28"/>
        </w:rPr>
        <w:t>Глава Одинцовского</w:t>
      </w:r>
      <w:r>
        <w:rPr>
          <w:rFonts w:ascii="Times New Roman" w:hAnsi="Times New Roman" w:cs="Times New Roman"/>
          <w:sz w:val="28"/>
          <w:szCs w:val="28"/>
        </w:rPr>
        <w:t xml:space="preserve"> </w:t>
      </w:r>
      <w:r w:rsidRPr="00E208EE">
        <w:rPr>
          <w:rFonts w:ascii="Times New Roman" w:hAnsi="Times New Roman" w:cs="Times New Roman"/>
          <w:sz w:val="28"/>
          <w:szCs w:val="28"/>
        </w:rPr>
        <w:t>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E208EE">
        <w:rPr>
          <w:rFonts w:ascii="Times New Roman" w:hAnsi="Times New Roman" w:cs="Times New Roman"/>
          <w:sz w:val="28"/>
          <w:szCs w:val="28"/>
        </w:rPr>
        <w:t>А.Р. Иванов</w:t>
      </w:r>
    </w:p>
    <w:p w:rsidR="00E208EE" w:rsidRPr="00E208EE" w:rsidRDefault="00E208EE" w:rsidP="00E208EE">
      <w:pPr>
        <w:autoSpaceDE w:val="0"/>
        <w:autoSpaceDN w:val="0"/>
        <w:adjustRightInd w:val="0"/>
        <w:spacing w:after="0" w:line="240" w:lineRule="auto"/>
        <w:ind w:right="284" w:firstLine="709"/>
        <w:jc w:val="both"/>
        <w:rPr>
          <w:rFonts w:ascii="Times New Roman" w:hAnsi="Times New Roman" w:cs="Times New Roman"/>
          <w:sz w:val="28"/>
          <w:szCs w:val="28"/>
        </w:rPr>
      </w:pPr>
    </w:p>
    <w:p w:rsidR="00E208EE" w:rsidRDefault="00E208EE" w:rsidP="00E208EE">
      <w:pPr>
        <w:autoSpaceDE w:val="0"/>
        <w:autoSpaceDN w:val="0"/>
        <w:adjustRightInd w:val="0"/>
        <w:spacing w:after="0" w:line="240" w:lineRule="auto"/>
        <w:jc w:val="both"/>
        <w:rPr>
          <w:rFonts w:ascii="Arial" w:hAnsi="Arial" w:cs="Arial"/>
          <w:sz w:val="20"/>
          <w:szCs w:val="20"/>
        </w:rPr>
      </w:pPr>
    </w:p>
    <w:p w:rsidR="00E208EE" w:rsidRDefault="00E208EE" w:rsidP="00E208EE">
      <w:pPr>
        <w:autoSpaceDE w:val="0"/>
        <w:autoSpaceDN w:val="0"/>
        <w:adjustRightInd w:val="0"/>
        <w:spacing w:after="0" w:line="240" w:lineRule="auto"/>
        <w:jc w:val="both"/>
        <w:rPr>
          <w:rFonts w:ascii="Arial" w:hAnsi="Arial" w:cs="Arial"/>
          <w:sz w:val="20"/>
          <w:szCs w:val="20"/>
        </w:rPr>
      </w:pPr>
    </w:p>
    <w:p w:rsidR="00263FFF" w:rsidRDefault="00263FFF">
      <w:pPr>
        <w:rPr>
          <w:rFonts w:ascii="Times New Roman" w:hAnsi="Times New Roman" w:cs="Times New Roman"/>
          <w:sz w:val="24"/>
          <w:szCs w:val="24"/>
        </w:rPr>
      </w:pPr>
      <w:r>
        <w:rPr>
          <w:rFonts w:ascii="Times New Roman" w:hAnsi="Times New Roman" w:cs="Times New Roman"/>
          <w:sz w:val="24"/>
          <w:szCs w:val="24"/>
        </w:rPr>
        <w:br w:type="page"/>
      </w:r>
    </w:p>
    <w:p w:rsidR="00263FFF" w:rsidRDefault="00263FFF" w:rsidP="00AC53A8">
      <w:pPr>
        <w:autoSpaceDE w:val="0"/>
        <w:autoSpaceDN w:val="0"/>
        <w:adjustRightInd w:val="0"/>
        <w:spacing w:after="0" w:line="240" w:lineRule="auto"/>
        <w:ind w:left="-426"/>
        <w:jc w:val="right"/>
        <w:outlineLvl w:val="0"/>
        <w:rPr>
          <w:rFonts w:ascii="Times New Roman" w:hAnsi="Times New Roman" w:cs="Times New Roman"/>
          <w:sz w:val="24"/>
          <w:szCs w:val="24"/>
        </w:rPr>
        <w:sectPr w:rsidR="00263FFF" w:rsidSect="00263FFF">
          <w:pgSz w:w="11906" w:h="16838"/>
          <w:pgMar w:top="1440" w:right="566" w:bottom="1440" w:left="1133" w:header="0" w:footer="0" w:gutter="0"/>
          <w:cols w:space="720"/>
          <w:noEndnote/>
          <w:docGrid w:linePitch="299"/>
        </w:sectPr>
      </w:pPr>
    </w:p>
    <w:p w:rsidR="00E208EE" w:rsidRPr="00AC53A8" w:rsidRDefault="00E208EE" w:rsidP="00AC53A8">
      <w:pPr>
        <w:autoSpaceDE w:val="0"/>
        <w:autoSpaceDN w:val="0"/>
        <w:adjustRightInd w:val="0"/>
        <w:spacing w:after="0" w:line="240" w:lineRule="auto"/>
        <w:ind w:left="-426"/>
        <w:jc w:val="right"/>
        <w:outlineLvl w:val="0"/>
        <w:rPr>
          <w:rFonts w:ascii="Times New Roman" w:hAnsi="Times New Roman" w:cs="Times New Roman"/>
          <w:sz w:val="24"/>
          <w:szCs w:val="24"/>
        </w:rPr>
      </w:pPr>
      <w:r w:rsidRPr="00AC53A8">
        <w:rPr>
          <w:rFonts w:ascii="Times New Roman" w:hAnsi="Times New Roman" w:cs="Times New Roman"/>
          <w:sz w:val="24"/>
          <w:szCs w:val="24"/>
        </w:rPr>
        <w:lastRenderedPageBreak/>
        <w:t>Приложение</w:t>
      </w:r>
    </w:p>
    <w:p w:rsidR="00E208EE" w:rsidRPr="00AC53A8" w:rsidRDefault="00E208EE" w:rsidP="00AC53A8">
      <w:pPr>
        <w:autoSpaceDE w:val="0"/>
        <w:autoSpaceDN w:val="0"/>
        <w:adjustRightInd w:val="0"/>
        <w:spacing w:after="0" w:line="240" w:lineRule="auto"/>
        <w:ind w:left="-426"/>
        <w:jc w:val="right"/>
        <w:rPr>
          <w:rFonts w:ascii="Times New Roman" w:hAnsi="Times New Roman" w:cs="Times New Roman"/>
          <w:sz w:val="24"/>
          <w:szCs w:val="24"/>
        </w:rPr>
      </w:pPr>
      <w:r w:rsidRPr="00AC53A8">
        <w:rPr>
          <w:rFonts w:ascii="Times New Roman" w:hAnsi="Times New Roman" w:cs="Times New Roman"/>
          <w:sz w:val="24"/>
          <w:szCs w:val="24"/>
        </w:rPr>
        <w:t xml:space="preserve">к постановлению </w:t>
      </w:r>
      <w:r w:rsidR="00E87918">
        <w:rPr>
          <w:rFonts w:ascii="Times New Roman" w:hAnsi="Times New Roman" w:cs="Times New Roman"/>
          <w:sz w:val="24"/>
          <w:szCs w:val="24"/>
        </w:rPr>
        <w:t>А</w:t>
      </w:r>
      <w:r w:rsidRPr="00AC53A8">
        <w:rPr>
          <w:rFonts w:ascii="Times New Roman" w:hAnsi="Times New Roman" w:cs="Times New Roman"/>
          <w:sz w:val="24"/>
          <w:szCs w:val="24"/>
        </w:rPr>
        <w:t>дминистрации</w:t>
      </w:r>
    </w:p>
    <w:p w:rsidR="00E208EE" w:rsidRPr="00AC53A8" w:rsidRDefault="00E208EE" w:rsidP="00AC53A8">
      <w:pPr>
        <w:autoSpaceDE w:val="0"/>
        <w:autoSpaceDN w:val="0"/>
        <w:adjustRightInd w:val="0"/>
        <w:spacing w:after="0" w:line="240" w:lineRule="auto"/>
        <w:ind w:left="-426"/>
        <w:jc w:val="right"/>
        <w:rPr>
          <w:rFonts w:ascii="Times New Roman" w:hAnsi="Times New Roman" w:cs="Times New Roman"/>
          <w:sz w:val="24"/>
          <w:szCs w:val="24"/>
        </w:rPr>
      </w:pPr>
      <w:r w:rsidRPr="00AC53A8">
        <w:rPr>
          <w:rFonts w:ascii="Times New Roman" w:hAnsi="Times New Roman" w:cs="Times New Roman"/>
          <w:sz w:val="24"/>
          <w:szCs w:val="24"/>
        </w:rPr>
        <w:t>Одинцовского городского округа</w:t>
      </w:r>
    </w:p>
    <w:p w:rsidR="00E208EE" w:rsidRPr="00AC53A8" w:rsidRDefault="00E208EE" w:rsidP="00AC53A8">
      <w:pPr>
        <w:autoSpaceDE w:val="0"/>
        <w:autoSpaceDN w:val="0"/>
        <w:adjustRightInd w:val="0"/>
        <w:spacing w:after="0" w:line="240" w:lineRule="auto"/>
        <w:ind w:left="-426"/>
        <w:jc w:val="right"/>
        <w:rPr>
          <w:rFonts w:ascii="Times New Roman" w:hAnsi="Times New Roman" w:cs="Times New Roman"/>
          <w:sz w:val="24"/>
          <w:szCs w:val="24"/>
        </w:rPr>
      </w:pPr>
      <w:r w:rsidRPr="00AC53A8">
        <w:rPr>
          <w:rFonts w:ascii="Times New Roman" w:hAnsi="Times New Roman" w:cs="Times New Roman"/>
          <w:sz w:val="24"/>
          <w:szCs w:val="24"/>
        </w:rPr>
        <w:t>Московской области</w:t>
      </w:r>
    </w:p>
    <w:p w:rsidR="00E208EE" w:rsidRPr="00AC53A8" w:rsidRDefault="00E208EE" w:rsidP="00AC53A8">
      <w:pPr>
        <w:autoSpaceDE w:val="0"/>
        <w:autoSpaceDN w:val="0"/>
        <w:adjustRightInd w:val="0"/>
        <w:spacing w:after="0" w:line="240" w:lineRule="auto"/>
        <w:ind w:left="-426"/>
        <w:jc w:val="right"/>
        <w:rPr>
          <w:rFonts w:ascii="Times New Roman" w:hAnsi="Times New Roman" w:cs="Times New Roman"/>
          <w:sz w:val="24"/>
          <w:szCs w:val="24"/>
        </w:rPr>
      </w:pPr>
      <w:r w:rsidRPr="00AC53A8">
        <w:rPr>
          <w:rFonts w:ascii="Times New Roman" w:hAnsi="Times New Roman" w:cs="Times New Roman"/>
          <w:sz w:val="24"/>
          <w:szCs w:val="24"/>
        </w:rPr>
        <w:t xml:space="preserve">от </w:t>
      </w:r>
      <w:r w:rsidR="00AC53A8">
        <w:rPr>
          <w:rFonts w:ascii="Times New Roman" w:hAnsi="Times New Roman" w:cs="Times New Roman"/>
          <w:sz w:val="24"/>
          <w:szCs w:val="24"/>
        </w:rPr>
        <w:t>____________</w:t>
      </w:r>
      <w:r w:rsidRPr="00AC53A8">
        <w:rPr>
          <w:rFonts w:ascii="Times New Roman" w:hAnsi="Times New Roman" w:cs="Times New Roman"/>
          <w:sz w:val="24"/>
          <w:szCs w:val="24"/>
        </w:rPr>
        <w:t xml:space="preserve"> г. </w:t>
      </w:r>
      <w:r w:rsidR="00AC53A8">
        <w:rPr>
          <w:rFonts w:ascii="Times New Roman" w:hAnsi="Times New Roman" w:cs="Times New Roman"/>
          <w:sz w:val="24"/>
          <w:szCs w:val="24"/>
        </w:rPr>
        <w:t>№ _____</w:t>
      </w:r>
    </w:p>
    <w:p w:rsidR="00E208EE" w:rsidRPr="00AC53A8" w:rsidRDefault="00E208EE" w:rsidP="00AC53A8">
      <w:pPr>
        <w:autoSpaceDE w:val="0"/>
        <w:autoSpaceDN w:val="0"/>
        <w:adjustRightInd w:val="0"/>
        <w:spacing w:after="0" w:line="240" w:lineRule="auto"/>
        <w:ind w:left="-426"/>
        <w:jc w:val="both"/>
        <w:rPr>
          <w:rFonts w:ascii="Times New Roman" w:hAnsi="Times New Roman" w:cs="Times New Roman"/>
          <w:sz w:val="24"/>
          <w:szCs w:val="24"/>
        </w:rPr>
      </w:pPr>
    </w:p>
    <w:p w:rsidR="00E208EE" w:rsidRDefault="00E208EE" w:rsidP="00AC53A8">
      <w:pPr>
        <w:autoSpaceDE w:val="0"/>
        <w:autoSpaceDN w:val="0"/>
        <w:adjustRightInd w:val="0"/>
        <w:spacing w:line="240" w:lineRule="auto"/>
        <w:ind w:left="-426"/>
        <w:jc w:val="center"/>
        <w:rPr>
          <w:rFonts w:ascii="Times New Roman" w:hAnsi="Times New Roman" w:cs="Times New Roman"/>
          <w:b/>
          <w:bCs/>
          <w:sz w:val="28"/>
          <w:szCs w:val="28"/>
        </w:rPr>
      </w:pPr>
      <w:bookmarkStart w:id="1" w:name="Par33"/>
      <w:bookmarkEnd w:id="1"/>
      <w:r w:rsidRPr="00AC53A8">
        <w:rPr>
          <w:rFonts w:ascii="Times New Roman" w:hAnsi="Times New Roman" w:cs="Times New Roman"/>
          <w:b/>
          <w:bCs/>
          <w:sz w:val="28"/>
          <w:szCs w:val="28"/>
        </w:rPr>
        <w:t>Р</w:t>
      </w:r>
      <w:r w:rsidR="00AC53A8" w:rsidRPr="00AC53A8">
        <w:rPr>
          <w:rFonts w:ascii="Times New Roman" w:hAnsi="Times New Roman" w:cs="Times New Roman"/>
          <w:b/>
          <w:bCs/>
          <w:sz w:val="28"/>
          <w:szCs w:val="28"/>
        </w:rPr>
        <w:t xml:space="preserve">азмер платы за пользование жилым помещением (платы за наем) для нанимателей жилых помещений государственного или муниципального жилищного фонда Одинцовского городского округа Московской области за 1 </w:t>
      </w:r>
      <w:proofErr w:type="spellStart"/>
      <w:proofErr w:type="gramStart"/>
      <w:r w:rsidR="00AC53A8" w:rsidRPr="00AC53A8">
        <w:rPr>
          <w:rFonts w:ascii="Times New Roman" w:hAnsi="Times New Roman" w:cs="Times New Roman"/>
          <w:b/>
          <w:bCs/>
          <w:sz w:val="28"/>
          <w:szCs w:val="28"/>
        </w:rPr>
        <w:t>кв.м</w:t>
      </w:r>
      <w:proofErr w:type="spellEnd"/>
      <w:proofErr w:type="gramEnd"/>
      <w:r w:rsidR="00AC53A8" w:rsidRPr="00AC53A8">
        <w:rPr>
          <w:rFonts w:ascii="Times New Roman" w:hAnsi="Times New Roman" w:cs="Times New Roman"/>
          <w:b/>
          <w:bCs/>
          <w:sz w:val="28"/>
          <w:szCs w:val="28"/>
        </w:rPr>
        <w:t xml:space="preserve"> общей площади жилого помещения в месяц </w:t>
      </w:r>
    </w:p>
    <w:p w:rsidR="00E87918" w:rsidRPr="00AC53A8" w:rsidRDefault="00E87918" w:rsidP="00AC53A8">
      <w:pPr>
        <w:autoSpaceDE w:val="0"/>
        <w:autoSpaceDN w:val="0"/>
        <w:adjustRightInd w:val="0"/>
        <w:spacing w:line="240" w:lineRule="auto"/>
        <w:ind w:left="-426"/>
        <w:jc w:val="center"/>
        <w:rPr>
          <w:rFonts w:ascii="Times New Roman" w:hAnsi="Times New Roman" w:cs="Times New Roman"/>
          <w:b/>
          <w:bCs/>
          <w:sz w:val="28"/>
          <w:szCs w:val="28"/>
        </w:rPr>
      </w:pPr>
    </w:p>
    <w:tbl>
      <w:tblPr>
        <w:tblW w:w="14451" w:type="dxa"/>
        <w:tblLayout w:type="fixed"/>
        <w:tblCellMar>
          <w:top w:w="102" w:type="dxa"/>
          <w:left w:w="62" w:type="dxa"/>
          <w:bottom w:w="102" w:type="dxa"/>
          <w:right w:w="62" w:type="dxa"/>
        </w:tblCellMar>
        <w:tblLook w:val="0000" w:firstRow="0" w:lastRow="0" w:firstColumn="0" w:lastColumn="0" w:noHBand="0" w:noVBand="0"/>
      </w:tblPr>
      <w:tblGrid>
        <w:gridCol w:w="3964"/>
        <w:gridCol w:w="1757"/>
        <w:gridCol w:w="1757"/>
        <w:gridCol w:w="1814"/>
        <w:gridCol w:w="1757"/>
        <w:gridCol w:w="1701"/>
        <w:gridCol w:w="1701"/>
      </w:tblGrid>
      <w:tr w:rsidR="00E208EE" w:rsidRPr="00AC53A8" w:rsidTr="00AC53A8">
        <w:tc>
          <w:tcPr>
            <w:tcW w:w="3964" w:type="dxa"/>
            <w:vMerge w:val="restart"/>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rPr>
            </w:pPr>
            <w:r w:rsidRPr="00AC53A8">
              <w:rPr>
                <w:rFonts w:ascii="Times New Roman" w:hAnsi="Times New Roman" w:cs="Times New Roman"/>
              </w:rPr>
              <w:t xml:space="preserve">Значение </w:t>
            </w:r>
            <w:proofErr w:type="spellStart"/>
            <w:r w:rsidRPr="00AC53A8">
              <w:rPr>
                <w:rFonts w:ascii="Times New Roman" w:hAnsi="Times New Roman" w:cs="Times New Roman"/>
              </w:rPr>
              <w:t>К</w:t>
            </w:r>
            <w:r w:rsidRPr="00AC53A8">
              <w:rPr>
                <w:rFonts w:ascii="Times New Roman" w:hAnsi="Times New Roman" w:cs="Times New Roman"/>
                <w:vertAlign w:val="subscript"/>
              </w:rPr>
              <w:t>j</w:t>
            </w:r>
            <w:proofErr w:type="spellEnd"/>
          </w:p>
        </w:tc>
        <w:tc>
          <w:tcPr>
            <w:tcW w:w="3514" w:type="dxa"/>
            <w:gridSpan w:val="2"/>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Кирпичные, монолитные дома</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Панельные, блочные дома</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Деревянные дома</w:t>
            </w:r>
          </w:p>
        </w:tc>
      </w:tr>
      <w:tr w:rsidR="00E208EE" w:rsidRPr="00AC53A8" w:rsidTr="00AC53A8">
        <w:trPr>
          <w:trHeight w:val="276"/>
        </w:trPr>
        <w:tc>
          <w:tcPr>
            <w:tcW w:w="3964"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Города, входящие в состав Одинцовского городского округа</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Сельские и иные населенные пункты, входящие в состав Одинцовского городского округа</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Города, входящие в состав Одинцовского городского округа</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Сельские и иные населенные пункты, входящие в состав Одинцовского городского округа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Города, входящие в состав Одинцовского городского округа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208EE" w:rsidRPr="00AC53A8" w:rsidRDefault="00E208EE" w:rsidP="00AC53A8">
            <w:pPr>
              <w:autoSpaceDE w:val="0"/>
              <w:autoSpaceDN w:val="0"/>
              <w:adjustRightInd w:val="0"/>
              <w:spacing w:after="0" w:line="240" w:lineRule="auto"/>
              <w:jc w:val="center"/>
              <w:rPr>
                <w:rFonts w:ascii="Times New Roman" w:hAnsi="Times New Roman" w:cs="Times New Roman"/>
              </w:rPr>
            </w:pPr>
            <w:r w:rsidRPr="00AC53A8">
              <w:rPr>
                <w:rFonts w:ascii="Times New Roman" w:hAnsi="Times New Roman" w:cs="Times New Roman"/>
              </w:rPr>
              <w:t>Сельские и иные населенные пункты, входящие в состав Одинцовского городского округа</w:t>
            </w:r>
          </w:p>
        </w:tc>
      </w:tr>
      <w:tr w:rsidR="00E208EE" w:rsidRPr="00AC53A8" w:rsidTr="00AC53A8">
        <w:tc>
          <w:tcPr>
            <w:tcW w:w="3964" w:type="dxa"/>
            <w:tcBorders>
              <w:top w:val="single" w:sz="4" w:space="0" w:color="auto"/>
              <w:left w:val="single" w:sz="4" w:space="0" w:color="auto"/>
              <w:bottom w:val="single" w:sz="4" w:space="0" w:color="auto"/>
              <w:right w:val="single" w:sz="4" w:space="0" w:color="auto"/>
            </w:tcBorders>
            <w:vAlign w:val="bottom"/>
          </w:tcPr>
          <w:p w:rsidR="00E208EE" w:rsidRPr="00AC53A8" w:rsidRDefault="00E208EE" w:rsidP="00AC53A8">
            <w:pPr>
              <w:autoSpaceDE w:val="0"/>
              <w:autoSpaceDN w:val="0"/>
              <w:adjustRightInd w:val="0"/>
              <w:spacing w:after="0" w:line="240" w:lineRule="auto"/>
              <w:jc w:val="right"/>
              <w:rPr>
                <w:rFonts w:ascii="Times New Roman" w:hAnsi="Times New Roman" w:cs="Times New Roman"/>
              </w:rPr>
            </w:pPr>
            <w:r w:rsidRPr="00AC53A8">
              <w:rPr>
                <w:rFonts w:ascii="Times New Roman" w:hAnsi="Times New Roman" w:cs="Times New Roman"/>
              </w:rPr>
              <w:t>Размер платы</w:t>
            </w:r>
          </w:p>
          <w:p w:rsidR="00E208EE" w:rsidRPr="00AC53A8" w:rsidRDefault="00E208EE" w:rsidP="00AC53A8">
            <w:pPr>
              <w:autoSpaceDE w:val="0"/>
              <w:autoSpaceDN w:val="0"/>
              <w:adjustRightInd w:val="0"/>
              <w:spacing w:after="0" w:line="240" w:lineRule="auto"/>
              <w:jc w:val="right"/>
              <w:rPr>
                <w:rFonts w:ascii="Times New Roman" w:hAnsi="Times New Roman" w:cs="Times New Roman"/>
              </w:rPr>
            </w:pPr>
            <w:r w:rsidRPr="00AC53A8">
              <w:rPr>
                <w:rFonts w:ascii="Times New Roman" w:hAnsi="Times New Roman" w:cs="Times New Roman"/>
              </w:rPr>
              <w:t>(руб.)</w:t>
            </w:r>
          </w:p>
        </w:tc>
        <w:tc>
          <w:tcPr>
            <w:tcW w:w="1757"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right"/>
              <w:rPr>
                <w:rFonts w:ascii="Times New Roman" w:hAnsi="Times New Roman" w:cs="Times New Roman"/>
                <w:sz w:val="24"/>
                <w:szCs w:val="24"/>
              </w:rPr>
            </w:pPr>
          </w:p>
        </w:tc>
      </w:tr>
      <w:tr w:rsidR="00E208EE" w:rsidRPr="00AC53A8" w:rsidTr="00AC53A8">
        <w:tc>
          <w:tcPr>
            <w:tcW w:w="3964" w:type="dxa"/>
            <w:vMerge w:val="restart"/>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both"/>
              <w:rPr>
                <w:rFonts w:ascii="Times New Roman" w:hAnsi="Times New Roman" w:cs="Times New Roman"/>
                <w:sz w:val="24"/>
                <w:szCs w:val="24"/>
              </w:rPr>
            </w:pPr>
            <w:r w:rsidRPr="00AC53A8">
              <w:rPr>
                <w:rFonts w:ascii="Times New Roman" w:hAnsi="Times New Roman" w:cs="Times New Roman"/>
                <w:sz w:val="24"/>
                <w:szCs w:val="24"/>
              </w:rPr>
              <w:t>Благоустроенные многоквартирные дома, газифицированные и не оснащенные системой автоматического контроля загазованности</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2</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1,97</w:t>
            </w:r>
          </w:p>
        </w:tc>
        <w:tc>
          <w:tcPr>
            <w:tcW w:w="1814"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1,97</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1,93</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1,9</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1,87</w:t>
            </w:r>
          </w:p>
        </w:tc>
      </w:tr>
      <w:tr w:rsidR="00E208EE" w:rsidRPr="00AC53A8" w:rsidTr="00AC53A8">
        <w:tc>
          <w:tcPr>
            <w:tcW w:w="3964"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27,69</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27,28</w:t>
            </w:r>
          </w:p>
        </w:tc>
        <w:tc>
          <w:tcPr>
            <w:tcW w:w="1814"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27,28</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26,72</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26,31</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25,9</w:t>
            </w:r>
          </w:p>
        </w:tc>
      </w:tr>
      <w:tr w:rsidR="00E208EE" w:rsidRPr="00AC53A8" w:rsidTr="00AC53A8">
        <w:tc>
          <w:tcPr>
            <w:tcW w:w="3964" w:type="dxa"/>
            <w:vMerge w:val="restart"/>
            <w:tcBorders>
              <w:top w:val="single" w:sz="4" w:space="0" w:color="auto"/>
              <w:left w:val="single" w:sz="4" w:space="0" w:color="auto"/>
              <w:bottom w:val="single" w:sz="4" w:space="0" w:color="auto"/>
              <w:right w:val="single" w:sz="4" w:space="0" w:color="auto"/>
            </w:tcBorders>
          </w:tcPr>
          <w:p w:rsidR="00E208EE" w:rsidRDefault="00E208EE" w:rsidP="00AC53A8">
            <w:pPr>
              <w:autoSpaceDE w:val="0"/>
              <w:autoSpaceDN w:val="0"/>
              <w:adjustRightInd w:val="0"/>
              <w:spacing w:after="0" w:line="240" w:lineRule="auto"/>
              <w:jc w:val="both"/>
              <w:rPr>
                <w:rFonts w:ascii="Times New Roman" w:hAnsi="Times New Roman" w:cs="Times New Roman"/>
                <w:sz w:val="24"/>
                <w:szCs w:val="24"/>
              </w:rPr>
            </w:pPr>
            <w:r w:rsidRPr="00AC53A8">
              <w:rPr>
                <w:rFonts w:ascii="Times New Roman" w:hAnsi="Times New Roman" w:cs="Times New Roman"/>
                <w:sz w:val="24"/>
                <w:szCs w:val="24"/>
              </w:rPr>
              <w:t xml:space="preserve">Многоквартирные дома, имеющие все виды благоустройства, в </w:t>
            </w:r>
            <w:proofErr w:type="spellStart"/>
            <w:r w:rsidRPr="00AC53A8">
              <w:rPr>
                <w:rFonts w:ascii="Times New Roman" w:hAnsi="Times New Roman" w:cs="Times New Roman"/>
                <w:sz w:val="24"/>
                <w:szCs w:val="24"/>
              </w:rPr>
              <w:t>т.ч</w:t>
            </w:r>
            <w:proofErr w:type="spellEnd"/>
            <w:r w:rsidRPr="00AC53A8">
              <w:rPr>
                <w:rFonts w:ascii="Times New Roman" w:hAnsi="Times New Roman" w:cs="Times New Roman"/>
                <w:sz w:val="24"/>
                <w:szCs w:val="24"/>
              </w:rPr>
              <w:t>. лифт и мусоропровод, газифицированные и оснащенные системой автоматического контроля загазованности</w:t>
            </w:r>
          </w:p>
          <w:p w:rsidR="00263FFF" w:rsidRPr="00AC53A8" w:rsidRDefault="00263FFF" w:rsidP="00AC53A8">
            <w:pPr>
              <w:autoSpaceDE w:val="0"/>
              <w:autoSpaceDN w:val="0"/>
              <w:adjustRightInd w:val="0"/>
              <w:spacing w:after="0" w:line="240" w:lineRule="auto"/>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0,97</w:t>
            </w:r>
          </w:p>
        </w:tc>
        <w:tc>
          <w:tcPr>
            <w:tcW w:w="1814"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0,97</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0,93</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0,87</w:t>
            </w:r>
          </w:p>
        </w:tc>
      </w:tr>
      <w:tr w:rsidR="00E208EE" w:rsidRPr="00AC53A8" w:rsidTr="00AC53A8">
        <w:tc>
          <w:tcPr>
            <w:tcW w:w="3964"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13,85</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13,43</w:t>
            </w:r>
          </w:p>
        </w:tc>
        <w:tc>
          <w:tcPr>
            <w:tcW w:w="1814"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13,43</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12,88</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12,46</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12,05</w:t>
            </w:r>
          </w:p>
        </w:tc>
      </w:tr>
      <w:tr w:rsidR="00E208EE" w:rsidRPr="00AC53A8" w:rsidTr="00AC53A8">
        <w:tc>
          <w:tcPr>
            <w:tcW w:w="3964" w:type="dxa"/>
            <w:vMerge w:val="restart"/>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jc w:val="both"/>
              <w:rPr>
                <w:rFonts w:ascii="Times New Roman" w:hAnsi="Times New Roman" w:cs="Times New Roman"/>
                <w:sz w:val="24"/>
                <w:szCs w:val="24"/>
              </w:rPr>
            </w:pPr>
            <w:r w:rsidRPr="00AC53A8">
              <w:rPr>
                <w:rFonts w:ascii="Times New Roman" w:hAnsi="Times New Roman" w:cs="Times New Roman"/>
                <w:sz w:val="24"/>
                <w:szCs w:val="24"/>
              </w:rPr>
              <w:lastRenderedPageBreak/>
              <w:t>Благоустроенные многоквартирные дома, газифицированные и оснащенные системой автоматического контроля загазованности, не имеющие лифта и мусоропровода</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0,97</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0,93</w:t>
            </w:r>
          </w:p>
        </w:tc>
        <w:tc>
          <w:tcPr>
            <w:tcW w:w="1814"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0,93</w:t>
            </w:r>
          </w:p>
        </w:tc>
        <w:tc>
          <w:tcPr>
            <w:tcW w:w="1757"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0,87</w:t>
            </w:r>
          </w:p>
        </w:tc>
        <w:tc>
          <w:tcPr>
            <w:tcW w:w="1701" w:type="dxa"/>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0,83</w:t>
            </w:r>
          </w:p>
        </w:tc>
      </w:tr>
      <w:tr w:rsidR="00E208EE" w:rsidRPr="00AC53A8" w:rsidTr="00AC53A8">
        <w:tc>
          <w:tcPr>
            <w:tcW w:w="3964" w:type="dxa"/>
            <w:vMerge/>
            <w:tcBorders>
              <w:top w:val="single" w:sz="4" w:space="0" w:color="auto"/>
              <w:left w:val="single" w:sz="4" w:space="0" w:color="auto"/>
              <w:bottom w:val="single" w:sz="4" w:space="0" w:color="auto"/>
              <w:right w:val="single" w:sz="4" w:space="0" w:color="auto"/>
            </w:tcBorders>
          </w:tcPr>
          <w:p w:rsidR="00E208EE" w:rsidRPr="00AC53A8" w:rsidRDefault="00E208EE" w:rsidP="00AC53A8">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13,43</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12,88</w:t>
            </w:r>
          </w:p>
        </w:tc>
        <w:tc>
          <w:tcPr>
            <w:tcW w:w="1814"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12,88</w:t>
            </w:r>
          </w:p>
        </w:tc>
        <w:tc>
          <w:tcPr>
            <w:tcW w:w="1757"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12,46</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12,05</w:t>
            </w:r>
          </w:p>
        </w:tc>
        <w:tc>
          <w:tcPr>
            <w:tcW w:w="1701" w:type="dxa"/>
            <w:tcBorders>
              <w:top w:val="single" w:sz="4" w:space="0" w:color="auto"/>
              <w:left w:val="single" w:sz="4" w:space="0" w:color="auto"/>
              <w:bottom w:val="single" w:sz="4" w:space="0" w:color="auto"/>
              <w:right w:val="single" w:sz="4" w:space="0" w:color="auto"/>
            </w:tcBorders>
            <w:vAlign w:val="bottom"/>
          </w:tcPr>
          <w:p w:rsidR="00E208EE"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11,50</w:t>
            </w:r>
          </w:p>
        </w:tc>
      </w:tr>
      <w:tr w:rsidR="00AC53A8" w:rsidRPr="00AC53A8" w:rsidTr="009919F1">
        <w:tc>
          <w:tcPr>
            <w:tcW w:w="3964" w:type="dxa"/>
            <w:vMerge w:val="restart"/>
            <w:tcBorders>
              <w:top w:val="single" w:sz="4" w:space="0" w:color="auto"/>
              <w:left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r w:rsidRPr="00AC53A8">
              <w:rPr>
                <w:rFonts w:ascii="Times New Roman" w:hAnsi="Times New Roman" w:cs="Times New Roman"/>
                <w:sz w:val="24"/>
                <w:szCs w:val="24"/>
              </w:rPr>
              <w:t xml:space="preserve">Многоквартирные дома, имеющие все виды благоустройства, в </w:t>
            </w:r>
            <w:proofErr w:type="spellStart"/>
            <w:r w:rsidRPr="00AC53A8">
              <w:rPr>
                <w:rFonts w:ascii="Times New Roman" w:hAnsi="Times New Roman" w:cs="Times New Roman"/>
                <w:sz w:val="24"/>
                <w:szCs w:val="24"/>
              </w:rPr>
              <w:t>т.ч</w:t>
            </w:r>
            <w:proofErr w:type="spellEnd"/>
            <w:r w:rsidRPr="00AC53A8">
              <w:rPr>
                <w:rFonts w:ascii="Times New Roman" w:hAnsi="Times New Roman" w:cs="Times New Roman"/>
                <w:sz w:val="24"/>
                <w:szCs w:val="24"/>
              </w:rPr>
              <w:t>. лифт и мусоропровод</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негазифицированные</w:t>
            </w:r>
            <w:proofErr w:type="spellEnd"/>
          </w:p>
        </w:tc>
        <w:tc>
          <w:tcPr>
            <w:tcW w:w="1757" w:type="dxa"/>
            <w:tcBorders>
              <w:top w:val="single" w:sz="4" w:space="0" w:color="auto"/>
              <w:left w:val="single" w:sz="4" w:space="0" w:color="auto"/>
              <w:bottom w:val="single" w:sz="4" w:space="0" w:color="auto"/>
              <w:right w:val="single" w:sz="4" w:space="0" w:color="auto"/>
            </w:tcBorders>
            <w:vAlign w:val="bottom"/>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1</w:t>
            </w: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0,97</w:t>
            </w:r>
          </w:p>
        </w:tc>
        <w:tc>
          <w:tcPr>
            <w:tcW w:w="1814"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0,97</w:t>
            </w: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0,93</w:t>
            </w:r>
          </w:p>
        </w:tc>
        <w:tc>
          <w:tcPr>
            <w:tcW w:w="1701"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00E87918">
              <w:rPr>
                <w:rFonts w:ascii="Times New Roman" w:hAnsi="Times New Roman" w:cs="Times New Roman"/>
                <w:sz w:val="24"/>
                <w:szCs w:val="24"/>
              </w:rPr>
              <w:t xml:space="preserve"> = 0,9</w:t>
            </w:r>
          </w:p>
        </w:tc>
        <w:tc>
          <w:tcPr>
            <w:tcW w:w="1701" w:type="dxa"/>
            <w:tcBorders>
              <w:top w:val="single" w:sz="4" w:space="0" w:color="auto"/>
              <w:left w:val="single" w:sz="4" w:space="0" w:color="auto"/>
              <w:bottom w:val="single" w:sz="4" w:space="0" w:color="auto"/>
              <w:right w:val="single" w:sz="4" w:space="0" w:color="auto"/>
            </w:tcBorders>
            <w:vAlign w:val="bottom"/>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00E87918">
              <w:rPr>
                <w:rFonts w:ascii="Times New Roman" w:hAnsi="Times New Roman" w:cs="Times New Roman"/>
                <w:sz w:val="24"/>
                <w:szCs w:val="24"/>
              </w:rPr>
              <w:t xml:space="preserve"> = 0,87</w:t>
            </w:r>
          </w:p>
        </w:tc>
      </w:tr>
      <w:tr w:rsidR="00AC53A8" w:rsidRPr="00AC53A8" w:rsidTr="00612AC1">
        <w:tc>
          <w:tcPr>
            <w:tcW w:w="3964" w:type="dxa"/>
            <w:vMerge/>
            <w:tcBorders>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13,85</w:t>
            </w:r>
          </w:p>
        </w:tc>
        <w:tc>
          <w:tcPr>
            <w:tcW w:w="1757"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13,43</w:t>
            </w:r>
          </w:p>
        </w:tc>
        <w:tc>
          <w:tcPr>
            <w:tcW w:w="1814"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13,43</w:t>
            </w:r>
          </w:p>
        </w:tc>
        <w:tc>
          <w:tcPr>
            <w:tcW w:w="1757"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12,88</w:t>
            </w:r>
          </w:p>
        </w:tc>
        <w:tc>
          <w:tcPr>
            <w:tcW w:w="1701"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12,46</w:t>
            </w:r>
          </w:p>
        </w:tc>
        <w:tc>
          <w:tcPr>
            <w:tcW w:w="1701"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12,05</w:t>
            </w:r>
          </w:p>
        </w:tc>
      </w:tr>
      <w:tr w:rsidR="00AC53A8" w:rsidRPr="00AC53A8" w:rsidTr="00A639C9">
        <w:tc>
          <w:tcPr>
            <w:tcW w:w="3964" w:type="dxa"/>
            <w:vMerge w:val="restart"/>
            <w:tcBorders>
              <w:top w:val="single" w:sz="4" w:space="0" w:color="auto"/>
              <w:left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r w:rsidRPr="00AC53A8">
              <w:rPr>
                <w:rFonts w:ascii="Times New Roman" w:hAnsi="Times New Roman" w:cs="Times New Roman"/>
                <w:sz w:val="24"/>
                <w:szCs w:val="24"/>
              </w:rPr>
              <w:t>Благоустроенные многоквартирные дома, не имеющие лифта и мусоропровода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негазифицированные</w:t>
            </w:r>
            <w:proofErr w:type="spellEnd"/>
          </w:p>
        </w:tc>
        <w:tc>
          <w:tcPr>
            <w:tcW w:w="1757" w:type="dxa"/>
            <w:tcBorders>
              <w:top w:val="single" w:sz="4" w:space="0" w:color="auto"/>
              <w:left w:val="single" w:sz="4" w:space="0" w:color="auto"/>
              <w:bottom w:val="single" w:sz="4" w:space="0" w:color="auto"/>
              <w:right w:val="single" w:sz="4" w:space="0" w:color="auto"/>
            </w:tcBorders>
            <w:vAlign w:val="bottom"/>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0,97</w:t>
            </w: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0,93</w:t>
            </w:r>
          </w:p>
        </w:tc>
        <w:tc>
          <w:tcPr>
            <w:tcW w:w="1814"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0,93</w:t>
            </w:r>
          </w:p>
        </w:tc>
        <w:tc>
          <w:tcPr>
            <w:tcW w:w="1757" w:type="dxa"/>
            <w:tcBorders>
              <w:top w:val="single" w:sz="4" w:space="0" w:color="auto"/>
              <w:left w:val="single" w:sz="4" w:space="0" w:color="auto"/>
              <w:bottom w:val="single" w:sz="4" w:space="0" w:color="auto"/>
              <w:right w:val="single" w:sz="4" w:space="0" w:color="auto"/>
            </w:tcBorders>
            <w:vAlign w:val="bottom"/>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w:t>
            </w:r>
          </w:p>
        </w:tc>
        <w:tc>
          <w:tcPr>
            <w:tcW w:w="1701" w:type="dxa"/>
            <w:tcBorders>
              <w:top w:val="single" w:sz="4" w:space="0" w:color="auto"/>
              <w:left w:val="single" w:sz="4" w:space="0" w:color="auto"/>
              <w:bottom w:val="single" w:sz="4" w:space="0" w:color="auto"/>
              <w:right w:val="single" w:sz="4" w:space="0" w:color="auto"/>
            </w:tcBorders>
            <w:vAlign w:val="bottom"/>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00E87918">
              <w:rPr>
                <w:rFonts w:ascii="Times New Roman" w:hAnsi="Times New Roman" w:cs="Times New Roman"/>
                <w:sz w:val="24"/>
                <w:szCs w:val="24"/>
              </w:rPr>
              <w:t xml:space="preserve"> = 0,87</w:t>
            </w:r>
          </w:p>
        </w:tc>
        <w:tc>
          <w:tcPr>
            <w:tcW w:w="1701" w:type="dxa"/>
            <w:tcBorders>
              <w:top w:val="single" w:sz="4" w:space="0" w:color="auto"/>
              <w:left w:val="single" w:sz="4" w:space="0" w:color="auto"/>
              <w:bottom w:val="single" w:sz="4" w:space="0" w:color="auto"/>
              <w:right w:val="single" w:sz="4" w:space="0" w:color="auto"/>
            </w:tcBorders>
            <w:vAlign w:val="bottom"/>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00E87918">
              <w:rPr>
                <w:rFonts w:ascii="Times New Roman" w:hAnsi="Times New Roman" w:cs="Times New Roman"/>
                <w:sz w:val="24"/>
                <w:szCs w:val="24"/>
              </w:rPr>
              <w:t xml:space="preserve"> = 0,83</w:t>
            </w:r>
          </w:p>
        </w:tc>
      </w:tr>
      <w:tr w:rsidR="00AC53A8" w:rsidRPr="00AC53A8" w:rsidTr="001E2669">
        <w:tc>
          <w:tcPr>
            <w:tcW w:w="3964" w:type="dxa"/>
            <w:vMerge/>
            <w:tcBorders>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13,43</w:t>
            </w:r>
          </w:p>
        </w:tc>
        <w:tc>
          <w:tcPr>
            <w:tcW w:w="1757"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12,88</w:t>
            </w:r>
          </w:p>
        </w:tc>
        <w:tc>
          <w:tcPr>
            <w:tcW w:w="1814"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12,88</w:t>
            </w:r>
          </w:p>
        </w:tc>
        <w:tc>
          <w:tcPr>
            <w:tcW w:w="1757"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12,46</w:t>
            </w:r>
          </w:p>
        </w:tc>
        <w:tc>
          <w:tcPr>
            <w:tcW w:w="1701"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12,05</w:t>
            </w:r>
          </w:p>
        </w:tc>
        <w:tc>
          <w:tcPr>
            <w:tcW w:w="1701" w:type="dxa"/>
            <w:tcBorders>
              <w:top w:val="single" w:sz="4" w:space="0" w:color="auto"/>
              <w:left w:val="single" w:sz="4" w:space="0" w:color="auto"/>
              <w:bottom w:val="single" w:sz="4" w:space="0" w:color="auto"/>
              <w:right w:val="single" w:sz="4" w:space="0" w:color="auto"/>
            </w:tcBorders>
            <w:vAlign w:val="bottom"/>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11,50</w:t>
            </w:r>
          </w:p>
        </w:tc>
      </w:tr>
      <w:tr w:rsidR="00AC53A8" w:rsidRPr="00AC53A8" w:rsidTr="00AC53A8">
        <w:tc>
          <w:tcPr>
            <w:tcW w:w="3964" w:type="dxa"/>
            <w:vMerge w:val="restart"/>
            <w:tcBorders>
              <w:top w:val="single" w:sz="4" w:space="0" w:color="auto"/>
              <w:left w:val="single" w:sz="4" w:space="0" w:color="auto"/>
              <w:bottom w:val="single" w:sz="4" w:space="0" w:color="auto"/>
              <w:right w:val="single" w:sz="4" w:space="0" w:color="auto"/>
            </w:tcBorders>
          </w:tcPr>
          <w:p w:rsidR="00AC53A8" w:rsidRDefault="00AC53A8" w:rsidP="00AC53A8">
            <w:pPr>
              <w:autoSpaceDE w:val="0"/>
              <w:autoSpaceDN w:val="0"/>
              <w:adjustRightInd w:val="0"/>
              <w:spacing w:after="0" w:line="240" w:lineRule="auto"/>
              <w:jc w:val="both"/>
              <w:rPr>
                <w:rFonts w:ascii="Times New Roman" w:hAnsi="Times New Roman" w:cs="Times New Roman"/>
                <w:sz w:val="24"/>
                <w:szCs w:val="24"/>
              </w:rPr>
            </w:pPr>
            <w:r w:rsidRPr="00AC53A8">
              <w:rPr>
                <w:rFonts w:ascii="Times New Roman" w:hAnsi="Times New Roman" w:cs="Times New Roman"/>
                <w:sz w:val="24"/>
                <w:szCs w:val="24"/>
              </w:rPr>
              <w:t>Неблагоустроенные дома, не канализируемые</w:t>
            </w:r>
          </w:p>
          <w:p w:rsidR="00263FFF" w:rsidRPr="00AC53A8" w:rsidRDefault="00263FFF" w:rsidP="00AC53A8">
            <w:pPr>
              <w:autoSpaceDE w:val="0"/>
              <w:autoSpaceDN w:val="0"/>
              <w:adjustRightInd w:val="0"/>
              <w:spacing w:after="0" w:line="240" w:lineRule="auto"/>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0,93</w:t>
            </w: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w:t>
            </w:r>
          </w:p>
        </w:tc>
        <w:tc>
          <w:tcPr>
            <w:tcW w:w="1814"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0,9</w:t>
            </w: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0,87</w:t>
            </w:r>
          </w:p>
        </w:tc>
        <w:tc>
          <w:tcPr>
            <w:tcW w:w="1701"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0,83</w:t>
            </w:r>
          </w:p>
        </w:tc>
        <w:tc>
          <w:tcPr>
            <w:tcW w:w="1701" w:type="dxa"/>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roofErr w:type="spellStart"/>
            <w:r w:rsidRPr="00AC53A8">
              <w:rPr>
                <w:rFonts w:ascii="Times New Roman" w:hAnsi="Times New Roman" w:cs="Times New Roman"/>
                <w:sz w:val="24"/>
                <w:szCs w:val="24"/>
              </w:rPr>
              <w:t>К</w:t>
            </w:r>
            <w:r w:rsidRPr="00AC53A8">
              <w:rPr>
                <w:rFonts w:ascii="Times New Roman" w:hAnsi="Times New Roman" w:cs="Times New Roman"/>
                <w:sz w:val="24"/>
                <w:szCs w:val="24"/>
                <w:vertAlign w:val="subscript"/>
              </w:rPr>
              <w:t>j</w:t>
            </w:r>
            <w:proofErr w:type="spellEnd"/>
            <w:r w:rsidRPr="00AC53A8">
              <w:rPr>
                <w:rFonts w:ascii="Times New Roman" w:hAnsi="Times New Roman" w:cs="Times New Roman"/>
                <w:sz w:val="24"/>
                <w:szCs w:val="24"/>
              </w:rPr>
              <w:t xml:space="preserve"> = 0,8</w:t>
            </w:r>
          </w:p>
        </w:tc>
      </w:tr>
      <w:tr w:rsidR="00AC53A8" w:rsidRPr="00AC53A8" w:rsidTr="00AC53A8">
        <w:tc>
          <w:tcPr>
            <w:tcW w:w="3964" w:type="dxa"/>
            <w:vMerge/>
            <w:tcBorders>
              <w:top w:val="single" w:sz="4" w:space="0" w:color="auto"/>
              <w:left w:val="single" w:sz="4" w:space="0" w:color="auto"/>
              <w:bottom w:val="single" w:sz="4" w:space="0" w:color="auto"/>
              <w:right w:val="single" w:sz="4" w:space="0" w:color="auto"/>
            </w:tcBorders>
          </w:tcPr>
          <w:p w:rsidR="00AC53A8" w:rsidRPr="00AC53A8" w:rsidRDefault="00AC53A8" w:rsidP="00AC53A8">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12,88</w:t>
            </w: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12,46</w:t>
            </w:r>
          </w:p>
        </w:tc>
        <w:tc>
          <w:tcPr>
            <w:tcW w:w="1814" w:type="dxa"/>
            <w:tcBorders>
              <w:top w:val="single" w:sz="4" w:space="0" w:color="auto"/>
              <w:left w:val="single" w:sz="4" w:space="0" w:color="auto"/>
              <w:bottom w:val="single" w:sz="4" w:space="0" w:color="auto"/>
              <w:right w:val="single" w:sz="4" w:space="0" w:color="auto"/>
            </w:tcBorders>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12,46</w:t>
            </w:r>
          </w:p>
        </w:tc>
        <w:tc>
          <w:tcPr>
            <w:tcW w:w="1757" w:type="dxa"/>
            <w:tcBorders>
              <w:top w:val="single" w:sz="4" w:space="0" w:color="auto"/>
              <w:left w:val="single" w:sz="4" w:space="0" w:color="auto"/>
              <w:bottom w:val="single" w:sz="4" w:space="0" w:color="auto"/>
              <w:right w:val="single" w:sz="4" w:space="0" w:color="auto"/>
            </w:tcBorders>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12,05</w:t>
            </w:r>
          </w:p>
        </w:tc>
        <w:tc>
          <w:tcPr>
            <w:tcW w:w="1701" w:type="dxa"/>
            <w:tcBorders>
              <w:top w:val="single" w:sz="4" w:space="0" w:color="auto"/>
              <w:left w:val="single" w:sz="4" w:space="0" w:color="auto"/>
              <w:bottom w:val="single" w:sz="4" w:space="0" w:color="auto"/>
              <w:right w:val="single" w:sz="4" w:space="0" w:color="auto"/>
            </w:tcBorders>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11,50</w:t>
            </w:r>
          </w:p>
        </w:tc>
        <w:tc>
          <w:tcPr>
            <w:tcW w:w="1701" w:type="dxa"/>
            <w:tcBorders>
              <w:top w:val="single" w:sz="4" w:space="0" w:color="auto"/>
              <w:left w:val="single" w:sz="4" w:space="0" w:color="auto"/>
              <w:bottom w:val="single" w:sz="4" w:space="0" w:color="auto"/>
              <w:right w:val="single" w:sz="4" w:space="0" w:color="auto"/>
            </w:tcBorders>
          </w:tcPr>
          <w:p w:rsidR="00AC53A8" w:rsidRPr="00AC53A8" w:rsidRDefault="00263FFF" w:rsidP="00AC53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11,08</w:t>
            </w:r>
          </w:p>
        </w:tc>
      </w:tr>
    </w:tbl>
    <w:p w:rsidR="00E208EE" w:rsidRPr="00AC53A8" w:rsidRDefault="00E208EE" w:rsidP="00AC53A8">
      <w:pPr>
        <w:autoSpaceDE w:val="0"/>
        <w:autoSpaceDN w:val="0"/>
        <w:adjustRightInd w:val="0"/>
        <w:spacing w:after="0" w:line="240" w:lineRule="auto"/>
        <w:ind w:left="-426"/>
        <w:jc w:val="both"/>
        <w:rPr>
          <w:rFonts w:ascii="Times New Roman" w:hAnsi="Times New Roman" w:cs="Times New Roman"/>
          <w:sz w:val="24"/>
          <w:szCs w:val="24"/>
        </w:rPr>
      </w:pPr>
    </w:p>
    <w:p w:rsidR="00E208EE" w:rsidRPr="00AC53A8" w:rsidRDefault="00E208EE" w:rsidP="00AC53A8">
      <w:pPr>
        <w:autoSpaceDE w:val="0"/>
        <w:autoSpaceDN w:val="0"/>
        <w:adjustRightInd w:val="0"/>
        <w:spacing w:after="0" w:line="240" w:lineRule="auto"/>
        <w:ind w:left="-426"/>
        <w:jc w:val="both"/>
        <w:rPr>
          <w:rFonts w:ascii="Times New Roman" w:hAnsi="Times New Roman" w:cs="Times New Roman"/>
          <w:sz w:val="24"/>
          <w:szCs w:val="24"/>
        </w:rPr>
      </w:pPr>
    </w:p>
    <w:p w:rsidR="00E208EE" w:rsidRPr="00AC53A8" w:rsidRDefault="00E208EE" w:rsidP="00AC53A8">
      <w:pPr>
        <w:pBdr>
          <w:top w:val="single" w:sz="6" w:space="0" w:color="auto"/>
        </w:pBdr>
        <w:autoSpaceDE w:val="0"/>
        <w:autoSpaceDN w:val="0"/>
        <w:adjustRightInd w:val="0"/>
        <w:spacing w:before="100" w:after="100" w:line="240" w:lineRule="auto"/>
        <w:ind w:left="-426"/>
        <w:jc w:val="both"/>
        <w:rPr>
          <w:rFonts w:ascii="Times New Roman" w:hAnsi="Times New Roman" w:cs="Times New Roman"/>
          <w:sz w:val="24"/>
          <w:szCs w:val="24"/>
        </w:rPr>
      </w:pPr>
    </w:p>
    <w:p w:rsidR="00D639CA" w:rsidRPr="00AC53A8" w:rsidRDefault="00D639CA" w:rsidP="00AC53A8">
      <w:pPr>
        <w:ind w:left="-426"/>
        <w:rPr>
          <w:rFonts w:ascii="Times New Roman" w:hAnsi="Times New Roman" w:cs="Times New Roman"/>
          <w:sz w:val="24"/>
          <w:szCs w:val="24"/>
        </w:rPr>
      </w:pPr>
    </w:p>
    <w:sectPr w:rsidR="00D639CA" w:rsidRPr="00AC53A8" w:rsidSect="00263FFF">
      <w:pgSz w:w="16838" w:h="11906" w:orient="landscape"/>
      <w:pgMar w:top="1134" w:right="1440" w:bottom="567"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EE"/>
    <w:rsid w:val="00207CAA"/>
    <w:rsid w:val="00263FFF"/>
    <w:rsid w:val="007257D7"/>
    <w:rsid w:val="009D205D"/>
    <w:rsid w:val="00AC53A8"/>
    <w:rsid w:val="00C05BDC"/>
    <w:rsid w:val="00D639CA"/>
    <w:rsid w:val="00E208EE"/>
    <w:rsid w:val="00E8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5784"/>
  <w15:chartTrackingRefBased/>
  <w15:docId w15:val="{45EB2029-4B3E-48AE-9F9F-385D3449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Щепетова Ольга Сергеевна</dc:creator>
  <cp:keywords/>
  <dc:description/>
  <cp:lastModifiedBy>Щепетова Ольга Сергеевна</cp:lastModifiedBy>
  <cp:revision>4</cp:revision>
  <cp:lastPrinted>2024-08-07T08:12:00Z</cp:lastPrinted>
  <dcterms:created xsi:type="dcterms:W3CDTF">2024-08-06T13:01:00Z</dcterms:created>
  <dcterms:modified xsi:type="dcterms:W3CDTF">2024-08-08T08:57:00Z</dcterms:modified>
</cp:coreProperties>
</file>