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1F653">
      <w:pPr>
        <w:jc w:val="center"/>
        <w:textAlignment w:val="top"/>
        <w:rPr>
          <w:rFonts w:eastAsia="Times New Roman"/>
          <w:b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/>
          <w:sz w:val="24"/>
          <w:szCs w:val="24"/>
          <w:lang w:eastAsia="ru-RU"/>
        </w:rPr>
        <w:drawing>
          <wp:inline distT="0" distB="0" distL="0" distR="0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>
        <w:rPr>
          <w:rFonts w:eastAsia="Times New Roman"/>
          <w:b/>
          <w:lang w:eastAsia="ru-RU"/>
        </w:rPr>
        <w:t>ПРОЕКТ</w:t>
      </w:r>
    </w:p>
    <w:p w14:paraId="3B927933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14:paraId="7BDC412E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6B5D7201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14:paraId="29A4C62A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14:paraId="41A4B36B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14:paraId="59346F23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14:paraId="4129C99B">
      <w:pPr>
        <w:jc w:val="center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от ________________ № _________</w:t>
      </w:r>
    </w:p>
    <w:p w14:paraId="03A226CB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14:paraId="348E78C2">
      <w:pPr>
        <w:ind w:right="282"/>
        <w:jc w:val="center"/>
        <w:rPr>
          <w:b/>
        </w:rPr>
      </w:pPr>
    </w:p>
    <w:p w14:paraId="7FB14161">
      <w:pPr>
        <w:ind w:right="282"/>
        <w:jc w:val="center"/>
        <w:rPr>
          <w:b/>
        </w:rPr>
      </w:pPr>
    </w:p>
    <w:p w14:paraId="27A7C22F">
      <w:pPr>
        <w:ind w:right="282"/>
        <w:jc w:val="center"/>
        <w:rPr>
          <w:b/>
        </w:rPr>
      </w:pPr>
      <w:r>
        <w:rPr>
          <w:b/>
        </w:rPr>
        <w:t>Об утверждении второй трети списка членов Общественной палаты Одинцовского городского округа Московской области</w:t>
      </w:r>
    </w:p>
    <w:p w14:paraId="2FD6DD25">
      <w:pPr>
        <w:ind w:right="282"/>
        <w:jc w:val="center"/>
        <w:rPr>
          <w:b/>
        </w:rPr>
      </w:pPr>
    </w:p>
    <w:p w14:paraId="3EFED915">
      <w:pPr>
        <w:ind w:right="282"/>
      </w:pPr>
    </w:p>
    <w:p w14:paraId="79142727">
      <w:pPr>
        <w:ind w:right="-1"/>
        <w:jc w:val="both"/>
      </w:pPr>
      <w:r>
        <w:tab/>
      </w: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 Положением об Общественной палате Одинцовского городского округа Московская области, утвержденным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t>решением Совета депутатов Одинцовского городского округа Московской области от 28.08.2019 № 39/8 «Об утверждении Положения об Общественной палате Одинцовского городского округа», учитывая проведенные обсуждения с Главой Одинцовского городского округа Ивановым А.Р., Совет депутатов Одинцовского городского округа</w:t>
      </w:r>
    </w:p>
    <w:p w14:paraId="0DEA87FB">
      <w:pPr>
        <w:autoSpaceDE w:val="0"/>
        <w:autoSpaceDN w:val="0"/>
        <w:adjustRightInd w:val="0"/>
        <w:ind w:right="282"/>
        <w:jc w:val="both"/>
      </w:pPr>
    </w:p>
    <w:p w14:paraId="59AF482A">
      <w:pPr>
        <w:ind w:right="282" w:firstLine="600"/>
        <w:jc w:val="center"/>
      </w:pPr>
      <w:r>
        <w:t>РЕШИЛ:</w:t>
      </w:r>
    </w:p>
    <w:p w14:paraId="089C0A1F">
      <w:pPr>
        <w:ind w:right="282" w:firstLine="600"/>
        <w:jc w:val="center"/>
      </w:pPr>
    </w:p>
    <w:p w14:paraId="6D66DE57">
      <w:pPr>
        <w:pStyle w:val="2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Утвердить вторую треть списка членов Общественной палаты Одинцовского городского округа Московской области в следующем составе:</w:t>
      </w:r>
    </w:p>
    <w:p w14:paraId="44FF0E94">
      <w:pPr>
        <w:pStyle w:val="2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textAlignment w:val="baseline"/>
      </w:pPr>
      <w:r>
        <w:t>Агафонова Елена Анатольевна, 1981 года рождения, самовыдвиженец;</w:t>
      </w:r>
    </w:p>
    <w:p w14:paraId="60959E2B">
      <w:pPr>
        <w:pStyle w:val="2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textAlignment w:val="baseline"/>
      </w:pPr>
      <w:r>
        <w:t>Адушкин Александр Александрович, 1985 года рождения, выдвинут территориальным общественным самоуправлением «Верхний Посад»;</w:t>
      </w:r>
    </w:p>
    <w:p w14:paraId="2D4E3AE6">
      <w:pPr>
        <w:pStyle w:val="2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textAlignment w:val="baseline"/>
      </w:pPr>
      <w:r>
        <w:t>Бичурин Ринат Жавдятович, 1977 года рождения, самовыдвиженец;</w:t>
      </w:r>
    </w:p>
    <w:p w14:paraId="401C8DA5">
      <w:pPr>
        <w:pStyle w:val="2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textAlignment w:val="baseline"/>
      </w:pPr>
      <w:r>
        <w:rPr>
          <w:lang w:val="ru-RU"/>
        </w:rPr>
        <w:t>Бочарова</w:t>
      </w:r>
      <w:r>
        <w:rPr>
          <w:rFonts w:hint="default"/>
          <w:lang w:val="ru-RU"/>
        </w:rPr>
        <w:t xml:space="preserve"> Дарья Владимировна</w:t>
      </w:r>
      <w:r>
        <w:t>, 198</w:t>
      </w:r>
      <w:r>
        <w:rPr>
          <w:rFonts w:hint="default"/>
          <w:lang w:val="ru-RU"/>
        </w:rPr>
        <w:t>8</w:t>
      </w:r>
      <w:r>
        <w:t xml:space="preserve"> года рождения, самовыдвиженец;</w:t>
      </w:r>
    </w:p>
    <w:p w14:paraId="65D3677F">
      <w:pPr>
        <w:pStyle w:val="2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textAlignment w:val="baseline"/>
      </w:pPr>
      <w:r>
        <w:t>Борисова Елена Анатольевна, 1968 года рождения, самовыдвиженец;</w:t>
      </w:r>
    </w:p>
    <w:p w14:paraId="23231EA5">
      <w:pPr>
        <w:pStyle w:val="2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textAlignment w:val="baseline"/>
      </w:pPr>
      <w:r>
        <w:t>Глазунов Андрей Иванович, 1977 года рождения, самовыдвиженец;</w:t>
      </w:r>
    </w:p>
    <w:p w14:paraId="14C81723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ind w:left="0" w:firstLine="705"/>
        <w:jc w:val="both"/>
        <w:textAlignment w:val="baseline"/>
      </w:pPr>
      <w:r>
        <w:t>Гриднев Константин Анатольевич, 1984 года рождения, выдвинут Одинцовской районной общественной организацией «Общество по защите прав потребителей»;</w:t>
      </w:r>
    </w:p>
    <w:p w14:paraId="0FCC8175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ind w:left="0" w:firstLine="705"/>
        <w:jc w:val="both"/>
        <w:textAlignment w:val="baseline"/>
      </w:pPr>
      <w:r>
        <w:t>Лепе Вероника Геннадьевна, 1971 года рождения, выдвинута Автономной некоммерческой организацией «Центр поддержки семьи, материнства и детства города Звенигорода «Всем добра»;</w:t>
      </w:r>
    </w:p>
    <w:p w14:paraId="27D8CA9F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ind w:left="0" w:firstLine="705"/>
        <w:jc w:val="both"/>
        <w:textAlignment w:val="baseline"/>
      </w:pPr>
      <w:r>
        <w:t>Кистанов Сергей Алексеевич, 1983 года рождения, выдвинут Автономной некоммерческой организацией «Национальный центр юридического анализа и независимой антикоррупционной экспертизы»;</w:t>
      </w:r>
    </w:p>
    <w:p w14:paraId="10AE0801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ind w:left="0" w:firstLine="705"/>
        <w:jc w:val="both"/>
        <w:textAlignment w:val="baseline"/>
      </w:pPr>
      <w:r>
        <w:t>Костюков Илья Викторович, 1987 года рождения, самовыдвиженец;</w:t>
      </w:r>
    </w:p>
    <w:p w14:paraId="11777E7F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ind w:left="0" w:firstLine="705"/>
        <w:jc w:val="both"/>
        <w:textAlignment w:val="baseline"/>
      </w:pPr>
      <w:r>
        <w:t>Новиков Александр Анатольевич, 1962 года рождения, выдвинут товариществом собственников недвижимости «Можайка»;</w:t>
      </w:r>
    </w:p>
    <w:p w14:paraId="32CE8911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ind w:left="0" w:firstLine="705"/>
        <w:jc w:val="both"/>
        <w:textAlignment w:val="baseline"/>
      </w:pPr>
      <w:r>
        <w:t>Благодарев Михаил Викторович, 1983 года рождения, самовыдвиженец;</w:t>
      </w:r>
    </w:p>
    <w:p w14:paraId="5783C2DD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ind w:left="0" w:firstLine="705"/>
        <w:jc w:val="both"/>
        <w:textAlignment w:val="baseline"/>
      </w:pPr>
      <w:r>
        <w:t>Рыжков Сергей Викторович, 1981 года рождения, самовыдвиженец;</w:t>
      </w:r>
    </w:p>
    <w:p w14:paraId="30725838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ind w:left="0" w:firstLine="705"/>
        <w:jc w:val="both"/>
        <w:textAlignment w:val="baseline"/>
      </w:pPr>
      <w:r>
        <w:t>Фираго Ирина Владимировна, 1957 года рождения, самовыдвиженец;</w:t>
      </w:r>
    </w:p>
    <w:p w14:paraId="5A7EC7C1">
      <w:pPr>
        <w:pStyle w:val="23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ind w:left="0" w:firstLine="705"/>
        <w:jc w:val="both"/>
        <w:textAlignment w:val="baseline"/>
      </w:pPr>
      <w:r>
        <w:t>Хохлова Галина Валерьевна, 1972 года рождения, самовыдвиженец.</w:t>
      </w:r>
    </w:p>
    <w:p w14:paraId="644E65D8">
      <w:pPr>
        <w:tabs>
          <w:tab w:val="left" w:pos="709"/>
          <w:tab w:val="left" w:pos="851"/>
        </w:tabs>
        <w:ind w:firstLine="709"/>
        <w:jc w:val="both"/>
      </w:pPr>
      <w:r>
        <w:t>2. Опубликовать настоящее решение в официальном средстве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7304D2E9">
      <w:pPr>
        <w:ind w:firstLine="709"/>
        <w:jc w:val="both"/>
      </w:pPr>
      <w:r>
        <w:t>3. Настоящее решение вступает в силу со дня подписания.</w:t>
      </w:r>
    </w:p>
    <w:p w14:paraId="720407E9">
      <w:pPr>
        <w:ind w:firstLine="709"/>
        <w:jc w:val="both"/>
      </w:pPr>
      <w:r>
        <w:t>4. Контроль за исполнением настоящего решения возложить на заместителя Главы Одинцовского городского округа Московской области Неретина Р.В.</w:t>
      </w:r>
    </w:p>
    <w:p w14:paraId="00205C40">
      <w:pPr>
        <w:tabs>
          <w:tab w:val="left" w:pos="360"/>
        </w:tabs>
        <w:ind w:right="-1"/>
        <w:jc w:val="both"/>
      </w:pPr>
    </w:p>
    <w:p w14:paraId="1FD45A70">
      <w:pPr>
        <w:tabs>
          <w:tab w:val="left" w:pos="360"/>
        </w:tabs>
        <w:ind w:right="-1"/>
        <w:jc w:val="both"/>
      </w:pPr>
    </w:p>
    <w:p w14:paraId="4384E229">
      <w:pPr>
        <w:tabs>
          <w:tab w:val="left" w:pos="360"/>
        </w:tabs>
        <w:ind w:right="-1"/>
        <w:jc w:val="both"/>
      </w:pPr>
      <w:r>
        <w:t>Председатель Совета депутатов</w:t>
      </w:r>
    </w:p>
    <w:p w14:paraId="5045A481">
      <w:pPr>
        <w:tabs>
          <w:tab w:val="left" w:pos="360"/>
        </w:tabs>
        <w:ind w:right="-1"/>
        <w:jc w:val="both"/>
      </w:pPr>
      <w:r>
        <w:t>Одинцовского городского округа                                                           Т.В. Одинцова</w:t>
      </w:r>
    </w:p>
    <w:p w14:paraId="085A16C9">
      <w:pPr>
        <w:tabs>
          <w:tab w:val="left" w:pos="360"/>
        </w:tabs>
        <w:ind w:right="-1"/>
        <w:jc w:val="both"/>
      </w:pPr>
    </w:p>
    <w:p w14:paraId="153A5616">
      <w:pPr>
        <w:tabs>
          <w:tab w:val="left" w:pos="360"/>
        </w:tabs>
        <w:jc w:val="both"/>
      </w:pPr>
      <w:r>
        <w:t xml:space="preserve">Глава </w:t>
      </w:r>
    </w:p>
    <w:p w14:paraId="7DB97067">
      <w:pPr>
        <w:tabs>
          <w:tab w:val="left" w:pos="360"/>
          <w:tab w:val="left" w:pos="8222"/>
          <w:tab w:val="left" w:pos="8505"/>
        </w:tabs>
      </w:pPr>
      <w:r>
        <w:t>Одинцовского городского округа                                                            А.Р. Иванов</w:t>
      </w:r>
    </w:p>
    <w:p w14:paraId="4972B7D7">
      <w:pPr>
        <w:spacing w:after="120"/>
      </w:pPr>
    </w:p>
    <w:p w14:paraId="6A7B5968">
      <w:pPr>
        <w:spacing w:after="120"/>
      </w:pPr>
    </w:p>
    <w:p w14:paraId="0244ABFF">
      <w:pPr>
        <w:spacing w:after="120"/>
        <w:jc w:val="both"/>
      </w:pPr>
    </w:p>
    <w:p w14:paraId="0FAC0AAA">
      <w:pPr>
        <w:spacing w:after="120"/>
        <w:jc w:val="both"/>
      </w:pPr>
    </w:p>
    <w:p w14:paraId="76A23B9E">
      <w:pPr>
        <w:spacing w:after="120"/>
        <w:jc w:val="both"/>
      </w:pPr>
    </w:p>
    <w:p w14:paraId="4FCD4497">
      <w:pPr>
        <w:spacing w:after="120"/>
        <w:jc w:val="both"/>
      </w:pPr>
    </w:p>
    <w:p w14:paraId="76288517">
      <w:pPr>
        <w:spacing w:after="120"/>
        <w:jc w:val="both"/>
      </w:pPr>
    </w:p>
    <w:p w14:paraId="4FC11016">
      <w:pPr>
        <w:spacing w:after="120"/>
        <w:jc w:val="both"/>
      </w:pPr>
    </w:p>
    <w:p w14:paraId="3D9CD0E2">
      <w:pPr>
        <w:spacing w:after="120"/>
        <w:jc w:val="both"/>
      </w:pPr>
    </w:p>
    <w:p w14:paraId="16C8F7DD">
      <w:pPr>
        <w:spacing w:after="120"/>
        <w:jc w:val="both"/>
      </w:pPr>
    </w:p>
    <w:p w14:paraId="38009B4F">
      <w:pPr>
        <w:spacing w:after="120"/>
        <w:jc w:val="both"/>
      </w:pPr>
    </w:p>
    <w:p w14:paraId="092AD12D">
      <w:pPr>
        <w:spacing w:after="120"/>
        <w:jc w:val="both"/>
      </w:pPr>
    </w:p>
    <w:p w14:paraId="6D7DEFD1">
      <w:pPr>
        <w:spacing w:after="120"/>
        <w:jc w:val="both"/>
      </w:pPr>
    </w:p>
    <w:p w14:paraId="62C284B3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sectPr>
      <w:pgSz w:w="11906" w:h="16838"/>
      <w:pgMar w:top="709" w:right="851" w:bottom="1134" w:left="1134" w:header="720" w:footer="720" w:gutter="0"/>
      <w:cols w:space="708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90793"/>
    <w:multiLevelType w:val="multilevel"/>
    <w:tmpl w:val="20690793"/>
    <w:lvl w:ilvl="0" w:tentative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27047D"/>
    <w:multiLevelType w:val="multilevel"/>
    <w:tmpl w:val="2C27047D"/>
    <w:lvl w:ilvl="0" w:tentative="0">
      <w:start w:val="1"/>
      <w:numFmt w:val="upperRoman"/>
      <w:pStyle w:val="2"/>
      <w:lvlText w:val="Статья 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Zero"/>
      <w:pStyle w:val="3"/>
      <w:isLgl/>
      <w:lvlText w:val="Статья %1."/>
      <w:lvlJc w:val="left"/>
      <w:pPr>
        <w:ind w:left="0" w:firstLine="0"/>
      </w:pPr>
      <w:rPr>
        <w:rFonts w:hint="default" w:ascii="Times New Roman" w:hAnsi="Times New Roman"/>
        <w:b w:val="0"/>
        <w:i w:val="0"/>
        <w:sz w:val="28"/>
      </w:rPr>
    </w:lvl>
    <w:lvl w:ilvl="2" w:tentative="0">
      <w:start w:val="1"/>
      <w:numFmt w:val="lowerLetter"/>
      <w:pStyle w:val="4"/>
      <w:lvlText w:val="(%3)"/>
      <w:lvlJc w:val="left"/>
      <w:pPr>
        <w:ind w:left="720" w:hanging="432"/>
      </w:pPr>
      <w:rPr>
        <w:rFonts w:hint="default"/>
      </w:rPr>
    </w:lvl>
    <w:lvl w:ilvl="3" w:tentative="0">
      <w:start w:val="1"/>
      <w:numFmt w:val="lowerRoman"/>
      <w:pStyle w:val="5"/>
      <w:lvlText w:val="(%4)"/>
      <w:lvlJc w:val="right"/>
      <w:pPr>
        <w:ind w:left="864" w:hanging="144"/>
      </w:pPr>
      <w:rPr>
        <w:rFonts w:hint="default"/>
      </w:rPr>
    </w:lvl>
    <w:lvl w:ilvl="4" w:tentative="0">
      <w:start w:val="1"/>
      <w:numFmt w:val="decimal"/>
      <w:pStyle w:val="6"/>
      <w:lvlText w:val="%5)"/>
      <w:lvlJc w:val="left"/>
      <w:pPr>
        <w:ind w:left="1008" w:hanging="432"/>
      </w:pPr>
      <w:rPr>
        <w:rFonts w:hint="default"/>
      </w:rPr>
    </w:lvl>
    <w:lvl w:ilvl="5" w:tentative="0">
      <w:start w:val="1"/>
      <w:numFmt w:val="lowerLetter"/>
      <w:pStyle w:val="7"/>
      <w:lvlText w:val="%6)"/>
      <w:lvlJc w:val="left"/>
      <w:pPr>
        <w:ind w:left="1152" w:hanging="432"/>
      </w:pPr>
      <w:rPr>
        <w:rFonts w:hint="default"/>
      </w:rPr>
    </w:lvl>
    <w:lvl w:ilvl="6" w:tentative="0">
      <w:start w:val="1"/>
      <w:numFmt w:val="lowerRoman"/>
      <w:pStyle w:val="8"/>
      <w:lvlText w:val="%7)"/>
      <w:lvlJc w:val="right"/>
      <w:pPr>
        <w:ind w:left="1296" w:hanging="288"/>
      </w:pPr>
      <w:rPr>
        <w:rFonts w:hint="default"/>
      </w:rPr>
    </w:lvl>
    <w:lvl w:ilvl="7" w:tentative="0">
      <w:start w:val="1"/>
      <w:numFmt w:val="lowerLetter"/>
      <w:pStyle w:val="9"/>
      <w:lvlText w:val="%8."/>
      <w:lvlJc w:val="left"/>
      <w:pPr>
        <w:ind w:left="1440" w:hanging="432"/>
      </w:pPr>
      <w:rPr>
        <w:rFonts w:hint="default"/>
      </w:rPr>
    </w:lvl>
    <w:lvl w:ilvl="8" w:tentative="0">
      <w:start w:val="1"/>
      <w:numFmt w:val="lowerRoman"/>
      <w:pStyle w:val="10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C4C4D89"/>
    <w:multiLevelType w:val="multilevel"/>
    <w:tmpl w:val="4C4C4D89"/>
    <w:lvl w:ilvl="0" w:tentative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4E"/>
    <w:rsid w:val="000A2C5A"/>
    <w:rsid w:val="001326B9"/>
    <w:rsid w:val="002E4EAC"/>
    <w:rsid w:val="0047501B"/>
    <w:rsid w:val="004C2F70"/>
    <w:rsid w:val="00875713"/>
    <w:rsid w:val="008F3DF9"/>
    <w:rsid w:val="009F071A"/>
    <w:rsid w:val="00B93F4E"/>
    <w:rsid w:val="00E87810"/>
    <w:rsid w:val="00EC2380"/>
    <w:rsid w:val="00F53ACA"/>
    <w:rsid w:val="681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19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21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2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5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6">
    <w:name w:val="Заголовок 3 Знак"/>
    <w:basedOn w:val="11"/>
    <w:link w:val="4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7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18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19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20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21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2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</Company>
  <Pages>2</Pages>
  <Words>461</Words>
  <Characters>2632</Characters>
  <Lines>21</Lines>
  <Paragraphs>6</Paragraphs>
  <TotalTime>78</TotalTime>
  <ScaleCrop>false</ScaleCrop>
  <LinksUpToDate>false</LinksUpToDate>
  <CharactersWithSpaces>3087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2020-03-12T08:23:00Z</dcterms:created>
  <dc:creator>Кочережко Оксана Анатольевна</dc:creator>
  <cp:lastModifiedBy>v_vinogradova</cp:lastModifiedBy>
  <dcterms:modified xsi:type="dcterms:W3CDTF">2024-11-28T07:24:45Z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D4DC708A81B34AC6BE91B88E64C0C399_13</vt:lpwstr>
  </property>
</Properties>
</file>