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49" w:rsidRPr="00CB5E49" w:rsidRDefault="00CB5E49" w:rsidP="00CB5E49">
      <w:pPr>
        <w:jc w:val="center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CB5E49">
        <w:rPr>
          <w:rFonts w:eastAsia="Times New Roman"/>
          <w:color w:val="000000"/>
          <w:bdr w:val="none" w:sz="0" w:space="0" w:color="auto" w:frame="1"/>
          <w:lang w:eastAsia="ru-RU"/>
        </w:rPr>
        <w:t>СОВЕТ ДЕПУТАТОВ</w:t>
      </w:r>
    </w:p>
    <w:p w:rsidR="00CB5E49" w:rsidRPr="00CB5E49" w:rsidRDefault="00CB5E49" w:rsidP="00CB5E49">
      <w:pPr>
        <w:jc w:val="center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CB5E49">
        <w:rPr>
          <w:rFonts w:eastAsia="Times New Roman"/>
          <w:color w:val="000000"/>
          <w:bdr w:val="none" w:sz="0" w:space="0" w:color="auto" w:frame="1"/>
          <w:lang w:eastAsia="ru-RU"/>
        </w:rPr>
        <w:t>ОДИНЦОВСКОГО ГОРОДСКОГО ОКРУГА</w:t>
      </w:r>
    </w:p>
    <w:p w:rsidR="00CB5E49" w:rsidRPr="00CB5E49" w:rsidRDefault="00CB5E49" w:rsidP="00CB5E49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  <w:r w:rsidRPr="00CB5E49">
        <w:rPr>
          <w:rFonts w:eastAsia="Times New Roman"/>
          <w:color w:val="000000"/>
          <w:bdr w:val="none" w:sz="0" w:space="0" w:color="auto" w:frame="1"/>
          <w:lang w:eastAsia="ru-RU"/>
        </w:rPr>
        <w:t>МОСКОВСКОЙ ОБЛАСТИ</w:t>
      </w:r>
    </w:p>
    <w:p w:rsidR="00CB5E49" w:rsidRPr="00CB5E49" w:rsidRDefault="00CB5E49" w:rsidP="00CB5E49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</w:p>
    <w:p w:rsidR="00CB5E49" w:rsidRPr="00CB5E49" w:rsidRDefault="00CB5E49" w:rsidP="00CB5E49">
      <w:pPr>
        <w:jc w:val="center"/>
        <w:rPr>
          <w:rFonts w:eastAsia="Times New Roman"/>
          <w:b/>
          <w:color w:val="000000"/>
          <w:bdr w:val="none" w:sz="0" w:space="0" w:color="auto" w:frame="1"/>
          <w:lang w:eastAsia="ru-RU"/>
        </w:rPr>
      </w:pPr>
      <w:r w:rsidRPr="00CB5E49">
        <w:rPr>
          <w:rFonts w:eastAsia="Times New Roman"/>
          <w:b/>
          <w:color w:val="000000"/>
          <w:bdr w:val="none" w:sz="0" w:space="0" w:color="auto" w:frame="1"/>
          <w:lang w:eastAsia="ru-RU"/>
        </w:rPr>
        <w:t>РЕШЕНИЕ</w:t>
      </w:r>
    </w:p>
    <w:p w:rsidR="00CB5E49" w:rsidRPr="00CB5E49" w:rsidRDefault="00CB5E49" w:rsidP="00CB5E49">
      <w:pPr>
        <w:jc w:val="center"/>
        <w:rPr>
          <w:rFonts w:eastAsia="Times New Roman"/>
          <w:lang w:eastAsia="ru-RU"/>
        </w:rPr>
      </w:pPr>
      <w:r w:rsidRPr="00CB5E49"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 xml:space="preserve">от 29.03.2024 № </w:t>
      </w:r>
      <w:r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>4</w:t>
      </w:r>
      <w:r w:rsidRPr="00CB5E49">
        <w:rPr>
          <w:rFonts w:eastAsia="Times New Roman"/>
          <w:color w:val="000000"/>
          <w:u w:val="single" w:color="000000"/>
          <w:bdr w:val="none" w:sz="0" w:space="0" w:color="auto" w:frame="1"/>
          <w:lang w:eastAsia="ru-RU"/>
        </w:rPr>
        <w:t>/55</w:t>
      </w:r>
    </w:p>
    <w:p w:rsidR="00E07D76" w:rsidRDefault="00E07D76" w:rsidP="00345A32">
      <w:pPr>
        <w:ind w:left="-142" w:right="-144"/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341821" w:rsidRDefault="00341821" w:rsidP="00DF20E4">
      <w:pPr>
        <w:ind w:right="-144"/>
        <w:textAlignment w:val="top"/>
        <w:rPr>
          <w:rFonts w:eastAsia="Times New Roman"/>
          <w:b/>
          <w:lang w:eastAsia="ru-RU"/>
        </w:rPr>
      </w:pPr>
    </w:p>
    <w:p w:rsidR="00CB5E49" w:rsidRPr="00CB5E49" w:rsidRDefault="00CB5E49" w:rsidP="00CB5E49">
      <w:pPr>
        <w:jc w:val="center"/>
        <w:rPr>
          <w:rFonts w:eastAsia="Times New Roman"/>
        </w:rPr>
      </w:pPr>
      <w:r w:rsidRPr="00CB5E49">
        <w:rPr>
          <w:rFonts w:eastAsia="Times New Roman"/>
        </w:rPr>
        <w:t xml:space="preserve">Зарегистрировано Управлением Министерства юстиции Российской Федерации по Московской области </w:t>
      </w:r>
      <w:r>
        <w:rPr>
          <w:rFonts w:eastAsia="Times New Roman"/>
        </w:rPr>
        <w:t>24.04.2024</w:t>
      </w:r>
      <w:r w:rsidRPr="00CB5E49">
        <w:rPr>
          <w:rFonts w:eastAsia="Times New Roman"/>
        </w:rPr>
        <w:t xml:space="preserve"> под государственным регистрационным </w:t>
      </w:r>
    </w:p>
    <w:p w:rsidR="00CB5E49" w:rsidRPr="00CB5E49" w:rsidRDefault="00CB5E49" w:rsidP="00CB5E49">
      <w:pPr>
        <w:jc w:val="center"/>
        <w:rPr>
          <w:rFonts w:eastAsia="Times New Roman"/>
        </w:rPr>
      </w:pPr>
      <w:r w:rsidRPr="00CB5E49">
        <w:rPr>
          <w:rFonts w:eastAsia="Times New Roman"/>
        </w:rPr>
        <w:t xml:space="preserve">№ </w:t>
      </w:r>
      <w:r w:rsidRPr="00CB5E49">
        <w:rPr>
          <w:rFonts w:eastAsia="Times New Roman"/>
          <w:lang w:val="en-US"/>
        </w:rPr>
        <w:t>RU</w:t>
      </w:r>
      <w:r w:rsidRPr="00CB5E49">
        <w:rPr>
          <w:rFonts w:eastAsia="Times New Roman"/>
        </w:rPr>
        <w:t xml:space="preserve"> 50368000202</w:t>
      </w:r>
      <w:r>
        <w:rPr>
          <w:rFonts w:eastAsia="Times New Roman"/>
        </w:rPr>
        <w:t>4</w:t>
      </w:r>
      <w:r w:rsidRPr="00CB5E49">
        <w:rPr>
          <w:rFonts w:eastAsia="Times New Roman"/>
        </w:rPr>
        <w:t>001</w:t>
      </w:r>
    </w:p>
    <w:p w:rsidR="00CB5E49" w:rsidRDefault="00CB5E49" w:rsidP="00DF20E4">
      <w:pPr>
        <w:ind w:right="-144"/>
        <w:textAlignment w:val="top"/>
        <w:rPr>
          <w:rFonts w:eastAsia="Times New Roman"/>
          <w:b/>
          <w:lang w:eastAsia="ru-RU"/>
        </w:rPr>
      </w:pPr>
    </w:p>
    <w:p w:rsidR="005A44B3" w:rsidRPr="00191DAE" w:rsidRDefault="00BA2631" w:rsidP="00345A32">
      <w:pPr>
        <w:ind w:left="-142" w:right="-144"/>
        <w:jc w:val="center"/>
        <w:textAlignment w:val="top"/>
        <w:rPr>
          <w:rFonts w:eastAsia="Times New Roman"/>
          <w:b/>
          <w:lang w:eastAsia="ru-RU"/>
        </w:rPr>
      </w:pPr>
      <w:r w:rsidRPr="00191DAE">
        <w:rPr>
          <w:rFonts w:eastAsia="Times New Roman"/>
          <w:b/>
          <w:lang w:eastAsia="ru-RU"/>
        </w:rPr>
        <w:t xml:space="preserve">О внесении изменений и дополнений в Устав </w:t>
      </w:r>
    </w:p>
    <w:p w:rsidR="00E07D76" w:rsidRDefault="00BA2631" w:rsidP="00345A32">
      <w:pPr>
        <w:ind w:left="-142" w:right="-144"/>
        <w:jc w:val="center"/>
        <w:textAlignment w:val="top"/>
        <w:rPr>
          <w:rFonts w:eastAsia="Times New Roman"/>
          <w:b/>
          <w:lang w:eastAsia="ru-RU"/>
        </w:rPr>
      </w:pPr>
      <w:r w:rsidRPr="00191DAE">
        <w:rPr>
          <w:rFonts w:eastAsia="Times New Roman"/>
          <w:b/>
          <w:lang w:eastAsia="ru-RU"/>
        </w:rPr>
        <w:t>Одинцовского городского округа Московской области</w:t>
      </w:r>
    </w:p>
    <w:p w:rsidR="00CB5E49" w:rsidRDefault="00CB5E49" w:rsidP="00345A32">
      <w:pPr>
        <w:ind w:left="-142" w:right="-144"/>
        <w:jc w:val="center"/>
        <w:textAlignment w:val="top"/>
        <w:rPr>
          <w:rFonts w:eastAsia="Times New Roman"/>
          <w:b/>
          <w:lang w:eastAsia="ru-RU"/>
        </w:rPr>
      </w:pPr>
    </w:p>
    <w:p w:rsidR="00FE4763" w:rsidRPr="00345A32" w:rsidRDefault="00BA2631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2548F0">
        <w:rPr>
          <w:rFonts w:eastAsia="Times New Roman"/>
          <w:lang w:eastAsia="ru-RU"/>
        </w:rPr>
        <w:t>В целях приведения Устава Одинцовского городского округа Московской области в соответствие с действующим законодательством Российской Федерации, руководствуясь Федеральным законом от 06.10.2003 № 131-ФЗ</w:t>
      </w:r>
      <w:r w:rsidR="0041734D" w:rsidRPr="002548F0">
        <w:rPr>
          <w:rFonts w:eastAsia="Times New Roman"/>
          <w:lang w:eastAsia="ru-RU"/>
        </w:rPr>
        <w:t xml:space="preserve"> </w:t>
      </w:r>
      <w:r w:rsidRPr="002548F0">
        <w:rPr>
          <w:rFonts w:eastAsia="Times New Roman"/>
          <w:lang w:eastAsia="ru-RU"/>
        </w:rPr>
        <w:t>«Об общих принципах организации местного самоуправления в Российской Федерации»,</w:t>
      </w:r>
      <w:r w:rsidR="00386E71">
        <w:rPr>
          <w:rFonts w:eastAsia="Times New Roman"/>
          <w:lang w:eastAsia="ru-RU"/>
        </w:rPr>
        <w:t xml:space="preserve"> законом Московской области от 24.07.2007 №</w:t>
      </w:r>
      <w:r w:rsidR="00386E71" w:rsidRPr="00386E71">
        <w:rPr>
          <w:rFonts w:eastAsia="Times New Roman"/>
          <w:lang w:eastAsia="ru-RU"/>
        </w:rPr>
        <w:t xml:space="preserve"> 137/2007-ОЗ</w:t>
      </w:r>
      <w:r w:rsidR="00386E71">
        <w:rPr>
          <w:rFonts w:eastAsia="Times New Roman"/>
          <w:lang w:eastAsia="ru-RU"/>
        </w:rPr>
        <w:t xml:space="preserve"> </w:t>
      </w:r>
      <w:r w:rsidR="00386E71" w:rsidRPr="00386E71">
        <w:t>«О муниципаль</w:t>
      </w:r>
      <w:r w:rsidR="00386E71">
        <w:t>ной службе в Московской области»</w:t>
      </w:r>
      <w:r w:rsidR="00544AA9">
        <w:t xml:space="preserve">, </w:t>
      </w:r>
      <w:r w:rsidRPr="002548F0">
        <w:rPr>
          <w:rFonts w:eastAsia="Times New Roman"/>
          <w:lang w:eastAsia="ru-RU"/>
        </w:rPr>
        <w:t xml:space="preserve">Совет депутатов Одинцовского городского округа Московской области </w:t>
      </w:r>
    </w:p>
    <w:p w:rsidR="00BA2631" w:rsidRPr="002548F0" w:rsidRDefault="00BA2631" w:rsidP="00345A32">
      <w:pPr>
        <w:ind w:left="-142" w:right="-144" w:firstLine="709"/>
        <w:jc w:val="center"/>
        <w:textAlignment w:val="top"/>
        <w:rPr>
          <w:rFonts w:eastAsia="Times New Roman"/>
          <w:lang w:eastAsia="ru-RU"/>
        </w:rPr>
      </w:pPr>
      <w:r w:rsidRPr="002548F0">
        <w:rPr>
          <w:rFonts w:eastAsia="Times New Roman"/>
          <w:lang w:eastAsia="ru-RU"/>
        </w:rPr>
        <w:t>РЕШИЛ:</w:t>
      </w:r>
    </w:p>
    <w:p w:rsidR="00BA2631" w:rsidRPr="00B93CA5" w:rsidRDefault="00BA2631" w:rsidP="00345A32">
      <w:pPr>
        <w:tabs>
          <w:tab w:val="left" w:pos="1276"/>
        </w:tabs>
        <w:ind w:left="-142" w:right="-144" w:firstLine="709"/>
        <w:jc w:val="center"/>
        <w:textAlignment w:val="top"/>
        <w:rPr>
          <w:rFonts w:eastAsia="Times New Roman"/>
          <w:sz w:val="22"/>
          <w:lang w:eastAsia="ru-RU"/>
        </w:rPr>
      </w:pPr>
    </w:p>
    <w:p w:rsidR="00BA2631" w:rsidRDefault="00BA2631" w:rsidP="00345A32">
      <w:pPr>
        <w:pStyle w:val="a3"/>
        <w:numPr>
          <w:ilvl w:val="0"/>
          <w:numId w:val="1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 w:rsidRPr="002548F0">
        <w:rPr>
          <w:rFonts w:eastAsia="Times New Roman"/>
          <w:lang w:eastAsia="ru-RU"/>
        </w:rPr>
        <w:t>Внести в Устав Одинцовского городского округа Московской области следующие изменения и дополнения:</w:t>
      </w:r>
    </w:p>
    <w:p w:rsidR="007B2D11" w:rsidRDefault="007B2D11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39</w:t>
      </w:r>
      <w:r w:rsidR="00A11FB9">
        <w:rPr>
          <w:rFonts w:eastAsia="Times New Roman"/>
          <w:lang w:eastAsia="ru-RU"/>
        </w:rPr>
        <w:t xml:space="preserve"> статьи </w:t>
      </w:r>
      <w:r>
        <w:rPr>
          <w:rFonts w:eastAsia="Times New Roman"/>
          <w:lang w:eastAsia="ru-RU"/>
        </w:rPr>
        <w:t xml:space="preserve">6 изложить в новой редакции: </w:t>
      </w:r>
    </w:p>
    <w:p w:rsidR="007B2D11" w:rsidRDefault="007B2D11" w:rsidP="00345A32">
      <w:p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«39) </w:t>
      </w:r>
      <w:r w:rsidRPr="007B2D11">
        <w:rPr>
          <w:rFonts w:eastAsia="Times New Roman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Times New Roman"/>
          <w:lang w:eastAsia="ru-RU"/>
        </w:rPr>
        <w:t>Г</w:t>
      </w:r>
      <w:r w:rsidRPr="007B2D11">
        <w:rPr>
          <w:rFonts w:eastAsia="Times New Roman"/>
          <w:lang w:eastAsia="ru-RU"/>
        </w:rPr>
        <w:t>ородском округе</w:t>
      </w:r>
      <w:r>
        <w:rPr>
          <w:rFonts w:eastAsia="Times New Roman"/>
          <w:lang w:eastAsia="ru-RU"/>
        </w:rPr>
        <w:t>;»;</w:t>
      </w:r>
    </w:p>
    <w:p w:rsidR="00EC2B4A" w:rsidRPr="00AD2F55" w:rsidRDefault="00EC2B4A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 w:rsidRPr="00AD2F55">
        <w:rPr>
          <w:rFonts w:eastAsia="Times New Roman"/>
          <w:lang w:eastAsia="ru-RU"/>
        </w:rPr>
        <w:t>статью 6 дополнить пунктом 49 следующего содержания:</w:t>
      </w:r>
    </w:p>
    <w:p w:rsidR="00EC2B4A" w:rsidRPr="00EC2B4A" w:rsidRDefault="00EC2B4A" w:rsidP="00345A32">
      <w:p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«49) </w:t>
      </w:r>
      <w:r w:rsidRPr="00EC2B4A">
        <w:rPr>
          <w:rFonts w:eastAsia="Times New Roman"/>
          <w:lang w:eastAsia="ru-RU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AD2F55">
        <w:rPr>
          <w:rFonts w:eastAsia="Times New Roman"/>
          <w:lang w:eastAsia="ru-RU"/>
        </w:rPr>
        <w:t>Г</w:t>
      </w:r>
      <w:r w:rsidRPr="00EC2B4A">
        <w:rPr>
          <w:rFonts w:eastAsia="Times New Roman"/>
          <w:lang w:eastAsia="ru-RU"/>
        </w:rPr>
        <w:t>ородского округа</w:t>
      </w:r>
      <w:r w:rsidR="00AD2F55">
        <w:rPr>
          <w:rFonts w:eastAsia="Times New Roman"/>
          <w:lang w:eastAsia="ru-RU"/>
        </w:rPr>
        <w:t>;»</w:t>
      </w:r>
    </w:p>
    <w:p w:rsidR="00E175D2" w:rsidRDefault="00E175D2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пункт 11 </w:t>
      </w:r>
      <w:r w:rsidR="006B092F">
        <w:rPr>
          <w:rFonts w:eastAsia="Times New Roman"/>
          <w:lang w:eastAsia="ru-RU"/>
        </w:rPr>
        <w:t>части</w:t>
      </w:r>
      <w:r>
        <w:rPr>
          <w:rFonts w:eastAsia="Times New Roman"/>
          <w:lang w:eastAsia="ru-RU"/>
        </w:rPr>
        <w:t xml:space="preserve"> 1 статьи 8 </w:t>
      </w:r>
      <w:r w:rsidRPr="00E175D2">
        <w:rPr>
          <w:rFonts w:eastAsia="Times New Roman"/>
          <w:lang w:eastAsia="ru-RU"/>
        </w:rPr>
        <w:t>изложить в новой редакции:</w:t>
      </w:r>
    </w:p>
    <w:p w:rsidR="002571C9" w:rsidRDefault="002571C9" w:rsidP="00345A32">
      <w:p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«11) </w:t>
      </w:r>
      <w:r w:rsidRPr="002571C9">
        <w:rPr>
          <w:rFonts w:eastAsia="Times New Roman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</w:t>
      </w:r>
      <w:r w:rsidR="00E07D76">
        <w:rPr>
          <w:rFonts w:eastAsia="Times New Roman"/>
          <w:lang w:eastAsia="ru-RU"/>
        </w:rPr>
        <w:br/>
      </w:r>
      <w:r w:rsidRPr="002571C9">
        <w:rPr>
          <w:rFonts w:eastAsia="Times New Roman"/>
          <w:lang w:eastAsia="ru-RU"/>
        </w:rPr>
        <w:t>до сведения жителей муниципального образования официальной информации</w:t>
      </w:r>
      <w:r>
        <w:rPr>
          <w:rFonts w:eastAsia="Times New Roman"/>
          <w:lang w:eastAsia="ru-RU"/>
        </w:rPr>
        <w:t>;»;</w:t>
      </w:r>
    </w:p>
    <w:p w:rsidR="00992D88" w:rsidRDefault="005A3424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 w:rsidRPr="005A3424">
        <w:rPr>
          <w:rFonts w:eastAsia="Times New Roman"/>
          <w:lang w:eastAsia="ru-RU"/>
        </w:rPr>
        <w:t xml:space="preserve">в пункте 12 </w:t>
      </w:r>
      <w:r w:rsidR="006B092F">
        <w:rPr>
          <w:rFonts w:eastAsia="Times New Roman"/>
          <w:lang w:eastAsia="ru-RU"/>
        </w:rPr>
        <w:t>части</w:t>
      </w:r>
      <w:r w:rsidRPr="005A3424">
        <w:rPr>
          <w:rFonts w:eastAsia="Times New Roman"/>
          <w:lang w:eastAsia="ru-RU"/>
        </w:rPr>
        <w:t xml:space="preserve"> 1 статьи 8 слова «федеральными законами» заменить </w:t>
      </w:r>
      <w:r w:rsidRPr="00DF537F">
        <w:rPr>
          <w:rFonts w:eastAsia="Times New Roman"/>
          <w:lang w:eastAsia="ru-RU"/>
        </w:rPr>
        <w:t xml:space="preserve">словами </w:t>
      </w:r>
      <w:r w:rsidR="00DF537F" w:rsidRPr="00DF537F">
        <w:rPr>
          <w:rFonts w:eastAsia="Times New Roman"/>
          <w:lang w:eastAsia="ru-RU"/>
        </w:rPr>
        <w:t>«</w:t>
      </w:r>
      <w:r w:rsidR="00DF537F" w:rsidRPr="00DF537F">
        <w:t xml:space="preserve">Федеральным </w:t>
      </w:r>
      <w:hyperlink r:id="rId7" w:history="1">
        <w:r w:rsidR="00DF537F" w:rsidRPr="00DF537F">
          <w:t>законом</w:t>
        </w:r>
      </w:hyperlink>
      <w:r w:rsidR="00DF537F" w:rsidRPr="00DF537F">
        <w:t xml:space="preserve"> № 131-ФЗ»</w:t>
      </w:r>
      <w:r w:rsidRPr="00DF537F">
        <w:rPr>
          <w:rFonts w:eastAsia="Times New Roman"/>
          <w:lang w:eastAsia="ru-RU"/>
        </w:rPr>
        <w:t>;</w:t>
      </w:r>
    </w:p>
    <w:p w:rsidR="00341821" w:rsidRDefault="0034182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64F93" w:rsidRDefault="00564F93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абзац третий </w:t>
      </w:r>
      <w:r w:rsidR="006B092F">
        <w:rPr>
          <w:rFonts w:eastAsia="Times New Roman"/>
          <w:lang w:eastAsia="ru-RU"/>
        </w:rPr>
        <w:t>части</w:t>
      </w:r>
      <w:r>
        <w:rPr>
          <w:rFonts w:eastAsia="Times New Roman"/>
          <w:lang w:eastAsia="ru-RU"/>
        </w:rPr>
        <w:t xml:space="preserve"> 2 статьи 8 изложить в новой редакции:</w:t>
      </w:r>
    </w:p>
    <w:p w:rsidR="00564F93" w:rsidRPr="00BE7398" w:rsidRDefault="00564F93" w:rsidP="00345A32">
      <w:pPr>
        <w:pStyle w:val="a3"/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 w:rsidRPr="00BE7398">
        <w:rPr>
          <w:rFonts w:eastAsia="Times New Roman"/>
          <w:lang w:eastAsia="ru-RU"/>
        </w:rPr>
        <w:t>«Перечень полномочий органов местного самоуправления по решению вопросов местного значения, перераспределенных в соответствии с частью 1.2 статьи 17 Федерального закона № 131-ФЗ, законами Московской области, определяется нормативным правовым актом Совета депутатов городского округа</w:t>
      </w:r>
      <w:r w:rsidR="007C0A73" w:rsidRPr="00BE7398">
        <w:rPr>
          <w:rFonts w:eastAsia="Times New Roman"/>
          <w:lang w:eastAsia="ru-RU"/>
        </w:rPr>
        <w:t xml:space="preserve"> с указанием в нем реквизитов актуальной редакции соответствующих законов Московской области</w:t>
      </w:r>
      <w:r w:rsidRPr="00BE7398">
        <w:rPr>
          <w:rFonts w:eastAsia="Times New Roman"/>
          <w:lang w:eastAsia="ru-RU"/>
        </w:rPr>
        <w:t>»;</w:t>
      </w:r>
    </w:p>
    <w:p w:rsidR="007E5812" w:rsidRPr="007E5812" w:rsidRDefault="007E5812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части 6 статьи 35 слова «</w:t>
      </w:r>
      <w:r>
        <w:t>заместитель Главы Администрации Г</w:t>
      </w:r>
      <w:r w:rsidRPr="00187ACE">
        <w:t>ородского округа</w:t>
      </w:r>
      <w:r>
        <w:t>» заменить словами «заместитель Главы Городского округа»;</w:t>
      </w:r>
    </w:p>
    <w:p w:rsidR="007E5812" w:rsidRPr="00BD6416" w:rsidRDefault="007E5812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t xml:space="preserve">в </w:t>
      </w:r>
      <w:r w:rsidR="00BD6416">
        <w:t xml:space="preserve">первом и втором абзацах </w:t>
      </w:r>
      <w:r>
        <w:t xml:space="preserve">части 9 статьи 35 </w:t>
      </w:r>
      <w:r>
        <w:rPr>
          <w:rFonts w:eastAsia="Times New Roman"/>
          <w:lang w:eastAsia="ru-RU"/>
        </w:rPr>
        <w:t>слова «</w:t>
      </w:r>
      <w:r>
        <w:t xml:space="preserve">заместителей Главы Администрации </w:t>
      </w:r>
      <w:r w:rsidR="001F1EC3">
        <w:t>Одинцовского г</w:t>
      </w:r>
      <w:r w:rsidRPr="00187ACE">
        <w:t>ородского округа</w:t>
      </w:r>
      <w:r>
        <w:t>» заменить словами «заместителей Главы Городского округа»;</w:t>
      </w:r>
    </w:p>
    <w:p w:rsidR="00E175D2" w:rsidRPr="00E175D2" w:rsidRDefault="00E175D2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пункт 56 </w:t>
      </w:r>
      <w:r w:rsidR="006B092F">
        <w:rPr>
          <w:rFonts w:eastAsia="Times New Roman"/>
          <w:lang w:eastAsia="ru-RU"/>
        </w:rPr>
        <w:t>части</w:t>
      </w:r>
      <w:r>
        <w:rPr>
          <w:rFonts w:eastAsia="Times New Roman"/>
          <w:lang w:eastAsia="ru-RU"/>
        </w:rPr>
        <w:t xml:space="preserve"> 1 статьи 37 </w:t>
      </w:r>
      <w:r w:rsidRPr="00E175D2">
        <w:rPr>
          <w:rFonts w:eastAsia="Times New Roman"/>
          <w:lang w:eastAsia="ru-RU"/>
        </w:rPr>
        <w:t xml:space="preserve">изложить в новой редакции: </w:t>
      </w:r>
    </w:p>
    <w:p w:rsidR="00E175D2" w:rsidRPr="00E175D2" w:rsidRDefault="00E175D2" w:rsidP="00345A32">
      <w:p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«56</w:t>
      </w:r>
      <w:r w:rsidRPr="00E175D2">
        <w:rPr>
          <w:rFonts w:eastAsia="Times New Roman"/>
          <w:lang w:eastAsia="ru-RU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A11FB9" w:rsidRDefault="002E4534" w:rsidP="00345A32">
      <w:pPr>
        <w:pStyle w:val="a3"/>
        <w:numPr>
          <w:ilvl w:val="0"/>
          <w:numId w:val="20"/>
        </w:numPr>
        <w:tabs>
          <w:tab w:val="left" w:pos="1276"/>
        </w:tabs>
        <w:ind w:left="-142" w:right="-144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статью 53 изложить в новой редакции:</w:t>
      </w:r>
    </w:p>
    <w:p w:rsidR="002E4534" w:rsidRPr="002E4534" w:rsidRDefault="002E4534" w:rsidP="00345A32">
      <w:pPr>
        <w:autoSpaceDE w:val="0"/>
        <w:autoSpaceDN w:val="0"/>
        <w:adjustRightInd w:val="0"/>
        <w:ind w:left="-142" w:right="-144"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A50746">
        <w:rPr>
          <w:rFonts w:eastAsia="Times New Roman"/>
          <w:b/>
          <w:lang w:eastAsia="ru-RU"/>
        </w:rPr>
        <w:t xml:space="preserve">Статья 53. Вступление в силу </w:t>
      </w:r>
      <w:r w:rsidR="004B5DAA" w:rsidRPr="00A50746">
        <w:rPr>
          <w:rFonts w:eastAsia="Times New Roman"/>
          <w:b/>
          <w:lang w:eastAsia="ru-RU"/>
        </w:rPr>
        <w:t xml:space="preserve">и обнародование </w:t>
      </w:r>
      <w:r w:rsidRPr="00A50746">
        <w:rPr>
          <w:rFonts w:eastAsia="Times New Roman"/>
          <w:b/>
          <w:lang w:eastAsia="ru-RU"/>
        </w:rPr>
        <w:t>муниципальных правовых актов</w:t>
      </w:r>
    </w:p>
    <w:p w:rsidR="002E4534" w:rsidRPr="00316985" w:rsidRDefault="002E4534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sz w:val="18"/>
          <w:lang w:eastAsia="ru-RU"/>
        </w:rPr>
      </w:pPr>
    </w:p>
    <w:p w:rsidR="002E4534" w:rsidRPr="002E4534" w:rsidRDefault="002E4534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2E4534">
        <w:rPr>
          <w:rFonts w:eastAsia="Times New Roman"/>
          <w:lang w:eastAsia="ru-RU"/>
        </w:rPr>
        <w:t>1. Муниципальные правовые акты вступают в силу в порядке, установленном настоящим Уставом Городского округа,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</w:t>
      </w:r>
    </w:p>
    <w:p w:rsidR="00316985" w:rsidRPr="00B33D4C" w:rsidRDefault="002E4534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2E4534">
        <w:rPr>
          <w:rFonts w:eastAsia="Times New Roman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="004B5DAA" w:rsidRPr="004B5DAA">
        <w:rPr>
          <w:rFonts w:eastAsia="Times New Roman"/>
          <w:lang w:eastAsia="ru-RU"/>
        </w:rPr>
        <w:t>муниципальные нормативные правовые акты</w:t>
      </w:r>
      <w:r w:rsidR="004B5DAA">
        <w:rPr>
          <w:rFonts w:eastAsia="Times New Roman"/>
          <w:lang w:eastAsia="ru-RU"/>
        </w:rPr>
        <w:t xml:space="preserve">, </w:t>
      </w:r>
      <w:r w:rsidRPr="002E4534">
        <w:rPr>
          <w:rFonts w:eastAsia="Times New Roman"/>
          <w:lang w:eastAsia="ru-RU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</w:t>
      </w:r>
      <w:r w:rsidR="00316985">
        <w:rPr>
          <w:rFonts w:eastAsia="Times New Roman"/>
          <w:lang w:eastAsia="ru-RU"/>
        </w:rPr>
        <w:t xml:space="preserve"> их официаль</w:t>
      </w:r>
      <w:r w:rsidR="00316985" w:rsidRPr="00CE5CA8">
        <w:rPr>
          <w:rFonts w:eastAsia="Times New Roman"/>
          <w:lang w:eastAsia="ru-RU"/>
        </w:rPr>
        <w:t xml:space="preserve">ного </w:t>
      </w:r>
      <w:r w:rsidR="00DF067A" w:rsidRPr="00CE5CA8">
        <w:rPr>
          <w:rFonts w:eastAsia="Times New Roman"/>
          <w:lang w:eastAsia="ru-RU"/>
        </w:rPr>
        <w:t>обнародования</w:t>
      </w:r>
      <w:r w:rsidR="00316985" w:rsidRPr="00CE5CA8">
        <w:rPr>
          <w:rFonts w:eastAsia="Times New Roman"/>
          <w:lang w:eastAsia="ru-RU"/>
        </w:rPr>
        <w:t>.</w:t>
      </w:r>
    </w:p>
    <w:p w:rsidR="002E4534" w:rsidRPr="00CB63B1" w:rsidRDefault="002E4534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CB63B1">
        <w:rPr>
          <w:rFonts w:eastAsia="Times New Roman"/>
          <w:lang w:eastAsia="ru-RU"/>
        </w:rPr>
        <w:t>Иные муниципальные правовые акты вступают в силу со дня их принятия (издания) либо со дня, указанного в акте, если иное не предусмотрено действующем законодательством или настоящим Уставом Городского округа.</w:t>
      </w:r>
    </w:p>
    <w:p w:rsidR="002571C9" w:rsidRDefault="00DC0211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CB63B1">
        <w:rPr>
          <w:rFonts w:eastAsia="Times New Roman"/>
          <w:lang w:eastAsia="ru-RU"/>
        </w:rPr>
        <w:t>3</w:t>
      </w:r>
      <w:r w:rsidR="002E4534" w:rsidRPr="00CB63B1">
        <w:rPr>
          <w:rFonts w:eastAsia="Times New Roman"/>
          <w:lang w:eastAsia="ru-RU"/>
        </w:rPr>
        <w:t xml:space="preserve">. Порядок обнародования муниципальных правовых актов, </w:t>
      </w:r>
      <w:r w:rsidRPr="00CB63B1">
        <w:rPr>
          <w:rFonts w:eastAsia="Times New Roman"/>
          <w:lang w:eastAsia="ru-RU"/>
        </w:rPr>
        <w:t xml:space="preserve">в том числе </w:t>
      </w:r>
      <w:r w:rsidR="002E4534" w:rsidRPr="00CB63B1">
        <w:rPr>
          <w:rFonts w:eastAsia="Times New Roman"/>
          <w:lang w:eastAsia="ru-RU"/>
        </w:rPr>
        <w:t xml:space="preserve">соглашений, заключаемых между органами местного самоуправления, устанавливается </w:t>
      </w:r>
      <w:r w:rsidR="00B93CA5">
        <w:rPr>
          <w:rFonts w:eastAsia="Times New Roman"/>
          <w:lang w:eastAsia="ru-RU"/>
        </w:rPr>
        <w:t xml:space="preserve">настоящим </w:t>
      </w:r>
      <w:r w:rsidR="002E4534" w:rsidRPr="00CB63B1">
        <w:rPr>
          <w:rFonts w:eastAsia="Times New Roman"/>
          <w:lang w:eastAsia="ru-RU"/>
        </w:rPr>
        <w:t>Уставом Городского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B44F0" w:rsidRPr="00316985" w:rsidRDefault="00316985" w:rsidP="00DF20E4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316985">
        <w:rPr>
          <w:rFonts w:eastAsia="Times New Roman"/>
          <w:lang w:eastAsia="ru-RU"/>
        </w:rPr>
        <w:t>Под обнародованием муниципального правового акта, в том числе соглашения, заключенного между органами мест</w:t>
      </w:r>
      <w:r>
        <w:rPr>
          <w:rFonts w:eastAsia="Times New Roman"/>
          <w:lang w:eastAsia="ru-RU"/>
        </w:rPr>
        <w:t>ного самоуправления,</w:t>
      </w:r>
      <w:bookmarkStart w:id="0" w:name="_GoBack"/>
      <w:bookmarkEnd w:id="0"/>
      <w:r>
        <w:rPr>
          <w:rFonts w:eastAsia="Times New Roman"/>
          <w:lang w:eastAsia="ru-RU"/>
        </w:rPr>
        <w:t xml:space="preserve"> понимается </w:t>
      </w:r>
      <w:r w:rsidRPr="00316985">
        <w:rPr>
          <w:rFonts w:eastAsia="Times New Roman"/>
          <w:lang w:eastAsia="ru-RU"/>
        </w:rPr>
        <w:t xml:space="preserve"> официальное опубликовани</w:t>
      </w:r>
      <w:r>
        <w:rPr>
          <w:rFonts w:eastAsia="Times New Roman"/>
          <w:lang w:eastAsia="ru-RU"/>
        </w:rPr>
        <w:t>е муниципального правового акта.</w:t>
      </w:r>
    </w:p>
    <w:p w:rsidR="00341821" w:rsidRDefault="0034182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BF5A56" w:rsidRPr="0077027B" w:rsidRDefault="00BF5A56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CB63B1">
        <w:rPr>
          <w:rFonts w:eastAsia="Times New Roman"/>
          <w:lang w:eastAsia="ru-RU"/>
        </w:rPr>
        <w:lastRenderedPageBreak/>
        <w:t>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5525BF">
        <w:rPr>
          <w:rFonts w:eastAsia="Times New Roman"/>
          <w:lang w:eastAsia="ru-RU"/>
        </w:rPr>
        <w:t xml:space="preserve"> – газете «Одинцовская неделя»</w:t>
      </w:r>
      <w:r w:rsidR="00A50746">
        <w:rPr>
          <w:rFonts w:eastAsia="Times New Roman"/>
          <w:lang w:eastAsia="ru-RU"/>
        </w:rPr>
        <w:t xml:space="preserve"> </w:t>
      </w:r>
      <w:r w:rsidR="0077027B">
        <w:rPr>
          <w:rFonts w:eastAsia="Times New Roman"/>
          <w:lang w:eastAsia="ru-RU"/>
        </w:rPr>
        <w:t>(с</w:t>
      </w:r>
      <w:r w:rsidR="0077027B" w:rsidRPr="0077027B">
        <w:t>видетельство ПИ №ТУ50-02867 от 04.12.2019</w:t>
      </w:r>
      <w:r w:rsidR="0077027B">
        <w:t>)</w:t>
      </w:r>
      <w:r w:rsidRPr="0077027B">
        <w:rPr>
          <w:rFonts w:eastAsia="Times New Roman"/>
          <w:lang w:eastAsia="ru-RU"/>
        </w:rPr>
        <w:t>.</w:t>
      </w:r>
    </w:p>
    <w:p w:rsidR="00BF5A56" w:rsidRPr="00CB63B1" w:rsidRDefault="00BF5A56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CB63B1">
        <w:rPr>
          <w:rFonts w:eastAsia="Times New Roman"/>
          <w:lang w:eastAsia="ru-RU"/>
        </w:rPr>
        <w:t xml:space="preserve">Муниципальные правовые акты также размещаются на официальном сайте Городского округа </w:t>
      </w:r>
      <w:r w:rsidR="006E1643" w:rsidRPr="00CB63B1">
        <w:t>в информационно-телекоммуникационной сети «Интернет»</w:t>
      </w:r>
      <w:r w:rsidR="006E1643" w:rsidRPr="00CB63B1">
        <w:rPr>
          <w:rFonts w:eastAsia="Times New Roman"/>
          <w:lang w:eastAsia="ru-RU"/>
        </w:rPr>
        <w:t xml:space="preserve"> </w:t>
      </w:r>
      <w:r w:rsidRPr="00CB63B1">
        <w:rPr>
          <w:rFonts w:eastAsia="Times New Roman"/>
          <w:lang w:eastAsia="ru-RU"/>
        </w:rPr>
        <w:t>(https://odin.ru).</w:t>
      </w:r>
      <w:r w:rsidR="00CB63B1">
        <w:rPr>
          <w:rFonts w:eastAsia="Times New Roman"/>
          <w:lang w:eastAsia="ru-RU"/>
        </w:rPr>
        <w:t>»;</w:t>
      </w:r>
    </w:p>
    <w:p w:rsidR="002571C9" w:rsidRDefault="00A50746" w:rsidP="006B44F0">
      <w:pPr>
        <w:pStyle w:val="a3"/>
        <w:numPr>
          <w:ilvl w:val="0"/>
          <w:numId w:val="20"/>
        </w:num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дополнить главой</w:t>
      </w:r>
      <w:r w:rsidR="00E07F36">
        <w:rPr>
          <w:rFonts w:eastAsia="Times New Roman"/>
          <w:lang w:eastAsia="ru-RU"/>
        </w:rPr>
        <w:t xml:space="preserve"> </w:t>
      </w:r>
      <w:r w:rsidR="00E07F36">
        <w:rPr>
          <w:rFonts w:eastAsia="Times New Roman"/>
          <w:lang w:val="en-US" w:eastAsia="ru-RU"/>
        </w:rPr>
        <w:t>VII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lang w:val="en-US" w:eastAsia="ru-RU"/>
        </w:rPr>
        <w:t>I</w:t>
      </w:r>
      <w:r w:rsidR="00E07F36" w:rsidRPr="00E07F36">
        <w:rPr>
          <w:rFonts w:eastAsia="Times New Roman"/>
          <w:lang w:eastAsia="ru-RU"/>
        </w:rPr>
        <w:t xml:space="preserve"> </w:t>
      </w:r>
      <w:r w:rsidR="00E07F36">
        <w:rPr>
          <w:rFonts w:eastAsia="Times New Roman"/>
          <w:lang w:eastAsia="ru-RU"/>
        </w:rPr>
        <w:t>следующего содержания:</w:t>
      </w:r>
    </w:p>
    <w:p w:rsidR="002571C9" w:rsidRPr="00A50746" w:rsidRDefault="00E07F36" w:rsidP="00345A32">
      <w:pPr>
        <w:autoSpaceDE w:val="0"/>
        <w:autoSpaceDN w:val="0"/>
        <w:adjustRightInd w:val="0"/>
        <w:ind w:left="-142" w:right="-144"/>
        <w:jc w:val="center"/>
        <w:rPr>
          <w:rFonts w:eastAsia="Times New Roman"/>
          <w:lang w:eastAsia="ru-RU"/>
        </w:rPr>
      </w:pPr>
      <w:r w:rsidRPr="00A50746">
        <w:rPr>
          <w:rFonts w:eastAsia="Times New Roman"/>
          <w:b/>
          <w:lang w:eastAsia="ru-RU"/>
        </w:rPr>
        <w:t>«</w:t>
      </w:r>
      <w:r w:rsidR="00A50746" w:rsidRPr="00A50746">
        <w:rPr>
          <w:rFonts w:eastAsia="Times New Roman"/>
          <w:b/>
          <w:lang w:eastAsia="ru-RU"/>
        </w:rPr>
        <w:t xml:space="preserve">Глава </w:t>
      </w:r>
      <w:r w:rsidR="00A50746" w:rsidRPr="00A50746">
        <w:rPr>
          <w:rFonts w:eastAsia="Times New Roman"/>
          <w:b/>
          <w:lang w:val="en-US" w:eastAsia="ru-RU"/>
        </w:rPr>
        <w:t>VII</w:t>
      </w:r>
      <w:r w:rsidR="00A50746" w:rsidRPr="00A50746">
        <w:rPr>
          <w:rFonts w:eastAsia="Times New Roman"/>
          <w:b/>
          <w:lang w:eastAsia="ru-RU"/>
        </w:rPr>
        <w:t>.</w:t>
      </w:r>
      <w:r w:rsidR="00A50746" w:rsidRPr="00A50746">
        <w:rPr>
          <w:rFonts w:eastAsia="Times New Roman"/>
          <w:b/>
          <w:lang w:val="en-US" w:eastAsia="ru-RU"/>
        </w:rPr>
        <w:t>I</w:t>
      </w:r>
      <w:r w:rsidR="00A50746" w:rsidRPr="00A50746">
        <w:rPr>
          <w:rFonts w:eastAsia="Times New Roman"/>
          <w:b/>
          <w:lang w:eastAsia="ru-RU"/>
        </w:rPr>
        <w:t xml:space="preserve">. </w:t>
      </w:r>
      <w:r w:rsidR="00A50746" w:rsidRPr="00A50746">
        <w:rPr>
          <w:rFonts w:eastAsia="Calibri"/>
          <w:b/>
        </w:rPr>
        <w:t xml:space="preserve">МЕЖДУНАРОДНЫЕ И ВНЕШНЕЭКОНОМИЧЕСКИЕ СВЯЗИ ОРГАНОВ МЕСТНОГО САМОУПРАВЛЕНИЯ </w:t>
      </w:r>
    </w:p>
    <w:p w:rsidR="002571C9" w:rsidRPr="00992D88" w:rsidRDefault="002571C9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sz w:val="24"/>
          <w:lang w:eastAsia="ru-RU"/>
        </w:rPr>
      </w:pPr>
    </w:p>
    <w:p w:rsidR="00A50746" w:rsidRPr="00A50746" w:rsidRDefault="00A50746" w:rsidP="00345A32">
      <w:pPr>
        <w:ind w:left="-142" w:right="-144" w:firstLine="709"/>
        <w:jc w:val="center"/>
        <w:rPr>
          <w:rFonts w:eastAsia="Calibri"/>
          <w:b/>
        </w:rPr>
      </w:pPr>
      <w:r w:rsidRPr="00A50746">
        <w:rPr>
          <w:rFonts w:eastAsia="Times New Roman"/>
          <w:b/>
          <w:lang w:eastAsia="ru-RU"/>
        </w:rPr>
        <w:t xml:space="preserve">Статья 66.1. </w:t>
      </w:r>
      <w:r w:rsidRPr="00A50746">
        <w:rPr>
          <w:rFonts w:eastAsia="Calibri"/>
          <w:b/>
        </w:rPr>
        <w:t>Полномочия органов местного самоуправления в сфере международных и внешнеэкономических связей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  <w:sz w:val="24"/>
        </w:rPr>
      </w:pP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4) участие в разработке и реализации проектов международных программ межмуниципального сотрудничества;</w:t>
      </w:r>
    </w:p>
    <w:p w:rsid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A50746" w:rsidRPr="00A50746" w:rsidRDefault="00A50746" w:rsidP="00DF20E4">
      <w:pPr>
        <w:ind w:right="-144"/>
        <w:jc w:val="both"/>
        <w:rPr>
          <w:rFonts w:eastAsia="Calibri"/>
          <w:sz w:val="24"/>
        </w:rPr>
      </w:pPr>
    </w:p>
    <w:p w:rsidR="00A50746" w:rsidRPr="00A50746" w:rsidRDefault="00A50746" w:rsidP="00345A32">
      <w:pPr>
        <w:ind w:left="-142" w:right="-144" w:firstLine="709"/>
        <w:jc w:val="center"/>
        <w:rPr>
          <w:rFonts w:eastAsia="Calibri"/>
          <w:b/>
        </w:rPr>
      </w:pPr>
      <w:r w:rsidRPr="00A50746">
        <w:rPr>
          <w:rFonts w:eastAsia="Calibri"/>
          <w:b/>
        </w:rPr>
        <w:t xml:space="preserve">Статья </w:t>
      </w:r>
      <w:r w:rsidR="00723A0C" w:rsidRPr="00723A0C">
        <w:rPr>
          <w:rFonts w:eastAsia="Calibri"/>
          <w:b/>
        </w:rPr>
        <w:t>66</w:t>
      </w:r>
      <w:r w:rsidRPr="00A50746">
        <w:rPr>
          <w:rFonts w:eastAsia="Calibri"/>
          <w:b/>
        </w:rPr>
        <w:t xml:space="preserve">.2. Соглашения об осуществлении международных и внешнеэкономических связей органов местного самоуправления </w:t>
      </w: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  <w:sz w:val="24"/>
        </w:rPr>
      </w:pPr>
    </w:p>
    <w:p w:rsidR="00992D88" w:rsidRDefault="00723A0C" w:rsidP="00345A32">
      <w:pPr>
        <w:ind w:left="-142" w:right="-144" w:firstLine="709"/>
        <w:jc w:val="both"/>
        <w:rPr>
          <w:rFonts w:eastAsia="Calibri"/>
        </w:rPr>
      </w:pPr>
      <w:r w:rsidRPr="00723A0C">
        <w:rPr>
          <w:rFonts w:eastAsia="Calibri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341821" w:rsidRDefault="00341821">
      <w:pPr>
        <w:rPr>
          <w:rFonts w:eastAsia="Calibri"/>
        </w:rPr>
      </w:pPr>
      <w:r>
        <w:rPr>
          <w:rFonts w:eastAsia="Calibri"/>
        </w:rPr>
        <w:br w:type="page"/>
      </w:r>
    </w:p>
    <w:p w:rsidR="00723A0C" w:rsidRPr="00723A0C" w:rsidRDefault="00723A0C" w:rsidP="00345A32">
      <w:pPr>
        <w:ind w:left="-142" w:right="-144" w:firstLine="709"/>
        <w:jc w:val="both"/>
        <w:rPr>
          <w:rFonts w:eastAsia="Calibri"/>
        </w:rPr>
      </w:pPr>
      <w:r w:rsidRPr="00723A0C">
        <w:rPr>
          <w:rFonts w:eastAsia="Calibri"/>
        </w:rPr>
        <w:lastRenderedPageBreak/>
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</w:r>
    </w:p>
    <w:p w:rsidR="00723A0C" w:rsidRPr="00723A0C" w:rsidRDefault="00723A0C" w:rsidP="00345A32">
      <w:pPr>
        <w:ind w:left="-142" w:right="-144" w:firstLine="709"/>
        <w:jc w:val="both"/>
        <w:rPr>
          <w:rFonts w:eastAsia="Calibri"/>
        </w:rPr>
      </w:pPr>
      <w:r w:rsidRPr="00723A0C">
        <w:rPr>
          <w:rFonts w:eastAsia="Calibri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50746" w:rsidRPr="00DD72ED" w:rsidRDefault="00A50746" w:rsidP="00345A32">
      <w:pPr>
        <w:ind w:left="-142" w:right="-144" w:firstLine="709"/>
        <w:jc w:val="both"/>
        <w:rPr>
          <w:rFonts w:eastAsia="Calibri"/>
          <w:sz w:val="22"/>
        </w:rPr>
      </w:pPr>
    </w:p>
    <w:p w:rsidR="00A50746" w:rsidRPr="00A50746" w:rsidRDefault="00723A0C" w:rsidP="00345A32">
      <w:pPr>
        <w:ind w:left="-142" w:right="-144" w:firstLine="709"/>
        <w:jc w:val="center"/>
        <w:rPr>
          <w:rFonts w:eastAsia="Calibri"/>
          <w:b/>
        </w:rPr>
      </w:pPr>
      <w:r w:rsidRPr="002D543F">
        <w:rPr>
          <w:rFonts w:eastAsia="Calibri"/>
          <w:b/>
        </w:rPr>
        <w:t>Статья 66</w:t>
      </w:r>
      <w:r w:rsidR="00A50746" w:rsidRPr="00A50746">
        <w:rPr>
          <w:rFonts w:eastAsia="Calibri"/>
          <w:b/>
        </w:rPr>
        <w:t>.3. Информирование об осуществлении международных и внешнеэкономических связей органов местного самоуправления</w:t>
      </w:r>
    </w:p>
    <w:p w:rsidR="00A50746" w:rsidRPr="00DD72ED" w:rsidRDefault="00A50746" w:rsidP="00345A32">
      <w:pPr>
        <w:ind w:left="-142" w:right="-144" w:firstLine="709"/>
        <w:jc w:val="both"/>
        <w:rPr>
          <w:rFonts w:eastAsia="Calibri"/>
          <w:sz w:val="22"/>
        </w:rPr>
      </w:pP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 xml:space="preserve">1. Глава </w:t>
      </w:r>
      <w:r w:rsidR="002D543F">
        <w:rPr>
          <w:rFonts w:eastAsia="Calibri"/>
        </w:rPr>
        <w:t>Городского округа</w:t>
      </w:r>
      <w:r w:rsidRPr="00A50746">
        <w:rPr>
          <w:rFonts w:eastAsia="Calibri"/>
        </w:rPr>
        <w:t xml:space="preserve">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A50746" w:rsidRPr="00DD72ED" w:rsidRDefault="00A50746" w:rsidP="00345A32">
      <w:pPr>
        <w:ind w:left="-142" w:right="-144" w:firstLine="709"/>
        <w:jc w:val="both"/>
        <w:rPr>
          <w:rFonts w:eastAsia="Calibri"/>
          <w:sz w:val="22"/>
        </w:rPr>
      </w:pPr>
    </w:p>
    <w:p w:rsidR="00A50746" w:rsidRPr="00A50746" w:rsidRDefault="00A50746" w:rsidP="00345A32">
      <w:pPr>
        <w:ind w:left="-142" w:right="-144" w:firstLine="709"/>
        <w:jc w:val="center"/>
        <w:rPr>
          <w:rFonts w:eastAsia="Calibri"/>
          <w:b/>
        </w:rPr>
      </w:pPr>
      <w:r w:rsidRPr="00A50746">
        <w:rPr>
          <w:rFonts w:eastAsia="Calibri"/>
          <w:b/>
        </w:rPr>
        <w:t xml:space="preserve">Статья </w:t>
      </w:r>
      <w:r w:rsidR="002D543F" w:rsidRPr="00F7096B">
        <w:rPr>
          <w:rFonts w:eastAsia="Calibri"/>
          <w:b/>
        </w:rPr>
        <w:t>66.</w:t>
      </w:r>
      <w:r w:rsidR="00B93CA5">
        <w:rPr>
          <w:rFonts w:eastAsia="Calibri"/>
          <w:b/>
        </w:rPr>
        <w:t>4</w:t>
      </w:r>
      <w:r w:rsidRPr="00A50746">
        <w:rPr>
          <w:rFonts w:eastAsia="Calibri"/>
          <w:b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A50746" w:rsidRPr="00DD72ED" w:rsidRDefault="00A50746" w:rsidP="00345A32">
      <w:pPr>
        <w:ind w:left="-142" w:right="-144" w:firstLine="709"/>
        <w:jc w:val="both"/>
        <w:rPr>
          <w:rFonts w:eastAsia="Calibri"/>
          <w:sz w:val="22"/>
        </w:rPr>
      </w:pPr>
    </w:p>
    <w:p w:rsidR="00A50746" w:rsidRP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A50746" w:rsidRDefault="00A50746" w:rsidP="00345A32">
      <w:pPr>
        <w:ind w:left="-142" w:right="-144" w:firstLine="709"/>
        <w:jc w:val="both"/>
        <w:rPr>
          <w:rFonts w:eastAsia="Calibri"/>
        </w:rPr>
      </w:pPr>
      <w:r w:rsidRPr="00A50746">
        <w:rPr>
          <w:rFonts w:eastAsia="Calibri"/>
        </w:rPr>
        <w:t xml:space="preserve">2. Глава </w:t>
      </w:r>
      <w:r w:rsidR="00F7096B">
        <w:rPr>
          <w:rFonts w:eastAsia="Calibri"/>
        </w:rPr>
        <w:t>Г</w:t>
      </w:r>
      <w:r w:rsidRPr="00A50746">
        <w:rPr>
          <w:rFonts w:eastAsia="Calibri"/>
        </w:rPr>
        <w:t>ородского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  <w:r w:rsidR="00F7096B">
        <w:rPr>
          <w:rFonts w:eastAsia="Calibri"/>
        </w:rPr>
        <w:t>»</w:t>
      </w:r>
      <w:r w:rsidR="006354CD">
        <w:rPr>
          <w:rFonts w:eastAsia="Calibri"/>
        </w:rPr>
        <w:t>.</w:t>
      </w:r>
    </w:p>
    <w:p w:rsidR="004909BD" w:rsidRDefault="00743B7A" w:rsidP="00345A32">
      <w:pPr>
        <w:autoSpaceDE w:val="0"/>
        <w:autoSpaceDN w:val="0"/>
        <w:adjustRightInd w:val="0"/>
        <w:ind w:left="-142" w:right="-144" w:firstLine="709"/>
        <w:jc w:val="both"/>
        <w:rPr>
          <w:rFonts w:eastAsia="Times New Roman"/>
          <w:lang w:eastAsia="ru-RU"/>
        </w:rPr>
      </w:pPr>
      <w:r w:rsidRPr="00F44FDE">
        <w:rPr>
          <w:rFonts w:eastAsia="Times New Roman"/>
          <w:lang w:eastAsia="ru-RU"/>
        </w:rPr>
        <w:t>2. Настоящее реше</w:t>
      </w:r>
      <w:r w:rsidRPr="00191DAE">
        <w:rPr>
          <w:rFonts w:eastAsia="Times New Roman"/>
          <w:lang w:eastAsia="ru-RU"/>
        </w:rPr>
        <w:t xml:space="preserve">ние подлежит официальному опубликованию в официальных средствах массовой информации Одинцовского городского округа и размещению на официальном сайте Одинцовского городского округа Московской области в </w:t>
      </w:r>
      <w:r w:rsidR="003030CB">
        <w:rPr>
          <w:rFonts w:eastAsia="Times New Roman"/>
          <w:lang w:eastAsia="ru-RU"/>
        </w:rPr>
        <w:t xml:space="preserve">информационно-телекоммуникационной </w:t>
      </w:r>
      <w:r w:rsidRPr="00191DAE">
        <w:rPr>
          <w:rFonts w:eastAsia="Times New Roman"/>
          <w:lang w:eastAsia="ru-RU"/>
        </w:rPr>
        <w:t>сети «Интернет» после его государственной регистрации и вступает в силу после</w:t>
      </w:r>
      <w:r w:rsidR="005448DC">
        <w:rPr>
          <w:rFonts w:eastAsia="Times New Roman"/>
          <w:lang w:eastAsia="ru-RU"/>
        </w:rPr>
        <w:t xml:space="preserve"> </w:t>
      </w:r>
      <w:r w:rsidR="00192AEA">
        <w:rPr>
          <w:rFonts w:eastAsia="Times New Roman"/>
          <w:lang w:eastAsia="ru-RU"/>
        </w:rPr>
        <w:t>его официального опубликования.</w:t>
      </w:r>
    </w:p>
    <w:p w:rsidR="006245E1" w:rsidRPr="00CB5E49" w:rsidRDefault="006245E1" w:rsidP="00345A32">
      <w:pPr>
        <w:ind w:left="-142" w:right="-144" w:firstLine="851"/>
        <w:jc w:val="both"/>
        <w:textAlignment w:val="top"/>
        <w:rPr>
          <w:rFonts w:eastAsia="Times New Roman"/>
          <w:lang w:eastAsia="ru-RU"/>
        </w:rPr>
      </w:pPr>
    </w:p>
    <w:p w:rsidR="00345A32" w:rsidRPr="00CB5E49" w:rsidRDefault="00345A32" w:rsidP="00345A32">
      <w:pPr>
        <w:tabs>
          <w:tab w:val="left" w:pos="0"/>
        </w:tabs>
        <w:ind w:left="-142" w:right="-144"/>
        <w:jc w:val="both"/>
      </w:pPr>
      <w:r w:rsidRPr="00CB5E49">
        <w:t xml:space="preserve">И.о. Председателя Совета депутатов </w:t>
      </w:r>
    </w:p>
    <w:p w:rsidR="00345A32" w:rsidRPr="00CB5E49" w:rsidRDefault="00345A32" w:rsidP="00345A32">
      <w:pPr>
        <w:tabs>
          <w:tab w:val="left" w:pos="0"/>
        </w:tabs>
        <w:ind w:left="-142" w:right="-144"/>
        <w:jc w:val="both"/>
      </w:pPr>
      <w:r w:rsidRPr="00CB5E49">
        <w:t xml:space="preserve">Одинцовского городского округа </w:t>
      </w:r>
      <w:r w:rsidRPr="00CB5E49">
        <w:tab/>
      </w:r>
      <w:r w:rsidRPr="00CB5E49">
        <w:tab/>
      </w:r>
      <w:r w:rsidRPr="00CB5E49">
        <w:tab/>
      </w:r>
      <w:r w:rsidR="00DF20E4" w:rsidRPr="00CB5E49">
        <w:tab/>
        <w:t xml:space="preserve">                           </w:t>
      </w:r>
      <w:r w:rsidRPr="00CB5E49">
        <w:t xml:space="preserve"> А.А. Гусев</w:t>
      </w:r>
    </w:p>
    <w:p w:rsidR="002027DA" w:rsidRPr="00CB5E49" w:rsidRDefault="002027DA" w:rsidP="00DF20E4">
      <w:pPr>
        <w:ind w:right="-144"/>
        <w:jc w:val="both"/>
        <w:textAlignment w:val="top"/>
        <w:rPr>
          <w:rFonts w:eastAsia="Times New Roman"/>
          <w:lang w:eastAsia="ru-RU"/>
        </w:rPr>
      </w:pPr>
    </w:p>
    <w:p w:rsidR="00DF20E4" w:rsidRDefault="00BA2631" w:rsidP="00345A32">
      <w:pPr>
        <w:ind w:left="-142" w:right="-144"/>
        <w:jc w:val="both"/>
        <w:textAlignment w:val="top"/>
        <w:rPr>
          <w:rFonts w:eastAsia="Times New Roman"/>
          <w:lang w:eastAsia="ru-RU"/>
        </w:rPr>
      </w:pPr>
      <w:r w:rsidRPr="00CB5E49">
        <w:rPr>
          <w:rFonts w:eastAsia="Times New Roman"/>
          <w:lang w:eastAsia="ru-RU"/>
        </w:rPr>
        <w:t>Глава Одинцовского</w:t>
      </w:r>
      <w:r w:rsidRPr="00B51371">
        <w:rPr>
          <w:rFonts w:eastAsia="Times New Roman"/>
          <w:lang w:eastAsia="ru-RU"/>
        </w:rPr>
        <w:t xml:space="preserve"> городского округа</w:t>
      </w:r>
      <w:r w:rsidR="005A44B3" w:rsidRPr="00B51371">
        <w:rPr>
          <w:rFonts w:eastAsia="Times New Roman"/>
          <w:lang w:eastAsia="ru-RU"/>
        </w:rPr>
        <w:tab/>
      </w:r>
      <w:r w:rsidR="005A44B3" w:rsidRPr="00B51371">
        <w:rPr>
          <w:rFonts w:eastAsia="Times New Roman"/>
          <w:lang w:eastAsia="ru-RU"/>
        </w:rPr>
        <w:tab/>
      </w:r>
      <w:r w:rsidR="005A44B3" w:rsidRPr="00B51371">
        <w:rPr>
          <w:rFonts w:eastAsia="Times New Roman"/>
          <w:lang w:eastAsia="ru-RU"/>
        </w:rPr>
        <w:tab/>
      </w:r>
      <w:r w:rsidR="005A44B3" w:rsidRPr="00B51371">
        <w:rPr>
          <w:rFonts w:eastAsia="Times New Roman"/>
          <w:lang w:eastAsia="ru-RU"/>
        </w:rPr>
        <w:tab/>
      </w:r>
      <w:r w:rsidR="005A44B3" w:rsidRPr="00B51371">
        <w:rPr>
          <w:rFonts w:eastAsia="Times New Roman"/>
          <w:lang w:eastAsia="ru-RU"/>
        </w:rPr>
        <w:tab/>
      </w:r>
      <w:r w:rsidR="00DF20E4">
        <w:rPr>
          <w:rFonts w:eastAsia="Times New Roman"/>
          <w:lang w:eastAsia="ru-RU"/>
        </w:rPr>
        <w:t xml:space="preserve">      </w:t>
      </w:r>
      <w:r w:rsidR="00345A32">
        <w:rPr>
          <w:rFonts w:eastAsia="Times New Roman"/>
          <w:lang w:eastAsia="ru-RU"/>
        </w:rPr>
        <w:t xml:space="preserve">  </w:t>
      </w:r>
      <w:r w:rsidRPr="00B51371">
        <w:rPr>
          <w:rFonts w:eastAsia="Times New Roman"/>
          <w:lang w:eastAsia="ru-RU"/>
        </w:rPr>
        <w:t>А.Р. Иванов</w:t>
      </w:r>
    </w:p>
    <w:sectPr w:rsidR="00DF20E4" w:rsidSect="00341821">
      <w:pgSz w:w="11906" w:h="16838"/>
      <w:pgMar w:top="851" w:right="851" w:bottom="709" w:left="1134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D3" w:rsidRDefault="00A906D3" w:rsidP="00BA2631">
      <w:r>
        <w:separator/>
      </w:r>
    </w:p>
  </w:endnote>
  <w:endnote w:type="continuationSeparator" w:id="0">
    <w:p w:rsidR="00A906D3" w:rsidRDefault="00A906D3" w:rsidP="00B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D3" w:rsidRDefault="00A906D3" w:rsidP="00BA2631">
      <w:r>
        <w:separator/>
      </w:r>
    </w:p>
  </w:footnote>
  <w:footnote w:type="continuationSeparator" w:id="0">
    <w:p w:rsidR="00A906D3" w:rsidRDefault="00A906D3" w:rsidP="00B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8CC"/>
    <w:multiLevelType w:val="hybridMultilevel"/>
    <w:tmpl w:val="7E62E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D302D"/>
    <w:multiLevelType w:val="hybridMultilevel"/>
    <w:tmpl w:val="90AEF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0A405A"/>
    <w:multiLevelType w:val="hybridMultilevel"/>
    <w:tmpl w:val="98D0E3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4D6FF8"/>
    <w:multiLevelType w:val="hybridMultilevel"/>
    <w:tmpl w:val="19506C84"/>
    <w:lvl w:ilvl="0" w:tplc="0CC402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165CF"/>
    <w:multiLevelType w:val="hybridMultilevel"/>
    <w:tmpl w:val="E19A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1F67F0"/>
    <w:multiLevelType w:val="hybridMultilevel"/>
    <w:tmpl w:val="39D289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7CD71A2"/>
    <w:multiLevelType w:val="hybridMultilevel"/>
    <w:tmpl w:val="EA08B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A07586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DC7D41"/>
    <w:multiLevelType w:val="hybridMultilevel"/>
    <w:tmpl w:val="EC8673C4"/>
    <w:lvl w:ilvl="0" w:tplc="0CC402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1F6097"/>
    <w:multiLevelType w:val="hybridMultilevel"/>
    <w:tmpl w:val="FB745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FA3941"/>
    <w:multiLevelType w:val="hybridMultilevel"/>
    <w:tmpl w:val="7EDEA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B2412"/>
    <w:multiLevelType w:val="hybridMultilevel"/>
    <w:tmpl w:val="E99A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C66"/>
    <w:multiLevelType w:val="hybridMultilevel"/>
    <w:tmpl w:val="E1A2B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C75"/>
    <w:multiLevelType w:val="hybridMultilevel"/>
    <w:tmpl w:val="8B7EC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115A4"/>
    <w:multiLevelType w:val="hybridMultilevel"/>
    <w:tmpl w:val="533EF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DE3DBB"/>
    <w:multiLevelType w:val="hybridMultilevel"/>
    <w:tmpl w:val="F42CC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F252E8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F26FBF"/>
    <w:multiLevelType w:val="hybridMultilevel"/>
    <w:tmpl w:val="04BA9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D6657A"/>
    <w:multiLevelType w:val="hybridMultilevel"/>
    <w:tmpl w:val="52AC2788"/>
    <w:lvl w:ilvl="0" w:tplc="92DA4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7"/>
  </w:num>
  <w:num w:numId="12">
    <w:abstractNumId w:val="19"/>
  </w:num>
  <w:num w:numId="13">
    <w:abstractNumId w:val="13"/>
  </w:num>
  <w:num w:numId="14">
    <w:abstractNumId w:val="1"/>
  </w:num>
  <w:num w:numId="15">
    <w:abstractNumId w:val="4"/>
  </w:num>
  <w:num w:numId="16">
    <w:abstractNumId w:val="11"/>
  </w:num>
  <w:num w:numId="17">
    <w:abstractNumId w:val="9"/>
  </w:num>
  <w:num w:numId="18">
    <w:abstractNumId w:val="16"/>
  </w:num>
  <w:num w:numId="19">
    <w:abstractNumId w:val="12"/>
  </w:num>
  <w:num w:numId="20">
    <w:abstractNumId w:val="10"/>
  </w:num>
  <w:num w:numId="21">
    <w:abstractNumId w:val="14"/>
  </w:num>
  <w:num w:numId="22">
    <w:abstractNumId w:val="5"/>
  </w:num>
  <w:num w:numId="23">
    <w:abstractNumId w:val="15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06557"/>
    <w:rsid w:val="00012500"/>
    <w:rsid w:val="000144F8"/>
    <w:rsid w:val="00015603"/>
    <w:rsid w:val="00023D16"/>
    <w:rsid w:val="00034840"/>
    <w:rsid w:val="0003552F"/>
    <w:rsid w:val="00053AE4"/>
    <w:rsid w:val="00065BBD"/>
    <w:rsid w:val="00067191"/>
    <w:rsid w:val="00070685"/>
    <w:rsid w:val="000732AB"/>
    <w:rsid w:val="000821B7"/>
    <w:rsid w:val="0009369E"/>
    <w:rsid w:val="000B1C97"/>
    <w:rsid w:val="000E48AB"/>
    <w:rsid w:val="000E7B94"/>
    <w:rsid w:val="000F736F"/>
    <w:rsid w:val="000F7531"/>
    <w:rsid w:val="0010011C"/>
    <w:rsid w:val="001067E8"/>
    <w:rsid w:val="00113712"/>
    <w:rsid w:val="001623C6"/>
    <w:rsid w:val="00174BAA"/>
    <w:rsid w:val="00180850"/>
    <w:rsid w:val="00191DAE"/>
    <w:rsid w:val="00192AEA"/>
    <w:rsid w:val="00193411"/>
    <w:rsid w:val="001B24A5"/>
    <w:rsid w:val="001B48DB"/>
    <w:rsid w:val="001D2FDA"/>
    <w:rsid w:val="001E7170"/>
    <w:rsid w:val="001F1EC3"/>
    <w:rsid w:val="002002CC"/>
    <w:rsid w:val="00201973"/>
    <w:rsid w:val="0020278A"/>
    <w:rsid w:val="002027DA"/>
    <w:rsid w:val="00205262"/>
    <w:rsid w:val="0021204C"/>
    <w:rsid w:val="00212796"/>
    <w:rsid w:val="0023009A"/>
    <w:rsid w:val="00233F6D"/>
    <w:rsid w:val="00250161"/>
    <w:rsid w:val="002548F0"/>
    <w:rsid w:val="002571C9"/>
    <w:rsid w:val="002910AC"/>
    <w:rsid w:val="002B0569"/>
    <w:rsid w:val="002D543F"/>
    <w:rsid w:val="002E36F6"/>
    <w:rsid w:val="002E4534"/>
    <w:rsid w:val="002E4EAC"/>
    <w:rsid w:val="002E537B"/>
    <w:rsid w:val="003018A1"/>
    <w:rsid w:val="003030CB"/>
    <w:rsid w:val="00314202"/>
    <w:rsid w:val="00315FD7"/>
    <w:rsid w:val="00316985"/>
    <w:rsid w:val="00317CA7"/>
    <w:rsid w:val="00322B67"/>
    <w:rsid w:val="00341821"/>
    <w:rsid w:val="00345A32"/>
    <w:rsid w:val="00351D77"/>
    <w:rsid w:val="00374CD4"/>
    <w:rsid w:val="00386E71"/>
    <w:rsid w:val="003A5FA3"/>
    <w:rsid w:val="003B476F"/>
    <w:rsid w:val="003C14E1"/>
    <w:rsid w:val="003D07FF"/>
    <w:rsid w:val="003D1E07"/>
    <w:rsid w:val="003D22C1"/>
    <w:rsid w:val="003D6D65"/>
    <w:rsid w:val="003F2D57"/>
    <w:rsid w:val="00403F58"/>
    <w:rsid w:val="0041734D"/>
    <w:rsid w:val="004323FB"/>
    <w:rsid w:val="004520FA"/>
    <w:rsid w:val="004556EB"/>
    <w:rsid w:val="004631C1"/>
    <w:rsid w:val="0047501B"/>
    <w:rsid w:val="004769D5"/>
    <w:rsid w:val="004826BC"/>
    <w:rsid w:val="004909BD"/>
    <w:rsid w:val="004926D7"/>
    <w:rsid w:val="00492CF4"/>
    <w:rsid w:val="004A0EB6"/>
    <w:rsid w:val="004A58B1"/>
    <w:rsid w:val="004B4E82"/>
    <w:rsid w:val="004B5DAA"/>
    <w:rsid w:val="004E0B9E"/>
    <w:rsid w:val="004F3BC8"/>
    <w:rsid w:val="0051105E"/>
    <w:rsid w:val="0051652B"/>
    <w:rsid w:val="00521918"/>
    <w:rsid w:val="0053391C"/>
    <w:rsid w:val="005415C1"/>
    <w:rsid w:val="005448DC"/>
    <w:rsid w:val="00544AA9"/>
    <w:rsid w:val="005525BF"/>
    <w:rsid w:val="00564F93"/>
    <w:rsid w:val="0057415C"/>
    <w:rsid w:val="00586AEE"/>
    <w:rsid w:val="005A3424"/>
    <w:rsid w:val="005A44B3"/>
    <w:rsid w:val="005A6F99"/>
    <w:rsid w:val="005E2FD3"/>
    <w:rsid w:val="0061780B"/>
    <w:rsid w:val="006245E1"/>
    <w:rsid w:val="00632AF7"/>
    <w:rsid w:val="006354CD"/>
    <w:rsid w:val="00646E23"/>
    <w:rsid w:val="006601EE"/>
    <w:rsid w:val="00664332"/>
    <w:rsid w:val="00666284"/>
    <w:rsid w:val="00672CE5"/>
    <w:rsid w:val="0068269A"/>
    <w:rsid w:val="006932A2"/>
    <w:rsid w:val="006B092F"/>
    <w:rsid w:val="006B44F0"/>
    <w:rsid w:val="006C1E70"/>
    <w:rsid w:val="006C2801"/>
    <w:rsid w:val="006C6ACC"/>
    <w:rsid w:val="006D4904"/>
    <w:rsid w:val="006E1643"/>
    <w:rsid w:val="006E17AD"/>
    <w:rsid w:val="0071069F"/>
    <w:rsid w:val="00723A0C"/>
    <w:rsid w:val="007341D4"/>
    <w:rsid w:val="00743B7A"/>
    <w:rsid w:val="00752385"/>
    <w:rsid w:val="00760A6F"/>
    <w:rsid w:val="0077027B"/>
    <w:rsid w:val="00774BD1"/>
    <w:rsid w:val="00785C7D"/>
    <w:rsid w:val="00793BAF"/>
    <w:rsid w:val="007A6A60"/>
    <w:rsid w:val="007B2D11"/>
    <w:rsid w:val="007C0A73"/>
    <w:rsid w:val="007C72B2"/>
    <w:rsid w:val="007E5812"/>
    <w:rsid w:val="00813E6E"/>
    <w:rsid w:val="00875713"/>
    <w:rsid w:val="0087670F"/>
    <w:rsid w:val="008768D9"/>
    <w:rsid w:val="008A1999"/>
    <w:rsid w:val="008E7586"/>
    <w:rsid w:val="008F20FC"/>
    <w:rsid w:val="00912CA7"/>
    <w:rsid w:val="00924A03"/>
    <w:rsid w:val="0095766F"/>
    <w:rsid w:val="00970EA3"/>
    <w:rsid w:val="00981F4C"/>
    <w:rsid w:val="0098417E"/>
    <w:rsid w:val="00991DC2"/>
    <w:rsid w:val="00992D88"/>
    <w:rsid w:val="0099711C"/>
    <w:rsid w:val="009A341C"/>
    <w:rsid w:val="009A78DD"/>
    <w:rsid w:val="009B6E7F"/>
    <w:rsid w:val="009C658E"/>
    <w:rsid w:val="009E0238"/>
    <w:rsid w:val="009E1A00"/>
    <w:rsid w:val="009F071A"/>
    <w:rsid w:val="00A11FB9"/>
    <w:rsid w:val="00A36598"/>
    <w:rsid w:val="00A46DE3"/>
    <w:rsid w:val="00A50746"/>
    <w:rsid w:val="00A66284"/>
    <w:rsid w:val="00A906D3"/>
    <w:rsid w:val="00AB0509"/>
    <w:rsid w:val="00AC4D04"/>
    <w:rsid w:val="00AD2F55"/>
    <w:rsid w:val="00AD5A90"/>
    <w:rsid w:val="00AE3FDE"/>
    <w:rsid w:val="00B24840"/>
    <w:rsid w:val="00B31EE2"/>
    <w:rsid w:val="00B32F4A"/>
    <w:rsid w:val="00B33D4C"/>
    <w:rsid w:val="00B45B87"/>
    <w:rsid w:val="00B51371"/>
    <w:rsid w:val="00B613C6"/>
    <w:rsid w:val="00B84778"/>
    <w:rsid w:val="00B93CA5"/>
    <w:rsid w:val="00B93F4E"/>
    <w:rsid w:val="00B94F07"/>
    <w:rsid w:val="00BA2345"/>
    <w:rsid w:val="00BA2631"/>
    <w:rsid w:val="00BB18B4"/>
    <w:rsid w:val="00BB77A2"/>
    <w:rsid w:val="00BD0DC8"/>
    <w:rsid w:val="00BD2A37"/>
    <w:rsid w:val="00BD6416"/>
    <w:rsid w:val="00BE25DC"/>
    <w:rsid w:val="00BE6788"/>
    <w:rsid w:val="00BE7398"/>
    <w:rsid w:val="00BF4BF0"/>
    <w:rsid w:val="00BF5A56"/>
    <w:rsid w:val="00C51B0D"/>
    <w:rsid w:val="00C772D0"/>
    <w:rsid w:val="00CB44EC"/>
    <w:rsid w:val="00CB5E49"/>
    <w:rsid w:val="00CB63B1"/>
    <w:rsid w:val="00CC3B1B"/>
    <w:rsid w:val="00CC6288"/>
    <w:rsid w:val="00CD1FA0"/>
    <w:rsid w:val="00CE20DA"/>
    <w:rsid w:val="00CE5CA8"/>
    <w:rsid w:val="00CE7F0B"/>
    <w:rsid w:val="00D006EC"/>
    <w:rsid w:val="00D01A12"/>
    <w:rsid w:val="00D10C11"/>
    <w:rsid w:val="00D131FA"/>
    <w:rsid w:val="00D26C5C"/>
    <w:rsid w:val="00D33BFD"/>
    <w:rsid w:val="00D4117E"/>
    <w:rsid w:val="00D6112C"/>
    <w:rsid w:val="00D76D90"/>
    <w:rsid w:val="00DA0CB1"/>
    <w:rsid w:val="00DC0211"/>
    <w:rsid w:val="00DD47C4"/>
    <w:rsid w:val="00DD72ED"/>
    <w:rsid w:val="00DE226A"/>
    <w:rsid w:val="00DE7B2F"/>
    <w:rsid w:val="00DF067A"/>
    <w:rsid w:val="00DF20E4"/>
    <w:rsid w:val="00DF4048"/>
    <w:rsid w:val="00DF537F"/>
    <w:rsid w:val="00E07D76"/>
    <w:rsid w:val="00E07F36"/>
    <w:rsid w:val="00E175D2"/>
    <w:rsid w:val="00E2086B"/>
    <w:rsid w:val="00E218FA"/>
    <w:rsid w:val="00E278C2"/>
    <w:rsid w:val="00E358D3"/>
    <w:rsid w:val="00E35D02"/>
    <w:rsid w:val="00E426A5"/>
    <w:rsid w:val="00E44E52"/>
    <w:rsid w:val="00E47021"/>
    <w:rsid w:val="00E62ACB"/>
    <w:rsid w:val="00E848C0"/>
    <w:rsid w:val="00E85FC6"/>
    <w:rsid w:val="00E87810"/>
    <w:rsid w:val="00E908F0"/>
    <w:rsid w:val="00EC2B4A"/>
    <w:rsid w:val="00EF177A"/>
    <w:rsid w:val="00EF49F2"/>
    <w:rsid w:val="00EF4C6C"/>
    <w:rsid w:val="00F21EEA"/>
    <w:rsid w:val="00F44FDE"/>
    <w:rsid w:val="00F472F4"/>
    <w:rsid w:val="00F53ACA"/>
    <w:rsid w:val="00F571F5"/>
    <w:rsid w:val="00F62A0C"/>
    <w:rsid w:val="00F7096B"/>
    <w:rsid w:val="00F9060C"/>
    <w:rsid w:val="00F969B3"/>
    <w:rsid w:val="00FA7131"/>
    <w:rsid w:val="00FB62AB"/>
    <w:rsid w:val="00FD7130"/>
    <w:rsid w:val="00FD7BDB"/>
    <w:rsid w:val="00FE4763"/>
    <w:rsid w:val="00FE4C7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348"/>
  <w15:docId w15:val="{22FD2912-EF32-4636-ABBD-2CAF4EE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631"/>
  </w:style>
  <w:style w:type="paragraph" w:styleId="a8">
    <w:name w:val="footer"/>
    <w:basedOn w:val="a"/>
    <w:link w:val="a9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631"/>
  </w:style>
  <w:style w:type="paragraph" w:customStyle="1" w:styleId="ConsPlusNormal">
    <w:name w:val="ConsPlusNormal"/>
    <w:rsid w:val="00813E6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a">
    <w:name w:val="Hyperlink"/>
    <w:basedOn w:val="a0"/>
    <w:uiPriority w:val="99"/>
    <w:unhideWhenUsed/>
    <w:rsid w:val="00113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A4EA430BD10083FB776E793E044AA57F804E57759B829BE0099366B24F40FE2BF803E57AEA97FD5BA98EF77519p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Кочережко Оксана Анатольевна</cp:lastModifiedBy>
  <cp:revision>46</cp:revision>
  <cp:lastPrinted>2024-04-02T13:09:00Z</cp:lastPrinted>
  <dcterms:created xsi:type="dcterms:W3CDTF">2021-09-10T07:43:00Z</dcterms:created>
  <dcterms:modified xsi:type="dcterms:W3CDTF">2024-04-27T07:23:00Z</dcterms:modified>
</cp:coreProperties>
</file>