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E8114B">
        <w:trPr>
          <w:trHeight w:val="283"/>
        </w:trPr>
        <w:tc>
          <w:tcPr>
            <w:tcW w:w="2903" w:type="dxa"/>
          </w:tcPr>
          <w:p w:rsidR="00E8114B" w:rsidRDefault="00E8114B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8114B" w:rsidRDefault="00E8114B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14B" w:rsidRDefault="00525515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255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«Приватизация жилых помещений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жилищного фонда</w:t>
            </w:r>
            <w:r w:rsidR="00A67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670BE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Одинцовского городского округа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</w:p>
          <w:p w:rsidR="00E8114B" w:rsidRDefault="00525515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E8114B" w:rsidRDefault="00525515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E8114B" w:rsidRDefault="00E8114B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E8114B" w:rsidRDefault="00525515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E8114B" w:rsidRDefault="00525515">
      <w:pPr>
        <w:pStyle w:val="a7"/>
        <w:spacing w:line="276" w:lineRule="auto"/>
        <w:outlineLvl w:val="1"/>
      </w:pPr>
      <w:bookmarkStart w:id="1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E8114B" w:rsidRPr="00525515" w:rsidRDefault="00525515">
      <w:pPr>
        <w:pStyle w:val="a7"/>
        <w:spacing w:line="276" w:lineRule="auto"/>
        <w:outlineLvl w:val="1"/>
        <w:rPr>
          <w:rStyle w:val="20"/>
          <w:rFonts w:cs="Times New Roman"/>
          <w:sz w:val="28"/>
          <w:szCs w:val="28"/>
          <w:lang w:eastAsia="en-US" w:bidi="ar-SA"/>
        </w:rPr>
      </w:pPr>
      <w:r w:rsidRPr="00525515">
        <w:rPr>
          <w:rStyle w:val="20"/>
          <w:rFonts w:cs="Times New Roman"/>
          <w:sz w:val="28"/>
          <w:szCs w:val="28"/>
          <w:lang w:eastAsia="en-US" w:bidi="ar-SA"/>
        </w:rPr>
        <w:t>«Приватизация жилых помещений муниципального жилищного фонда Одинцовского городского округа Московской области»</w:t>
      </w:r>
    </w:p>
    <w:p w:rsidR="00E8114B" w:rsidRDefault="00E8114B">
      <w:pPr>
        <w:rPr>
          <w:rFonts w:hint="eastAsia"/>
        </w:rPr>
        <w:sectPr w:rsidR="00E8114B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E8114B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E8114B" w:rsidRDefault="00525515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 w:rsidRPr="00525515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E8114B" w:rsidRDefault="00525515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 w:rsidRPr="00525515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E8114B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E8114B" w:rsidRPr="00525515" w:rsidRDefault="00525515">
      <w:pPr>
        <w:pStyle w:val="a7"/>
        <w:spacing w:line="276" w:lineRule="auto"/>
        <w:outlineLvl w:val="1"/>
        <w:rPr>
          <w:rFonts w:cs="Times New Roman"/>
          <w:b w:val="0"/>
        </w:rPr>
      </w:pPr>
      <w:r w:rsidRPr="00525515">
        <w:rPr>
          <w:rStyle w:val="20"/>
          <w:rFonts w:cs="Times New Roman"/>
          <w:sz w:val="28"/>
          <w:szCs w:val="28"/>
        </w:rPr>
        <w:t>Решение об отказе в предоставлении муниципальной услуги</w:t>
      </w:r>
    </w:p>
    <w:p w:rsidR="00E8114B" w:rsidRPr="00525515" w:rsidRDefault="00525515">
      <w:pPr>
        <w:pStyle w:val="a7"/>
        <w:spacing w:line="276" w:lineRule="auto"/>
        <w:rPr>
          <w:rStyle w:val="20"/>
          <w:rFonts w:cs="Times New Roman"/>
        </w:rPr>
      </w:pPr>
      <w:r w:rsidRPr="00525515">
        <w:rPr>
          <w:rFonts w:cs="Times New Roman"/>
          <w:b w:val="0"/>
          <w:bCs/>
          <w:kern w:val="0"/>
          <w:sz w:val="28"/>
          <w:szCs w:val="28"/>
        </w:rPr>
        <w:t>«Приватизация жилых помещений муниципального жилищного фонда</w:t>
      </w:r>
      <w:r w:rsidRPr="00525515">
        <w:rPr>
          <w:rFonts w:cs="Times New Roman"/>
          <w:b w:val="0"/>
          <w:kern w:val="0"/>
        </w:rPr>
        <w:t xml:space="preserve"> </w:t>
      </w:r>
      <w:r w:rsidRPr="00525515">
        <w:rPr>
          <w:rFonts w:cs="Times New Roman"/>
          <w:b w:val="0"/>
          <w:bCs/>
          <w:kern w:val="0"/>
          <w:sz w:val="28"/>
          <w:szCs w:val="28"/>
        </w:rPr>
        <w:t>Одинцовского городского округа Московской области»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pStyle w:val="a7"/>
        <w:spacing w:line="276" w:lineRule="auto"/>
        <w:ind w:firstLine="709"/>
        <w:jc w:val="both"/>
      </w:pPr>
      <w:proofErr w:type="gramStart"/>
      <w:r>
        <w:rPr>
          <w:rStyle w:val="20"/>
          <w:sz w:val="28"/>
          <w:szCs w:val="28"/>
          <w:lang w:eastAsia="en-US" w:bidi="ar-SA"/>
        </w:rPr>
        <w:lastRenderedPageBreak/>
        <w:t xml:space="preserve">В соответствии с 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25515">
        <w:rPr>
          <w:rStyle w:val="20"/>
          <w:bCs/>
          <w:sz w:val="28"/>
          <w:szCs w:val="28"/>
          <w:lang w:eastAsia="en-US" w:bidi="ar-SA"/>
        </w:rPr>
        <w:t>Администрация Одинцовского городского округа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 xml:space="preserve">«Приватизация жилых помещений муниципального жилищного фонда Одинцовского городского округа Московской области» </w:t>
      </w:r>
      <w:r>
        <w:rPr>
          <w:rStyle w:val="20"/>
          <w:sz w:val="28"/>
          <w:szCs w:val="28"/>
          <w:lang w:eastAsia="en-US" w:bidi="ar-SA"/>
        </w:rPr>
        <w:t>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</w:t>
      </w:r>
      <w:proofErr w:type="gramEnd"/>
      <w:r>
        <w:rPr>
          <w:rStyle w:val="20"/>
          <w:sz w:val="28"/>
          <w:szCs w:val="28"/>
          <w:lang w:eastAsia="en-US" w:bidi="ar-SA"/>
        </w:rPr>
        <w:t>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E8114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содержится основание</w:t>
            </w:r>
          </w:p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52551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предоставлении </w:t>
            </w:r>
            <w:r>
              <w:rPr>
                <w:rStyle w:val="20"/>
                <w:sz w:val="28"/>
                <w:szCs w:val="28"/>
              </w:rPr>
              <w:lastRenderedPageBreak/>
              <w:t>муниципальной услуги</w:t>
            </w:r>
          </w:p>
        </w:tc>
      </w:tr>
      <w:tr w:rsidR="00E8114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E8114B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E8114B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4B" w:rsidRDefault="00E8114B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E8114B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E8114B" w:rsidRDefault="0052551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E8114B" w:rsidRDefault="00525515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E8114B" w:rsidRDefault="00E8114B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52551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E8114B">
        <w:trPr>
          <w:trHeight w:val="283"/>
        </w:trPr>
        <w:tc>
          <w:tcPr>
            <w:tcW w:w="3537" w:type="dxa"/>
          </w:tcPr>
          <w:p w:rsidR="00E8114B" w:rsidRDefault="00525515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8114B" w:rsidRDefault="00E8114B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14B" w:rsidRDefault="00525515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E8114B">
        <w:trPr>
          <w:trHeight w:val="283"/>
        </w:trPr>
        <w:tc>
          <w:tcPr>
            <w:tcW w:w="3537" w:type="dxa"/>
          </w:tcPr>
          <w:p w:rsidR="00E8114B" w:rsidRDefault="00E8114B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8114B" w:rsidRDefault="00E8114B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114B" w:rsidRDefault="00525515">
            <w:pPr>
              <w:pStyle w:val="a7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E8114B" w:rsidRDefault="00E8114B">
      <w:pPr>
        <w:rPr>
          <w:rFonts w:hint="eastAsia"/>
        </w:rPr>
        <w:sectPr w:rsidR="00E8114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8114B" w:rsidRDefault="00E8114B">
      <w:pPr>
        <w:pStyle w:val="a7"/>
        <w:spacing w:line="276" w:lineRule="auto"/>
        <w:ind w:firstLine="709"/>
        <w:jc w:val="left"/>
      </w:pPr>
    </w:p>
    <w:sectPr w:rsidR="00E8114B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8C9"/>
    <w:multiLevelType w:val="multilevel"/>
    <w:tmpl w:val="9C945BB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343FAC"/>
    <w:multiLevelType w:val="multilevel"/>
    <w:tmpl w:val="C74E834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A8D36A8"/>
    <w:multiLevelType w:val="multilevel"/>
    <w:tmpl w:val="190ADBA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666168A5"/>
    <w:multiLevelType w:val="multilevel"/>
    <w:tmpl w:val="86EEFA8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356931"/>
    <w:multiLevelType w:val="multilevel"/>
    <w:tmpl w:val="AA68E9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8114B"/>
    <w:rsid w:val="00525515"/>
    <w:rsid w:val="00A670BE"/>
    <w:rsid w:val="00E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162</cp:revision>
  <dcterms:created xsi:type="dcterms:W3CDTF">2023-05-12T14:59:00Z</dcterms:created>
  <dcterms:modified xsi:type="dcterms:W3CDTF">2024-12-20T17:19:00Z</dcterms:modified>
  <dc:language>en-US</dc:language>
</cp:coreProperties>
</file>