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D1BDE" w:rsidRDefault="00BD1BDE" w:rsidP="001F2798">
      <w:pPr>
        <w:spacing w:after="0"/>
        <w:jc w:val="right"/>
        <w:rPr>
          <w:rFonts w:ascii="Times New Roman" w:hAnsi="Times New Roman" w:cs="Times New Roman"/>
          <w:sz w:val="24"/>
        </w:rPr>
      </w:pPr>
      <w:r>
        <w:rPr>
          <w:rFonts w:ascii="Times New Roman" w:hAnsi="Times New Roman" w:cs="Times New Roman"/>
          <w:sz w:val="24"/>
        </w:rPr>
        <w:t xml:space="preserve">Приложение </w:t>
      </w:r>
      <w:r w:rsidR="00C9456A">
        <w:rPr>
          <w:rFonts w:ascii="Times New Roman" w:hAnsi="Times New Roman" w:cs="Times New Roman"/>
          <w:sz w:val="24"/>
        </w:rPr>
        <w:t>4</w:t>
      </w:r>
      <w:bookmarkStart w:id="0" w:name="_GoBack"/>
      <w:bookmarkEnd w:id="0"/>
      <w:r>
        <w:rPr>
          <w:rFonts w:ascii="Times New Roman" w:hAnsi="Times New Roman" w:cs="Times New Roman"/>
          <w:sz w:val="24"/>
        </w:rPr>
        <w:t xml:space="preserve"> к постановлению Администрации</w:t>
      </w:r>
    </w:p>
    <w:p w:rsidR="00BD1BDE" w:rsidRDefault="00BD1BDE" w:rsidP="001F2798">
      <w:pPr>
        <w:spacing w:after="0"/>
        <w:jc w:val="right"/>
        <w:rPr>
          <w:rFonts w:ascii="Times New Roman" w:hAnsi="Times New Roman" w:cs="Times New Roman"/>
          <w:sz w:val="24"/>
        </w:rPr>
      </w:pPr>
      <w:r>
        <w:rPr>
          <w:rFonts w:ascii="Times New Roman" w:hAnsi="Times New Roman" w:cs="Times New Roman"/>
          <w:sz w:val="24"/>
        </w:rPr>
        <w:t>Одинцовского городского округа</w:t>
      </w:r>
    </w:p>
    <w:p w:rsidR="001F2798" w:rsidRDefault="000E0F57" w:rsidP="001F2798">
      <w:pPr>
        <w:spacing w:after="0"/>
        <w:jc w:val="right"/>
        <w:rPr>
          <w:rFonts w:ascii="Times New Roman" w:hAnsi="Times New Roman" w:cs="Times New Roman"/>
          <w:sz w:val="24"/>
        </w:rPr>
      </w:pPr>
      <w:r>
        <w:rPr>
          <w:rFonts w:ascii="Times New Roman" w:hAnsi="Times New Roman" w:cs="Times New Roman"/>
          <w:sz w:val="24"/>
        </w:rPr>
        <w:t>«</w:t>
      </w:r>
      <w:r w:rsidR="001F2798">
        <w:rPr>
          <w:rFonts w:ascii="Times New Roman" w:hAnsi="Times New Roman" w:cs="Times New Roman"/>
          <w:sz w:val="24"/>
        </w:rPr>
        <w:t>Приложение 5</w:t>
      </w:r>
      <w:r w:rsidR="002A2FA2">
        <w:rPr>
          <w:rFonts w:ascii="Times New Roman" w:hAnsi="Times New Roman" w:cs="Times New Roman"/>
          <w:sz w:val="24"/>
        </w:rPr>
        <w:t xml:space="preserve"> к муниципальной программе</w:t>
      </w:r>
    </w:p>
    <w:p w:rsidR="001F2798" w:rsidRDefault="001F2798" w:rsidP="00BE7E28">
      <w:pPr>
        <w:spacing w:after="0"/>
        <w:jc w:val="center"/>
        <w:rPr>
          <w:rFonts w:ascii="Times New Roman" w:hAnsi="Times New Roman" w:cs="Times New Roman"/>
          <w:sz w:val="24"/>
        </w:rPr>
      </w:pPr>
    </w:p>
    <w:p w:rsidR="0029271F" w:rsidRDefault="0029271F" w:rsidP="003748B2">
      <w:pPr>
        <w:spacing w:after="0"/>
        <w:jc w:val="center"/>
        <w:rPr>
          <w:rFonts w:ascii="Times New Roman" w:hAnsi="Times New Roman" w:cs="Times New Roman"/>
          <w:sz w:val="24"/>
        </w:rPr>
      </w:pPr>
    </w:p>
    <w:p w:rsidR="0029271F" w:rsidRDefault="0029271F" w:rsidP="003748B2">
      <w:pPr>
        <w:spacing w:after="0"/>
        <w:jc w:val="center"/>
        <w:rPr>
          <w:rFonts w:ascii="Times New Roman" w:hAnsi="Times New Roman" w:cs="Times New Roman"/>
          <w:sz w:val="24"/>
        </w:rPr>
      </w:pPr>
    </w:p>
    <w:p w:rsidR="002A2FA2" w:rsidRDefault="002A2FA2" w:rsidP="003748B2">
      <w:pPr>
        <w:spacing w:after="0"/>
        <w:jc w:val="center"/>
        <w:rPr>
          <w:rFonts w:ascii="Times New Roman" w:hAnsi="Times New Roman" w:cs="Times New Roman"/>
          <w:sz w:val="24"/>
        </w:rPr>
      </w:pPr>
      <w:r>
        <w:rPr>
          <w:rFonts w:ascii="Times New Roman" w:hAnsi="Times New Roman" w:cs="Times New Roman"/>
          <w:sz w:val="24"/>
        </w:rPr>
        <w:t>Методика определения результатов</w:t>
      </w:r>
      <w:r w:rsidR="00BE7E28" w:rsidRPr="00BE7E28">
        <w:rPr>
          <w:rFonts w:ascii="Times New Roman" w:hAnsi="Times New Roman" w:cs="Times New Roman"/>
          <w:sz w:val="24"/>
        </w:rPr>
        <w:t xml:space="preserve"> выполнения мероприятий</w:t>
      </w:r>
      <w:r>
        <w:rPr>
          <w:rFonts w:ascii="Times New Roman" w:hAnsi="Times New Roman" w:cs="Times New Roman"/>
          <w:sz w:val="24"/>
        </w:rPr>
        <w:t xml:space="preserve"> муниципальной программы Одинцовского городского округа </w:t>
      </w:r>
    </w:p>
    <w:p w:rsidR="00BE7E28" w:rsidRPr="003748B2" w:rsidRDefault="002A2FA2" w:rsidP="003748B2">
      <w:pPr>
        <w:spacing w:after="0"/>
        <w:jc w:val="center"/>
        <w:rPr>
          <w:rFonts w:ascii="Times New Roman" w:hAnsi="Times New Roman" w:cs="Times New Roman"/>
          <w:sz w:val="24"/>
        </w:rPr>
      </w:pPr>
      <w:r>
        <w:rPr>
          <w:rFonts w:ascii="Times New Roman" w:hAnsi="Times New Roman" w:cs="Times New Roman"/>
          <w:sz w:val="24"/>
        </w:rPr>
        <w:t xml:space="preserve">Московской области </w:t>
      </w:r>
      <w:r w:rsidR="003748B2" w:rsidRPr="003748B2">
        <w:rPr>
          <w:rFonts w:ascii="Times New Roman" w:hAnsi="Times New Roman" w:cs="Times New Roman"/>
          <w:sz w:val="24"/>
        </w:rPr>
        <w:t>«Развитие и функционирование д</w:t>
      </w:r>
      <w:r w:rsidR="000211EA">
        <w:rPr>
          <w:rFonts w:ascii="Times New Roman" w:hAnsi="Times New Roman" w:cs="Times New Roman"/>
          <w:sz w:val="24"/>
        </w:rPr>
        <w:t>орожно-транспортного комплекса»</w:t>
      </w:r>
      <w:r w:rsidR="00D50680">
        <w:rPr>
          <w:rFonts w:ascii="Times New Roman" w:hAnsi="Times New Roman" w:cs="Times New Roman"/>
          <w:sz w:val="24"/>
        </w:rPr>
        <w:t xml:space="preserve"> на 2023-2027 годы</w:t>
      </w:r>
    </w:p>
    <w:p w:rsidR="00BE7E28" w:rsidRPr="007A13C0" w:rsidRDefault="00BE7E28" w:rsidP="00BE7E28">
      <w:pPr>
        <w:jc w:val="center"/>
        <w:rPr>
          <w:rFonts w:ascii="Times New Roman" w:hAnsi="Times New Roman" w:cs="Times New Roman"/>
          <w:sz w:val="24"/>
        </w:rPr>
      </w:pPr>
    </w:p>
    <w:tbl>
      <w:tblPr>
        <w:tblStyle w:val="a3"/>
        <w:tblW w:w="14737" w:type="dxa"/>
        <w:tblLayout w:type="fixed"/>
        <w:tblLook w:val="04A0" w:firstRow="1" w:lastRow="0" w:firstColumn="1" w:lastColumn="0" w:noHBand="0" w:noVBand="1"/>
      </w:tblPr>
      <w:tblGrid>
        <w:gridCol w:w="540"/>
        <w:gridCol w:w="2007"/>
        <w:gridCol w:w="4961"/>
        <w:gridCol w:w="1417"/>
        <w:gridCol w:w="5812"/>
      </w:tblGrid>
      <w:tr w:rsidR="00B301AC" w:rsidRPr="00BE7E28" w:rsidTr="00967B45">
        <w:trPr>
          <w:tblHeader/>
        </w:trPr>
        <w:tc>
          <w:tcPr>
            <w:tcW w:w="540" w:type="dxa"/>
          </w:tcPr>
          <w:p w:rsidR="00B301AC" w:rsidRPr="00BE7E28" w:rsidRDefault="00B301AC" w:rsidP="00BE7E28">
            <w:pPr>
              <w:spacing w:after="200" w:line="276" w:lineRule="auto"/>
              <w:jc w:val="center"/>
              <w:rPr>
                <w:rFonts w:ascii="Times New Roman" w:hAnsi="Times New Roman" w:cs="Times New Roman"/>
                <w:sz w:val="24"/>
              </w:rPr>
            </w:pPr>
            <w:r w:rsidRPr="00BE7E28">
              <w:rPr>
                <w:rFonts w:ascii="Times New Roman" w:hAnsi="Times New Roman" w:cs="Times New Roman"/>
                <w:sz w:val="24"/>
              </w:rPr>
              <w:t xml:space="preserve">№ </w:t>
            </w:r>
            <w:r w:rsidRPr="00BE7E28">
              <w:rPr>
                <w:rFonts w:ascii="Times New Roman" w:hAnsi="Times New Roman" w:cs="Times New Roman"/>
                <w:sz w:val="24"/>
              </w:rPr>
              <w:br/>
              <w:t>п/п</w:t>
            </w:r>
          </w:p>
        </w:tc>
        <w:tc>
          <w:tcPr>
            <w:tcW w:w="2007" w:type="dxa"/>
          </w:tcPr>
          <w:p w:rsidR="00B301AC" w:rsidRPr="00BE7E28" w:rsidRDefault="00B301AC" w:rsidP="00BF3B89">
            <w:pPr>
              <w:spacing w:after="200" w:line="276" w:lineRule="auto"/>
              <w:jc w:val="center"/>
              <w:rPr>
                <w:rFonts w:ascii="Times New Roman" w:hAnsi="Times New Roman" w:cs="Times New Roman"/>
                <w:sz w:val="24"/>
              </w:rPr>
            </w:pPr>
            <w:r w:rsidRPr="00BE7E28">
              <w:rPr>
                <w:rFonts w:ascii="Times New Roman" w:hAnsi="Times New Roman" w:cs="Times New Roman"/>
                <w:sz w:val="24"/>
              </w:rPr>
              <w:t xml:space="preserve">№ мероприятия </w:t>
            </w:r>
          </w:p>
        </w:tc>
        <w:tc>
          <w:tcPr>
            <w:tcW w:w="4961" w:type="dxa"/>
          </w:tcPr>
          <w:p w:rsidR="00B301AC" w:rsidRPr="00BE7E28" w:rsidRDefault="00B301AC" w:rsidP="00BE7E28">
            <w:pPr>
              <w:spacing w:after="200" w:line="276" w:lineRule="auto"/>
              <w:jc w:val="center"/>
              <w:rPr>
                <w:rFonts w:ascii="Times New Roman" w:hAnsi="Times New Roman" w:cs="Times New Roman"/>
                <w:sz w:val="24"/>
              </w:rPr>
            </w:pPr>
            <w:r w:rsidRPr="00BE7E28">
              <w:rPr>
                <w:rFonts w:ascii="Times New Roman" w:hAnsi="Times New Roman" w:cs="Times New Roman"/>
                <w:sz w:val="24"/>
              </w:rPr>
              <w:t>Наименование результата</w:t>
            </w:r>
          </w:p>
        </w:tc>
        <w:tc>
          <w:tcPr>
            <w:tcW w:w="1417" w:type="dxa"/>
          </w:tcPr>
          <w:p w:rsidR="00B301AC" w:rsidRPr="00BE7E28" w:rsidRDefault="00B301AC" w:rsidP="00BE7E28">
            <w:pPr>
              <w:spacing w:after="200" w:line="276" w:lineRule="auto"/>
              <w:jc w:val="center"/>
              <w:rPr>
                <w:rFonts w:ascii="Times New Roman" w:hAnsi="Times New Roman" w:cs="Times New Roman"/>
                <w:sz w:val="24"/>
              </w:rPr>
            </w:pPr>
            <w:r w:rsidRPr="00BE7E28">
              <w:rPr>
                <w:rFonts w:ascii="Times New Roman" w:hAnsi="Times New Roman" w:cs="Times New Roman"/>
                <w:sz w:val="24"/>
              </w:rPr>
              <w:t>Единица измерения</w:t>
            </w:r>
          </w:p>
        </w:tc>
        <w:tc>
          <w:tcPr>
            <w:tcW w:w="5812" w:type="dxa"/>
          </w:tcPr>
          <w:p w:rsidR="00B301AC" w:rsidRPr="00BE7E28" w:rsidRDefault="00B301AC" w:rsidP="00BE7E28">
            <w:pPr>
              <w:spacing w:after="200" w:line="276" w:lineRule="auto"/>
              <w:jc w:val="center"/>
              <w:rPr>
                <w:rFonts w:ascii="Times New Roman" w:hAnsi="Times New Roman" w:cs="Times New Roman"/>
                <w:sz w:val="24"/>
              </w:rPr>
            </w:pPr>
            <w:r w:rsidRPr="00BE7E28">
              <w:rPr>
                <w:rFonts w:ascii="Times New Roman" w:hAnsi="Times New Roman" w:cs="Times New Roman"/>
                <w:sz w:val="24"/>
              </w:rPr>
              <w:t>Порядок определения значений</w:t>
            </w:r>
          </w:p>
        </w:tc>
      </w:tr>
      <w:tr w:rsidR="00B301AC" w:rsidRPr="00BE7E28" w:rsidTr="00967B45">
        <w:trPr>
          <w:trHeight w:val="365"/>
          <w:tblHeader/>
        </w:trPr>
        <w:tc>
          <w:tcPr>
            <w:tcW w:w="540" w:type="dxa"/>
          </w:tcPr>
          <w:p w:rsidR="00B301AC" w:rsidRPr="00BE7E28" w:rsidRDefault="00B301AC" w:rsidP="00BE7E28">
            <w:pPr>
              <w:spacing w:after="200" w:line="276" w:lineRule="auto"/>
              <w:jc w:val="center"/>
              <w:rPr>
                <w:rFonts w:ascii="Times New Roman" w:hAnsi="Times New Roman" w:cs="Times New Roman"/>
                <w:sz w:val="24"/>
              </w:rPr>
            </w:pPr>
            <w:r w:rsidRPr="00BE7E28">
              <w:rPr>
                <w:rFonts w:ascii="Times New Roman" w:hAnsi="Times New Roman" w:cs="Times New Roman"/>
                <w:sz w:val="24"/>
              </w:rPr>
              <w:t>1</w:t>
            </w:r>
          </w:p>
        </w:tc>
        <w:tc>
          <w:tcPr>
            <w:tcW w:w="2007" w:type="dxa"/>
          </w:tcPr>
          <w:p w:rsidR="00B301AC" w:rsidRPr="00BE7E28" w:rsidRDefault="00B301AC" w:rsidP="00BE7E28">
            <w:pPr>
              <w:spacing w:after="200" w:line="276" w:lineRule="auto"/>
              <w:jc w:val="center"/>
              <w:rPr>
                <w:rFonts w:ascii="Times New Roman" w:hAnsi="Times New Roman" w:cs="Times New Roman"/>
                <w:sz w:val="24"/>
              </w:rPr>
            </w:pPr>
            <w:r>
              <w:rPr>
                <w:rFonts w:ascii="Times New Roman" w:hAnsi="Times New Roman" w:cs="Times New Roman"/>
                <w:sz w:val="24"/>
              </w:rPr>
              <w:t>2</w:t>
            </w:r>
          </w:p>
        </w:tc>
        <w:tc>
          <w:tcPr>
            <w:tcW w:w="4961" w:type="dxa"/>
          </w:tcPr>
          <w:p w:rsidR="00B301AC" w:rsidRPr="00BE7E28" w:rsidRDefault="00B301AC" w:rsidP="00BE7E28">
            <w:pPr>
              <w:spacing w:after="200" w:line="276" w:lineRule="auto"/>
              <w:jc w:val="center"/>
              <w:rPr>
                <w:rFonts w:ascii="Times New Roman" w:hAnsi="Times New Roman" w:cs="Times New Roman"/>
                <w:sz w:val="24"/>
              </w:rPr>
            </w:pPr>
            <w:r>
              <w:rPr>
                <w:rFonts w:ascii="Times New Roman" w:hAnsi="Times New Roman" w:cs="Times New Roman"/>
                <w:sz w:val="24"/>
              </w:rPr>
              <w:t>3</w:t>
            </w:r>
          </w:p>
        </w:tc>
        <w:tc>
          <w:tcPr>
            <w:tcW w:w="1417" w:type="dxa"/>
          </w:tcPr>
          <w:p w:rsidR="00B301AC" w:rsidRPr="00BE7E28" w:rsidRDefault="00B301AC" w:rsidP="00BE7E28">
            <w:pPr>
              <w:spacing w:after="200" w:line="276" w:lineRule="auto"/>
              <w:jc w:val="center"/>
              <w:rPr>
                <w:rFonts w:ascii="Times New Roman" w:hAnsi="Times New Roman" w:cs="Times New Roman"/>
                <w:sz w:val="24"/>
              </w:rPr>
            </w:pPr>
            <w:r>
              <w:rPr>
                <w:rFonts w:ascii="Times New Roman" w:hAnsi="Times New Roman" w:cs="Times New Roman"/>
                <w:sz w:val="24"/>
              </w:rPr>
              <w:t>4</w:t>
            </w:r>
          </w:p>
        </w:tc>
        <w:tc>
          <w:tcPr>
            <w:tcW w:w="5812" w:type="dxa"/>
          </w:tcPr>
          <w:p w:rsidR="00B301AC" w:rsidRPr="00BE7E28" w:rsidRDefault="00B301AC" w:rsidP="00BE7E28">
            <w:pPr>
              <w:spacing w:after="200" w:line="276" w:lineRule="auto"/>
              <w:jc w:val="center"/>
              <w:rPr>
                <w:rFonts w:ascii="Times New Roman" w:hAnsi="Times New Roman" w:cs="Times New Roman"/>
                <w:sz w:val="24"/>
              </w:rPr>
            </w:pPr>
            <w:r>
              <w:rPr>
                <w:rFonts w:ascii="Times New Roman" w:hAnsi="Times New Roman" w:cs="Times New Roman"/>
                <w:sz w:val="24"/>
              </w:rPr>
              <w:t>5</w:t>
            </w:r>
          </w:p>
        </w:tc>
      </w:tr>
      <w:tr w:rsidR="00B301AC" w:rsidRPr="00BE7E28" w:rsidTr="00B301AC">
        <w:trPr>
          <w:trHeight w:val="365"/>
        </w:trPr>
        <w:tc>
          <w:tcPr>
            <w:tcW w:w="14737" w:type="dxa"/>
            <w:gridSpan w:val="5"/>
          </w:tcPr>
          <w:p w:rsidR="00B301AC" w:rsidRDefault="00B301AC" w:rsidP="00BE7E28">
            <w:pPr>
              <w:jc w:val="center"/>
              <w:rPr>
                <w:rFonts w:ascii="Times New Roman" w:hAnsi="Times New Roman" w:cs="Times New Roman"/>
                <w:sz w:val="24"/>
              </w:rPr>
            </w:pPr>
            <w:r>
              <w:rPr>
                <w:rFonts w:ascii="Times New Roman" w:hAnsi="Times New Roman" w:cs="Times New Roman"/>
                <w:sz w:val="24"/>
              </w:rPr>
              <w:t>Подпрограмма 1 «Пассажирский транспорт общего пользования»</w:t>
            </w:r>
          </w:p>
        </w:tc>
      </w:tr>
      <w:tr w:rsidR="00B301AC" w:rsidRPr="00BE7E28" w:rsidTr="00967B45">
        <w:trPr>
          <w:trHeight w:val="425"/>
        </w:trPr>
        <w:tc>
          <w:tcPr>
            <w:tcW w:w="14737" w:type="dxa"/>
            <w:gridSpan w:val="5"/>
          </w:tcPr>
          <w:p w:rsidR="00B301AC" w:rsidRPr="00121D3A" w:rsidRDefault="00B301AC" w:rsidP="00121D3A">
            <w:pPr>
              <w:rPr>
                <w:rFonts w:ascii="Times New Roman" w:hAnsi="Times New Roman" w:cs="Times New Roman"/>
                <w:sz w:val="24"/>
              </w:rPr>
            </w:pPr>
            <w:r>
              <w:rPr>
                <w:rFonts w:ascii="Times New Roman" w:hAnsi="Times New Roman" w:cs="Times New Roman"/>
                <w:sz w:val="24"/>
              </w:rPr>
              <w:t>Основное мероприятие 02 «Организация транспортного обслуживания населения"</w:t>
            </w:r>
          </w:p>
        </w:tc>
      </w:tr>
      <w:tr w:rsidR="00B301AC" w:rsidRPr="00BE7E28" w:rsidTr="00B301AC">
        <w:tc>
          <w:tcPr>
            <w:tcW w:w="540" w:type="dxa"/>
          </w:tcPr>
          <w:p w:rsidR="00B301AC" w:rsidRPr="00BE7E28" w:rsidRDefault="00B301AC" w:rsidP="00B3403F">
            <w:pPr>
              <w:jc w:val="center"/>
              <w:rPr>
                <w:rFonts w:ascii="Times New Roman" w:hAnsi="Times New Roman" w:cs="Times New Roman"/>
                <w:sz w:val="24"/>
              </w:rPr>
            </w:pPr>
            <w:r>
              <w:rPr>
                <w:rFonts w:ascii="Times New Roman" w:hAnsi="Times New Roman" w:cs="Times New Roman"/>
                <w:sz w:val="24"/>
              </w:rPr>
              <w:t>1.</w:t>
            </w:r>
          </w:p>
        </w:tc>
        <w:tc>
          <w:tcPr>
            <w:tcW w:w="2007" w:type="dxa"/>
          </w:tcPr>
          <w:p w:rsidR="00B301AC" w:rsidRPr="0021454A" w:rsidRDefault="00B301AC" w:rsidP="0021454A">
            <w:pPr>
              <w:spacing w:after="200" w:line="276" w:lineRule="auto"/>
              <w:jc w:val="center"/>
              <w:rPr>
                <w:rFonts w:ascii="Times New Roman" w:hAnsi="Times New Roman" w:cs="Times New Roman"/>
                <w:sz w:val="24"/>
              </w:rPr>
            </w:pPr>
            <w:r>
              <w:rPr>
                <w:rFonts w:ascii="Times New Roman" w:hAnsi="Times New Roman" w:cs="Times New Roman"/>
                <w:sz w:val="24"/>
              </w:rPr>
              <w:t>02.04</w:t>
            </w:r>
          </w:p>
        </w:tc>
        <w:tc>
          <w:tcPr>
            <w:tcW w:w="4961" w:type="dxa"/>
          </w:tcPr>
          <w:p w:rsidR="00B301AC" w:rsidRPr="00BF3B89" w:rsidRDefault="00DF5369" w:rsidP="00270F6C">
            <w:pPr>
              <w:rPr>
                <w:rFonts w:ascii="Times New Roman" w:hAnsi="Times New Roman" w:cs="Times New Roman"/>
                <w:sz w:val="24"/>
              </w:rPr>
            </w:pPr>
            <w:r>
              <w:rPr>
                <w:rFonts w:ascii="Times New Roman" w:hAnsi="Times New Roman" w:cs="Times New Roman"/>
                <w:sz w:val="24"/>
              </w:rPr>
              <w:t>Обеспечено выполнени</w:t>
            </w:r>
            <w:r w:rsidR="007D14F5">
              <w:rPr>
                <w:rFonts w:ascii="Times New Roman" w:hAnsi="Times New Roman" w:cs="Times New Roman"/>
                <w:sz w:val="24"/>
              </w:rPr>
              <w:t>я</w:t>
            </w:r>
            <w:r w:rsidR="00B301AC" w:rsidRPr="0021454A">
              <w:rPr>
                <w:rFonts w:ascii="Times New Roman" w:hAnsi="Times New Roman" w:cs="Times New Roman"/>
                <w:sz w:val="24"/>
              </w:rPr>
              <w:t xml:space="preserve"> транспортной работы автомобильным транспортом в соответствии с заключенными </w:t>
            </w:r>
            <w:r w:rsidR="00270F6C">
              <w:rPr>
                <w:rFonts w:ascii="Times New Roman" w:hAnsi="Times New Roman" w:cs="Times New Roman"/>
                <w:sz w:val="24"/>
              </w:rPr>
              <w:t xml:space="preserve">муниципальными </w:t>
            </w:r>
            <w:r w:rsidR="00B301AC" w:rsidRPr="0021454A">
              <w:rPr>
                <w:rFonts w:ascii="Times New Roman" w:hAnsi="Times New Roman" w:cs="Times New Roman"/>
                <w:sz w:val="24"/>
              </w:rPr>
              <w:t>контрактами и договорами на выполнение работ по перевозке пассажиров</w:t>
            </w:r>
          </w:p>
        </w:tc>
        <w:tc>
          <w:tcPr>
            <w:tcW w:w="1417" w:type="dxa"/>
          </w:tcPr>
          <w:p w:rsidR="00B301AC" w:rsidRPr="00BF3B89" w:rsidRDefault="00B301AC" w:rsidP="00BE7E28">
            <w:pPr>
              <w:jc w:val="center"/>
              <w:rPr>
                <w:rFonts w:ascii="Times New Roman" w:hAnsi="Times New Roman" w:cs="Times New Roman"/>
                <w:sz w:val="24"/>
              </w:rPr>
            </w:pPr>
            <w:r w:rsidRPr="0021454A">
              <w:rPr>
                <w:rFonts w:ascii="Times New Roman" w:hAnsi="Times New Roman" w:cs="Times New Roman"/>
                <w:sz w:val="24"/>
              </w:rPr>
              <w:t>%</w:t>
            </w:r>
          </w:p>
        </w:tc>
        <w:tc>
          <w:tcPr>
            <w:tcW w:w="5812" w:type="dxa"/>
          </w:tcPr>
          <w:p w:rsidR="00B301AC" w:rsidRPr="00DF5369" w:rsidRDefault="00DF5369" w:rsidP="000E0F57">
            <w:pPr>
              <w:jc w:val="both"/>
              <w:rPr>
                <w:rFonts w:ascii="Times New Roman" w:hAnsi="Times New Roman" w:cs="Times New Roman"/>
                <w:sz w:val="24"/>
              </w:rPr>
            </w:pPr>
            <w:r w:rsidRPr="00DF5369">
              <w:rPr>
                <w:rFonts w:ascii="Times New Roman" w:hAnsi="Times New Roman" w:cs="Times New Roman"/>
                <w:sz w:val="24"/>
              </w:rPr>
              <w:t xml:space="preserve">Определяется как отношение фактического объема транспортной работы </w:t>
            </w:r>
            <w:r w:rsidR="000E0F57">
              <w:rPr>
                <w:rFonts w:ascii="Times New Roman" w:hAnsi="Times New Roman" w:cs="Times New Roman"/>
                <w:sz w:val="24"/>
              </w:rPr>
              <w:t xml:space="preserve">по оперативной информации транспортных организаций с последующим уточнением на основании актов приемки выполненных работ по контракту </w:t>
            </w:r>
            <w:r w:rsidRPr="00DF5369">
              <w:rPr>
                <w:rFonts w:ascii="Times New Roman" w:hAnsi="Times New Roman" w:cs="Times New Roman"/>
                <w:sz w:val="24"/>
              </w:rPr>
              <w:t>к объему транспортной работы, установленному в государственном контракте на территории муниципального образования Московской области</w:t>
            </w:r>
          </w:p>
        </w:tc>
      </w:tr>
      <w:tr w:rsidR="00C7475B" w:rsidRPr="0021454A" w:rsidTr="00C7475B">
        <w:trPr>
          <w:trHeight w:val="452"/>
        </w:trPr>
        <w:tc>
          <w:tcPr>
            <w:tcW w:w="14737" w:type="dxa"/>
            <w:gridSpan w:val="5"/>
          </w:tcPr>
          <w:p w:rsidR="00C7475B" w:rsidRPr="009F601D" w:rsidRDefault="00C7475B" w:rsidP="00C7475B">
            <w:pPr>
              <w:jc w:val="center"/>
              <w:rPr>
                <w:rFonts w:ascii="Times New Roman" w:hAnsi="Times New Roman" w:cs="Times New Roman"/>
                <w:sz w:val="24"/>
              </w:rPr>
            </w:pPr>
            <w:r>
              <w:rPr>
                <w:rFonts w:ascii="Times New Roman" w:hAnsi="Times New Roman" w:cs="Times New Roman"/>
                <w:sz w:val="24"/>
              </w:rPr>
              <w:t>Подпрограмма 2 «Дороги Подмосковья»</w:t>
            </w:r>
          </w:p>
        </w:tc>
      </w:tr>
      <w:tr w:rsidR="00C7475B" w:rsidRPr="0021454A" w:rsidTr="00967B45">
        <w:trPr>
          <w:trHeight w:val="401"/>
        </w:trPr>
        <w:tc>
          <w:tcPr>
            <w:tcW w:w="14737" w:type="dxa"/>
            <w:gridSpan w:val="5"/>
          </w:tcPr>
          <w:p w:rsidR="00C7475B" w:rsidRPr="009F601D" w:rsidRDefault="00C7475B" w:rsidP="009F601D">
            <w:pPr>
              <w:rPr>
                <w:rFonts w:ascii="Times New Roman" w:hAnsi="Times New Roman" w:cs="Times New Roman"/>
                <w:sz w:val="24"/>
              </w:rPr>
            </w:pPr>
            <w:r>
              <w:rPr>
                <w:rFonts w:ascii="Times New Roman" w:hAnsi="Times New Roman" w:cs="Times New Roman"/>
                <w:sz w:val="24"/>
              </w:rPr>
              <w:t>Основное мероприятие 02 «Строительство и реконструкция автомобильных дорог местного значения»</w:t>
            </w:r>
          </w:p>
        </w:tc>
      </w:tr>
      <w:tr w:rsidR="00B301AC" w:rsidRPr="0021454A" w:rsidTr="00967B45">
        <w:trPr>
          <w:trHeight w:val="1429"/>
        </w:trPr>
        <w:tc>
          <w:tcPr>
            <w:tcW w:w="540" w:type="dxa"/>
          </w:tcPr>
          <w:p w:rsidR="00B301AC" w:rsidRDefault="000843C5" w:rsidP="00B3403F">
            <w:pPr>
              <w:jc w:val="center"/>
              <w:rPr>
                <w:rFonts w:ascii="Times New Roman" w:hAnsi="Times New Roman" w:cs="Times New Roman"/>
                <w:sz w:val="24"/>
              </w:rPr>
            </w:pPr>
            <w:r>
              <w:rPr>
                <w:rFonts w:ascii="Times New Roman" w:hAnsi="Times New Roman" w:cs="Times New Roman"/>
                <w:sz w:val="24"/>
              </w:rPr>
              <w:t>1.</w:t>
            </w:r>
          </w:p>
        </w:tc>
        <w:tc>
          <w:tcPr>
            <w:tcW w:w="2007" w:type="dxa"/>
          </w:tcPr>
          <w:p w:rsidR="00B301AC" w:rsidRPr="007D14F5" w:rsidRDefault="004D1355" w:rsidP="00C25147">
            <w:pPr>
              <w:jc w:val="center"/>
              <w:rPr>
                <w:rFonts w:ascii="Times New Roman" w:hAnsi="Times New Roman" w:cs="Times New Roman"/>
                <w:sz w:val="24"/>
              </w:rPr>
            </w:pPr>
            <w:r w:rsidRPr="007D14F5">
              <w:rPr>
                <w:rFonts w:ascii="Times New Roman" w:hAnsi="Times New Roman" w:cs="Times New Roman"/>
                <w:sz w:val="24"/>
              </w:rPr>
              <w:t>02.01</w:t>
            </w:r>
          </w:p>
        </w:tc>
        <w:tc>
          <w:tcPr>
            <w:tcW w:w="4961" w:type="dxa"/>
          </w:tcPr>
          <w:p w:rsidR="00B301AC" w:rsidRPr="007D14F5" w:rsidRDefault="00B301AC" w:rsidP="004D1355">
            <w:pPr>
              <w:rPr>
                <w:rFonts w:ascii="Times New Roman" w:hAnsi="Times New Roman" w:cs="Times New Roman"/>
                <w:sz w:val="24"/>
              </w:rPr>
            </w:pPr>
            <w:r w:rsidRPr="007D14F5">
              <w:rPr>
                <w:rFonts w:ascii="Times New Roman" w:hAnsi="Times New Roman" w:cs="Times New Roman"/>
                <w:sz w:val="24"/>
              </w:rPr>
              <w:t>Объемы ввода в эксплуатацию после строительства</w:t>
            </w:r>
            <w:r w:rsidR="004D1355" w:rsidRPr="007D14F5">
              <w:rPr>
                <w:rFonts w:ascii="Times New Roman" w:hAnsi="Times New Roman" w:cs="Times New Roman"/>
                <w:sz w:val="24"/>
              </w:rPr>
              <w:t xml:space="preserve"> и реконструкции</w:t>
            </w:r>
            <w:r w:rsidRPr="007D14F5">
              <w:rPr>
                <w:rFonts w:ascii="Times New Roman" w:hAnsi="Times New Roman" w:cs="Times New Roman"/>
                <w:sz w:val="24"/>
              </w:rPr>
              <w:t xml:space="preserve"> </w:t>
            </w:r>
            <w:r w:rsidR="004D1355" w:rsidRPr="007D14F5">
              <w:rPr>
                <w:rFonts w:ascii="Times New Roman" w:hAnsi="Times New Roman" w:cs="Times New Roman"/>
                <w:sz w:val="24"/>
              </w:rPr>
              <w:t xml:space="preserve">автомобильных дорог общего пользования </w:t>
            </w:r>
            <w:r w:rsidRPr="007D14F5">
              <w:rPr>
                <w:rFonts w:ascii="Times New Roman" w:hAnsi="Times New Roman" w:cs="Times New Roman"/>
                <w:sz w:val="24"/>
              </w:rPr>
              <w:t>местного значения</w:t>
            </w:r>
          </w:p>
        </w:tc>
        <w:tc>
          <w:tcPr>
            <w:tcW w:w="1417" w:type="dxa"/>
          </w:tcPr>
          <w:p w:rsidR="00B301AC" w:rsidRPr="007D14F5" w:rsidRDefault="00B301AC" w:rsidP="00C25147">
            <w:pPr>
              <w:jc w:val="center"/>
              <w:rPr>
                <w:rFonts w:ascii="Times New Roman" w:hAnsi="Times New Roman" w:cs="Times New Roman"/>
                <w:sz w:val="24"/>
              </w:rPr>
            </w:pPr>
            <w:r w:rsidRPr="007D14F5">
              <w:rPr>
                <w:rFonts w:ascii="Times New Roman" w:hAnsi="Times New Roman" w:cs="Times New Roman"/>
                <w:sz w:val="24"/>
              </w:rPr>
              <w:t>к</w:t>
            </w:r>
            <w:r w:rsidR="004D1355" w:rsidRPr="007D14F5">
              <w:rPr>
                <w:rFonts w:ascii="Times New Roman" w:hAnsi="Times New Roman" w:cs="Times New Roman"/>
                <w:sz w:val="24"/>
              </w:rPr>
              <w:t>м</w:t>
            </w:r>
          </w:p>
        </w:tc>
        <w:tc>
          <w:tcPr>
            <w:tcW w:w="5812" w:type="dxa"/>
          </w:tcPr>
          <w:p w:rsidR="00B301AC" w:rsidRPr="007D14F5" w:rsidRDefault="00B301AC" w:rsidP="000F21B2">
            <w:pPr>
              <w:rPr>
                <w:rFonts w:ascii="Times New Roman" w:hAnsi="Times New Roman" w:cs="Times New Roman"/>
                <w:sz w:val="24"/>
              </w:rPr>
            </w:pPr>
            <w:r w:rsidRPr="007D14F5">
              <w:rPr>
                <w:rFonts w:ascii="Times New Roman" w:hAnsi="Times New Roman" w:cs="Times New Roman"/>
                <w:sz w:val="24"/>
              </w:rPr>
              <w:t>Определяется исходя из проектно-сметной документации по объектам</w:t>
            </w:r>
            <w:r w:rsidRPr="007D14F5">
              <w:t xml:space="preserve"> </w:t>
            </w:r>
            <w:r w:rsidRPr="007D14F5">
              <w:rPr>
                <w:rFonts w:ascii="Times New Roman" w:hAnsi="Times New Roman" w:cs="Times New Roman"/>
                <w:sz w:val="24"/>
              </w:rPr>
              <w:t>дорожного хозяйства местного значения, входящим в план по вводу в эксплуатацию после строительства</w:t>
            </w:r>
            <w:r w:rsidR="000F21B2" w:rsidRPr="007D14F5">
              <w:rPr>
                <w:rFonts w:ascii="Times New Roman" w:hAnsi="Times New Roman" w:cs="Times New Roman"/>
                <w:sz w:val="24"/>
              </w:rPr>
              <w:t xml:space="preserve"> (</w:t>
            </w:r>
            <w:r w:rsidRPr="007D14F5">
              <w:rPr>
                <w:rFonts w:ascii="Times New Roman" w:hAnsi="Times New Roman" w:cs="Times New Roman"/>
                <w:sz w:val="24"/>
              </w:rPr>
              <w:t>реконструкции</w:t>
            </w:r>
            <w:r w:rsidR="000F21B2" w:rsidRPr="007D14F5">
              <w:rPr>
                <w:rFonts w:ascii="Times New Roman" w:hAnsi="Times New Roman" w:cs="Times New Roman"/>
                <w:sz w:val="24"/>
              </w:rPr>
              <w:t>)</w:t>
            </w:r>
            <w:r w:rsidRPr="007D14F5">
              <w:rPr>
                <w:rFonts w:ascii="Times New Roman" w:hAnsi="Times New Roman" w:cs="Times New Roman"/>
                <w:sz w:val="24"/>
              </w:rPr>
              <w:t xml:space="preserve"> на соответствующий год</w:t>
            </w:r>
            <w:r w:rsidR="000F21B2" w:rsidRPr="007D14F5">
              <w:rPr>
                <w:rFonts w:ascii="Times New Roman" w:hAnsi="Times New Roman" w:cs="Times New Roman"/>
                <w:sz w:val="24"/>
              </w:rPr>
              <w:t xml:space="preserve"> с привлечением субсидии из Дорожного фонда Московской области</w:t>
            </w:r>
          </w:p>
        </w:tc>
      </w:tr>
      <w:tr w:rsidR="00EB3374" w:rsidRPr="0021454A" w:rsidTr="00967B45">
        <w:trPr>
          <w:trHeight w:val="1429"/>
        </w:trPr>
        <w:tc>
          <w:tcPr>
            <w:tcW w:w="540" w:type="dxa"/>
          </w:tcPr>
          <w:p w:rsidR="00EB3374" w:rsidRDefault="00EB3374" w:rsidP="00B3403F">
            <w:pPr>
              <w:jc w:val="center"/>
              <w:rPr>
                <w:rFonts w:ascii="Times New Roman" w:hAnsi="Times New Roman" w:cs="Times New Roman"/>
                <w:sz w:val="24"/>
              </w:rPr>
            </w:pPr>
          </w:p>
        </w:tc>
        <w:tc>
          <w:tcPr>
            <w:tcW w:w="2007" w:type="dxa"/>
          </w:tcPr>
          <w:p w:rsidR="00EB3374" w:rsidRPr="007D14F5" w:rsidRDefault="00EB3374" w:rsidP="00C25147">
            <w:pPr>
              <w:jc w:val="center"/>
              <w:rPr>
                <w:rFonts w:ascii="Times New Roman" w:hAnsi="Times New Roman" w:cs="Times New Roman"/>
                <w:sz w:val="24"/>
              </w:rPr>
            </w:pPr>
            <w:r w:rsidRPr="007D14F5">
              <w:rPr>
                <w:rFonts w:ascii="Times New Roman" w:hAnsi="Times New Roman" w:cs="Times New Roman"/>
                <w:sz w:val="24"/>
              </w:rPr>
              <w:t>02.03</w:t>
            </w:r>
          </w:p>
        </w:tc>
        <w:tc>
          <w:tcPr>
            <w:tcW w:w="4961" w:type="dxa"/>
          </w:tcPr>
          <w:p w:rsidR="00EB3374" w:rsidRPr="007D14F5" w:rsidRDefault="00EB3374" w:rsidP="004D1355">
            <w:pPr>
              <w:rPr>
                <w:rFonts w:ascii="Times New Roman" w:hAnsi="Times New Roman" w:cs="Times New Roman"/>
                <w:sz w:val="24"/>
              </w:rPr>
            </w:pPr>
            <w:r w:rsidRPr="007D14F5">
              <w:rPr>
                <w:rFonts w:ascii="Times New Roman" w:hAnsi="Times New Roman" w:cs="Times New Roman"/>
                <w:sz w:val="24"/>
              </w:rPr>
              <w:t>Протяженность построенных (реконструированных) автомобильных дорог общего пользования местного значения</w:t>
            </w:r>
          </w:p>
        </w:tc>
        <w:tc>
          <w:tcPr>
            <w:tcW w:w="1417" w:type="dxa"/>
          </w:tcPr>
          <w:p w:rsidR="00EB3374" w:rsidRPr="007D14F5" w:rsidRDefault="00EB3374" w:rsidP="00C25147">
            <w:pPr>
              <w:jc w:val="center"/>
              <w:rPr>
                <w:rFonts w:ascii="Times New Roman" w:hAnsi="Times New Roman" w:cs="Times New Roman"/>
                <w:sz w:val="24"/>
              </w:rPr>
            </w:pPr>
            <w:r w:rsidRPr="007D14F5">
              <w:rPr>
                <w:rFonts w:ascii="Times New Roman" w:hAnsi="Times New Roman" w:cs="Times New Roman"/>
                <w:sz w:val="24"/>
              </w:rPr>
              <w:t>км</w:t>
            </w:r>
          </w:p>
        </w:tc>
        <w:tc>
          <w:tcPr>
            <w:tcW w:w="5812" w:type="dxa"/>
          </w:tcPr>
          <w:p w:rsidR="00EB3374" w:rsidRPr="007D14F5" w:rsidRDefault="00EB3374" w:rsidP="000F21B2">
            <w:pPr>
              <w:rPr>
                <w:rFonts w:ascii="Times New Roman" w:hAnsi="Times New Roman" w:cs="Times New Roman"/>
                <w:sz w:val="24"/>
              </w:rPr>
            </w:pPr>
            <w:r w:rsidRPr="007D14F5">
              <w:rPr>
                <w:rFonts w:ascii="Times New Roman" w:hAnsi="Times New Roman" w:cs="Times New Roman"/>
                <w:sz w:val="24"/>
              </w:rPr>
              <w:t>Значение определяется исходя из проектно-сметной документации автомобильных дорог общего пользования местного значения, входящих в план по вводу в эксплуатацию после строительства (реконструкции) на соответствующий год</w:t>
            </w:r>
          </w:p>
        </w:tc>
      </w:tr>
      <w:tr w:rsidR="00952CCE" w:rsidRPr="0021454A" w:rsidTr="00D47128">
        <w:tc>
          <w:tcPr>
            <w:tcW w:w="14737" w:type="dxa"/>
            <w:gridSpan w:val="5"/>
          </w:tcPr>
          <w:p w:rsidR="00952CCE" w:rsidRPr="009F601D" w:rsidRDefault="00952CCE" w:rsidP="00952CCE">
            <w:pPr>
              <w:rPr>
                <w:rFonts w:ascii="Times New Roman" w:hAnsi="Times New Roman" w:cs="Times New Roman"/>
                <w:sz w:val="24"/>
              </w:rPr>
            </w:pPr>
            <w:r>
              <w:rPr>
                <w:rFonts w:ascii="Times New Roman" w:hAnsi="Times New Roman" w:cs="Times New Roman"/>
                <w:sz w:val="24"/>
              </w:rPr>
              <w:t>Основное мероприятие 04 «Ремонт, капитальный ремонт сети автомобильных дорог, мостов и путепроводов местного значения»</w:t>
            </w:r>
          </w:p>
        </w:tc>
      </w:tr>
      <w:tr w:rsidR="00270F6C" w:rsidRPr="0021454A" w:rsidTr="00B301AC">
        <w:tc>
          <w:tcPr>
            <w:tcW w:w="540" w:type="dxa"/>
          </w:tcPr>
          <w:p w:rsidR="00270F6C" w:rsidRDefault="00270F6C" w:rsidP="00270F6C">
            <w:pPr>
              <w:jc w:val="center"/>
              <w:rPr>
                <w:rFonts w:ascii="Times New Roman" w:hAnsi="Times New Roman" w:cs="Times New Roman"/>
                <w:sz w:val="24"/>
              </w:rPr>
            </w:pPr>
            <w:r>
              <w:rPr>
                <w:rFonts w:ascii="Times New Roman" w:hAnsi="Times New Roman" w:cs="Times New Roman"/>
                <w:sz w:val="24"/>
              </w:rPr>
              <w:t>1.</w:t>
            </w:r>
          </w:p>
        </w:tc>
        <w:tc>
          <w:tcPr>
            <w:tcW w:w="2007" w:type="dxa"/>
          </w:tcPr>
          <w:p w:rsidR="00270F6C" w:rsidRPr="009F0205" w:rsidRDefault="00270F6C" w:rsidP="00270F6C">
            <w:pPr>
              <w:jc w:val="center"/>
              <w:rPr>
                <w:rFonts w:ascii="Times New Roman" w:hAnsi="Times New Roman" w:cs="Times New Roman"/>
                <w:sz w:val="24"/>
              </w:rPr>
            </w:pPr>
            <w:r w:rsidRPr="009F0205">
              <w:rPr>
                <w:rFonts w:ascii="Times New Roman" w:hAnsi="Times New Roman" w:cs="Times New Roman"/>
                <w:sz w:val="24"/>
              </w:rPr>
              <w:t>04.07</w:t>
            </w:r>
          </w:p>
        </w:tc>
        <w:tc>
          <w:tcPr>
            <w:tcW w:w="4961" w:type="dxa"/>
          </w:tcPr>
          <w:p w:rsidR="00270F6C" w:rsidRPr="009F0205" w:rsidRDefault="00270F6C" w:rsidP="00270F6C">
            <w:pPr>
              <w:rPr>
                <w:rFonts w:ascii="Times New Roman" w:hAnsi="Times New Roman" w:cs="Times New Roman"/>
                <w:sz w:val="24"/>
              </w:rPr>
            </w:pPr>
            <w:r w:rsidRPr="009F0205">
              <w:rPr>
                <w:rFonts w:ascii="Times New Roman" w:hAnsi="Times New Roman" w:cs="Times New Roman"/>
                <w:sz w:val="24"/>
              </w:rPr>
              <w:t>Площадь капитально отремонтированных автомобильных дорог общего пользования местного значения</w:t>
            </w:r>
          </w:p>
        </w:tc>
        <w:tc>
          <w:tcPr>
            <w:tcW w:w="1417" w:type="dxa"/>
          </w:tcPr>
          <w:p w:rsidR="00270F6C" w:rsidRPr="009F0205" w:rsidRDefault="00270F6C" w:rsidP="00270F6C">
            <w:pPr>
              <w:jc w:val="center"/>
              <w:rPr>
                <w:rFonts w:ascii="Times New Roman" w:hAnsi="Times New Roman" w:cs="Times New Roman"/>
                <w:sz w:val="24"/>
                <w:szCs w:val="24"/>
              </w:rPr>
            </w:pPr>
            <w:r w:rsidRPr="009F0205">
              <w:rPr>
                <w:rFonts w:ascii="Times New Roman" w:hAnsi="Times New Roman" w:cs="Times New Roman"/>
                <w:sz w:val="24"/>
                <w:szCs w:val="24"/>
              </w:rPr>
              <w:t>м</w:t>
            </w:r>
            <w:r w:rsidRPr="009F0205">
              <w:rPr>
                <w:rFonts w:ascii="Times New Roman" w:hAnsi="Times New Roman" w:cs="Times New Roman"/>
                <w:sz w:val="24"/>
                <w:szCs w:val="24"/>
                <w:vertAlign w:val="superscript"/>
              </w:rPr>
              <w:t>2</w:t>
            </w:r>
          </w:p>
        </w:tc>
        <w:tc>
          <w:tcPr>
            <w:tcW w:w="5812" w:type="dxa"/>
          </w:tcPr>
          <w:p w:rsidR="00270F6C" w:rsidRPr="009F0205" w:rsidRDefault="00270F6C" w:rsidP="00270F6C">
            <w:pPr>
              <w:rPr>
                <w:rFonts w:ascii="Times New Roman" w:hAnsi="Times New Roman" w:cs="Times New Roman"/>
                <w:sz w:val="24"/>
              </w:rPr>
            </w:pPr>
            <w:r w:rsidRPr="009F0205">
              <w:rPr>
                <w:rFonts w:ascii="Times New Roman" w:hAnsi="Times New Roman" w:cs="Times New Roman"/>
                <w:sz w:val="24"/>
              </w:rPr>
              <w:t>Значение показателя определяется исходя из планов на соответствующий год по площади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w:t>
            </w:r>
          </w:p>
        </w:tc>
      </w:tr>
      <w:tr w:rsidR="00270F6C" w:rsidRPr="0021454A" w:rsidTr="00B301AC">
        <w:tc>
          <w:tcPr>
            <w:tcW w:w="540" w:type="dxa"/>
          </w:tcPr>
          <w:p w:rsidR="00270F6C" w:rsidRDefault="00270F6C" w:rsidP="00270F6C">
            <w:pPr>
              <w:jc w:val="center"/>
              <w:rPr>
                <w:rFonts w:ascii="Times New Roman" w:hAnsi="Times New Roman" w:cs="Times New Roman"/>
                <w:sz w:val="24"/>
              </w:rPr>
            </w:pPr>
          </w:p>
        </w:tc>
        <w:tc>
          <w:tcPr>
            <w:tcW w:w="2007" w:type="dxa"/>
          </w:tcPr>
          <w:p w:rsidR="00270F6C" w:rsidRPr="007D14F5" w:rsidRDefault="00270F6C" w:rsidP="00270F6C">
            <w:pPr>
              <w:jc w:val="center"/>
              <w:rPr>
                <w:rFonts w:ascii="Times New Roman" w:hAnsi="Times New Roman" w:cs="Times New Roman"/>
                <w:sz w:val="24"/>
              </w:rPr>
            </w:pPr>
            <w:r>
              <w:rPr>
                <w:rFonts w:ascii="Times New Roman" w:hAnsi="Times New Roman" w:cs="Times New Roman"/>
                <w:sz w:val="24"/>
              </w:rPr>
              <w:t>04.18</w:t>
            </w:r>
          </w:p>
        </w:tc>
        <w:tc>
          <w:tcPr>
            <w:tcW w:w="4961" w:type="dxa"/>
          </w:tcPr>
          <w:p w:rsidR="00270F6C" w:rsidRPr="007D14F5" w:rsidRDefault="00270F6C" w:rsidP="00270F6C">
            <w:pPr>
              <w:rPr>
                <w:rFonts w:ascii="Times New Roman" w:hAnsi="Times New Roman" w:cs="Times New Roman"/>
                <w:sz w:val="18"/>
                <w:szCs w:val="18"/>
              </w:rPr>
            </w:pPr>
            <w:r w:rsidRPr="007D14F5">
              <w:rPr>
                <w:rFonts w:ascii="Times New Roman" w:hAnsi="Times New Roman" w:cs="Times New Roman"/>
                <w:sz w:val="24"/>
              </w:rPr>
              <w:t xml:space="preserve">Площадь капитально отремонтированных </w:t>
            </w:r>
            <w:r>
              <w:rPr>
                <w:rFonts w:ascii="Times New Roman" w:hAnsi="Times New Roman" w:cs="Times New Roman"/>
                <w:sz w:val="24"/>
              </w:rPr>
              <w:t>(</w:t>
            </w:r>
            <w:r w:rsidRPr="007D14F5">
              <w:rPr>
                <w:rFonts w:ascii="Times New Roman" w:hAnsi="Times New Roman" w:cs="Times New Roman"/>
                <w:sz w:val="24"/>
              </w:rPr>
              <w:t xml:space="preserve">отремонтированных) автомобильных дорог общего пользования местного значения </w:t>
            </w:r>
          </w:p>
        </w:tc>
        <w:tc>
          <w:tcPr>
            <w:tcW w:w="1417" w:type="dxa"/>
          </w:tcPr>
          <w:p w:rsidR="00270F6C" w:rsidRPr="007D14F5" w:rsidRDefault="00270F6C" w:rsidP="00270F6C">
            <w:pPr>
              <w:jc w:val="center"/>
              <w:rPr>
                <w:rFonts w:ascii="Times New Roman" w:hAnsi="Times New Roman" w:cs="Times New Roman"/>
                <w:sz w:val="24"/>
                <w:szCs w:val="24"/>
              </w:rPr>
            </w:pPr>
            <w:r w:rsidRPr="007D14F5">
              <w:rPr>
                <w:rFonts w:ascii="Times New Roman" w:hAnsi="Times New Roman" w:cs="Times New Roman"/>
                <w:sz w:val="24"/>
                <w:szCs w:val="24"/>
              </w:rPr>
              <w:t>м</w:t>
            </w:r>
            <w:r w:rsidRPr="007D14F5">
              <w:rPr>
                <w:rFonts w:ascii="Times New Roman" w:hAnsi="Times New Roman" w:cs="Times New Roman"/>
                <w:sz w:val="24"/>
                <w:szCs w:val="24"/>
                <w:vertAlign w:val="superscript"/>
              </w:rPr>
              <w:t>2</w:t>
            </w:r>
          </w:p>
        </w:tc>
        <w:tc>
          <w:tcPr>
            <w:tcW w:w="5812" w:type="dxa"/>
          </w:tcPr>
          <w:p w:rsidR="00270F6C" w:rsidRPr="007D14F5" w:rsidRDefault="00270F6C" w:rsidP="00270F6C">
            <w:pPr>
              <w:rPr>
                <w:rFonts w:ascii="Times New Roman" w:hAnsi="Times New Roman" w:cs="Times New Roman"/>
                <w:sz w:val="24"/>
              </w:rPr>
            </w:pPr>
            <w:r w:rsidRPr="007D14F5">
              <w:rPr>
                <w:rFonts w:ascii="Times New Roman" w:hAnsi="Times New Roman" w:cs="Times New Roman"/>
                <w:sz w:val="24"/>
              </w:rPr>
              <w:t xml:space="preserve">Значение показателя определяется исходя из планов на соответствующий год по площади ремонта (капитального ремонта) автомобильных дорог общего пользования местного значения (с учетом съездов, примыканий, парковок, тротуаров, автобусных площадок, проходящих вдоль автомобильных дорог местного значения)  </w:t>
            </w:r>
          </w:p>
        </w:tc>
      </w:tr>
    </w:tbl>
    <w:p w:rsidR="00BE7E28" w:rsidRDefault="003C76CF" w:rsidP="006378D9">
      <w:pPr>
        <w:jc w:val="both"/>
        <w:rPr>
          <w:rFonts w:ascii="Times New Roman" w:hAnsi="Times New Roman" w:cs="Times New Roman"/>
          <w:sz w:val="24"/>
        </w:rPr>
      </w:pPr>
      <w:r>
        <w:rPr>
          <w:rFonts w:ascii="Times New Roman" w:hAnsi="Times New Roman" w:cs="Times New Roman"/>
          <w:sz w:val="24"/>
        </w:rPr>
        <w:t xml:space="preserve">                                                                                                                                                                                                                                             ».</w:t>
      </w:r>
    </w:p>
    <w:p w:rsidR="006378D9" w:rsidRPr="00BE7E28" w:rsidRDefault="006378D9" w:rsidP="006378D9">
      <w:pPr>
        <w:jc w:val="both"/>
        <w:rPr>
          <w:rFonts w:ascii="Times New Roman" w:hAnsi="Times New Roman" w:cs="Times New Roman"/>
          <w:sz w:val="24"/>
        </w:rPr>
      </w:pPr>
      <w:r>
        <w:rPr>
          <w:rFonts w:ascii="Times New Roman" w:hAnsi="Times New Roman" w:cs="Times New Roman"/>
          <w:sz w:val="24"/>
        </w:rPr>
        <w:t xml:space="preserve">Начальник Управления транспорта, дорожной инфраструктуры и безопасности дорожного движения                                                 </w:t>
      </w:r>
      <w:proofErr w:type="spellStart"/>
      <w:r>
        <w:rPr>
          <w:rFonts w:ascii="Times New Roman" w:hAnsi="Times New Roman" w:cs="Times New Roman"/>
          <w:sz w:val="24"/>
        </w:rPr>
        <w:t>С.В.Жабина</w:t>
      </w:r>
      <w:proofErr w:type="spellEnd"/>
    </w:p>
    <w:sectPr w:rsidR="006378D9" w:rsidRPr="00BE7E28" w:rsidSect="00BE7E28">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4804"/>
    <w:rsid w:val="000211EA"/>
    <w:rsid w:val="00057715"/>
    <w:rsid w:val="000843C5"/>
    <w:rsid w:val="000B2FEC"/>
    <w:rsid w:val="000E0F57"/>
    <w:rsid w:val="000E6FC6"/>
    <w:rsid w:val="000F21B2"/>
    <w:rsid w:val="00100A80"/>
    <w:rsid w:val="00117947"/>
    <w:rsid w:val="00121D3A"/>
    <w:rsid w:val="00191CC7"/>
    <w:rsid w:val="001B43ED"/>
    <w:rsid w:val="001F2798"/>
    <w:rsid w:val="001F7340"/>
    <w:rsid w:val="00207991"/>
    <w:rsid w:val="0021454A"/>
    <w:rsid w:val="00270F6C"/>
    <w:rsid w:val="0027216E"/>
    <w:rsid w:val="0029271F"/>
    <w:rsid w:val="002A2FA2"/>
    <w:rsid w:val="002B6B9C"/>
    <w:rsid w:val="00316086"/>
    <w:rsid w:val="00332401"/>
    <w:rsid w:val="00341EEB"/>
    <w:rsid w:val="003748B2"/>
    <w:rsid w:val="003965E4"/>
    <w:rsid w:val="003C62A5"/>
    <w:rsid w:val="003C76CF"/>
    <w:rsid w:val="003E6325"/>
    <w:rsid w:val="00441A1D"/>
    <w:rsid w:val="004455DE"/>
    <w:rsid w:val="00463A39"/>
    <w:rsid w:val="00483A0B"/>
    <w:rsid w:val="00484804"/>
    <w:rsid w:val="00484EAE"/>
    <w:rsid w:val="00491135"/>
    <w:rsid w:val="00491ACA"/>
    <w:rsid w:val="004C435D"/>
    <w:rsid w:val="004D1355"/>
    <w:rsid w:val="004E0E83"/>
    <w:rsid w:val="004E3070"/>
    <w:rsid w:val="004F4E2F"/>
    <w:rsid w:val="00512889"/>
    <w:rsid w:val="00573001"/>
    <w:rsid w:val="00580C09"/>
    <w:rsid w:val="00596034"/>
    <w:rsid w:val="005D0D09"/>
    <w:rsid w:val="00605A0B"/>
    <w:rsid w:val="00625BFE"/>
    <w:rsid w:val="006271A5"/>
    <w:rsid w:val="00637539"/>
    <w:rsid w:val="006378D9"/>
    <w:rsid w:val="00640A41"/>
    <w:rsid w:val="00667002"/>
    <w:rsid w:val="0067406C"/>
    <w:rsid w:val="006E508E"/>
    <w:rsid w:val="00703EBD"/>
    <w:rsid w:val="007107F1"/>
    <w:rsid w:val="0072392F"/>
    <w:rsid w:val="00725750"/>
    <w:rsid w:val="007425AD"/>
    <w:rsid w:val="00762973"/>
    <w:rsid w:val="00775145"/>
    <w:rsid w:val="00781F36"/>
    <w:rsid w:val="007A13C0"/>
    <w:rsid w:val="007A1C0E"/>
    <w:rsid w:val="007C79F9"/>
    <w:rsid w:val="007D14F5"/>
    <w:rsid w:val="00811F1D"/>
    <w:rsid w:val="00815E64"/>
    <w:rsid w:val="008338B9"/>
    <w:rsid w:val="008B2CF4"/>
    <w:rsid w:val="008C0690"/>
    <w:rsid w:val="00924666"/>
    <w:rsid w:val="00952CCE"/>
    <w:rsid w:val="00955B4C"/>
    <w:rsid w:val="00967B45"/>
    <w:rsid w:val="009C1A52"/>
    <w:rsid w:val="009F0205"/>
    <w:rsid w:val="009F601D"/>
    <w:rsid w:val="00A0453D"/>
    <w:rsid w:val="00A17973"/>
    <w:rsid w:val="00A428E3"/>
    <w:rsid w:val="00A4680D"/>
    <w:rsid w:val="00A57ED2"/>
    <w:rsid w:val="00A66DEA"/>
    <w:rsid w:val="00A96CFC"/>
    <w:rsid w:val="00AC7FFB"/>
    <w:rsid w:val="00AE10BC"/>
    <w:rsid w:val="00B301AC"/>
    <w:rsid w:val="00B3403F"/>
    <w:rsid w:val="00BB2FEC"/>
    <w:rsid w:val="00BD1BDE"/>
    <w:rsid w:val="00BE7E28"/>
    <w:rsid w:val="00BF3B89"/>
    <w:rsid w:val="00C70219"/>
    <w:rsid w:val="00C7475B"/>
    <w:rsid w:val="00C93A33"/>
    <w:rsid w:val="00C9456A"/>
    <w:rsid w:val="00CD3FED"/>
    <w:rsid w:val="00D06FEE"/>
    <w:rsid w:val="00D502F7"/>
    <w:rsid w:val="00D50680"/>
    <w:rsid w:val="00D67475"/>
    <w:rsid w:val="00D839C7"/>
    <w:rsid w:val="00DF5369"/>
    <w:rsid w:val="00E02558"/>
    <w:rsid w:val="00E41A28"/>
    <w:rsid w:val="00E95F85"/>
    <w:rsid w:val="00EA4DF9"/>
    <w:rsid w:val="00EB3374"/>
    <w:rsid w:val="00EB61AB"/>
    <w:rsid w:val="00ED1549"/>
    <w:rsid w:val="00F04542"/>
    <w:rsid w:val="00F20D1D"/>
    <w:rsid w:val="00F259AB"/>
    <w:rsid w:val="00F44F85"/>
    <w:rsid w:val="00F9437E"/>
    <w:rsid w:val="00FD01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62D9B"/>
  <w15:docId w15:val="{E1DFC135-9C86-49ED-BE90-987C457F1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E7E2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9456A"/>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C9456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D29F8-C7A4-4608-84AF-03B2570D47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492</Words>
  <Characters>2808</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BelozerovaSB</dc:creator>
  <cp:lastModifiedBy>Будич Ксения Сергеевна</cp:lastModifiedBy>
  <cp:revision>4</cp:revision>
  <cp:lastPrinted>2025-02-12T11:02:00Z</cp:lastPrinted>
  <dcterms:created xsi:type="dcterms:W3CDTF">2025-02-10T07:58:00Z</dcterms:created>
  <dcterms:modified xsi:type="dcterms:W3CDTF">2025-02-12T11:02:00Z</dcterms:modified>
</cp:coreProperties>
</file>