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5D0214">
        <w:trPr>
          <w:trHeight w:val="2263"/>
        </w:trPr>
        <w:tc>
          <w:tcPr>
            <w:tcW w:w="2902" w:type="dxa"/>
          </w:tcPr>
          <w:p w:rsidR="005D0214" w:rsidRDefault="005D0214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5D0214" w:rsidRDefault="005D0214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0214" w:rsidRDefault="005F5DF3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5D0214" w:rsidRDefault="005F5DF3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AC66A9">
              <w:rPr>
                <w:sz w:val="28"/>
                <w:szCs w:val="28"/>
              </w:rPr>
              <w:t>Администрации Одинцовского городского округа Московской области</w:t>
            </w:r>
          </w:p>
          <w:p w:rsidR="005D0214" w:rsidRDefault="005F5DF3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5D0214" w:rsidRDefault="005D0214">
      <w:pPr>
        <w:spacing w:after="0" w:line="276" w:lineRule="auto"/>
        <w:ind w:left="0" w:firstLine="709"/>
      </w:pPr>
    </w:p>
    <w:p w:rsidR="005D0214" w:rsidRDefault="005D0214">
      <w:pPr>
        <w:sectPr w:rsidR="005D0214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  <w:r w:rsidR="00F3257E">
        <w:rPr>
          <w:rFonts w:ascii="Times New Roman" w:hAnsi="Times New Roman"/>
        </w:rPr>
        <w:t xml:space="preserve"> на территории Одинцовского городского округа</w:t>
      </w:r>
    </w:p>
    <w:p w:rsidR="005D0214" w:rsidRDefault="005D021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F5DF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</w:pPr>
      <w:bookmarkStart w:id="0" w:name="_Toc125717089"/>
      <w:bookmarkEnd w:id="0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AC66A9">
        <w:rPr>
          <w:rStyle w:val="20"/>
          <w:b w:val="0"/>
          <w:sz w:val="28"/>
          <w:szCs w:val="28"/>
          <w:lang w:eastAsia="en-US" w:bidi="ar-SA"/>
        </w:rPr>
        <w:t>Администрацией Одинцовского городского округа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5D0214" w:rsidRDefault="005D0214">
      <w:pPr>
        <w:sectPr w:rsidR="005D0214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Единая автоматизированная информационная система оценки качества образования в Московской области.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ЕГЭ – Единый государственный экзамен.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– многофункциональный центр предоставления государственных и муниципальных услуг в Московской области.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ОГЭ – Основной государственный экзамен.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1.2.9.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AC66A9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AC66A9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3.1. Услуга «Подача заявлений на участие в едином государственном экзамене и основном государственном экзамене».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 Непосредственное предоставление Услуги осуществляет </w:t>
      </w:r>
      <w:r w:rsidR="00F3257E">
        <w:rPr>
          <w:sz w:val="28"/>
          <w:szCs w:val="28"/>
        </w:rPr>
        <w:t>отраслевой орган</w:t>
      </w:r>
      <w:r w:rsidRPr="00AC66A9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образования Администрации Одинцовского городского округа</w:t>
      </w:r>
      <w:r w:rsidR="00F3257E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spacing w:after="0" w:line="276" w:lineRule="auto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5D0214" w:rsidRDefault="005D0214">
      <w:pPr>
        <w:sectPr w:rsidR="005D0214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 предоставлении Услуги в виде документа «Решение о предоставлении Услуги «Подача заявления на участие в едином государственном экзамене и основном государственном экзамене»», который оформляется в соответствии с Приложением 1 к Регламенту.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5D0214" w:rsidRDefault="005D0214">
      <w:pPr>
        <w:sectPr w:rsidR="005D0214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AC66A9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AC66A9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Администрации/Организации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AC66A9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 xml:space="preserve"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 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максимальный срок предоставления Услуги определяются для каждого варианта </w:t>
      </w:r>
      <w:r w:rsidR="00F3257E">
        <w:rPr>
          <w:sz w:val="28"/>
          <w:szCs w:val="28"/>
        </w:rPr>
        <w:t>предоставления Услуги</w:t>
      </w:r>
      <w:r w:rsidR="00F3257E">
        <w:rPr>
          <w:sz w:val="28"/>
          <w:szCs w:val="28"/>
        </w:rPr>
        <w:t xml:space="preserve"> </w:t>
      </w:r>
      <w:r>
        <w:rPr>
          <w:sz w:val="28"/>
          <w:szCs w:val="28"/>
        </w:rPr>
        <w:t>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МФЦ, а также их должностных лиц, </w:t>
      </w:r>
      <w:r w:rsidR="00AC66A9">
        <w:rPr>
          <w:sz w:val="28"/>
          <w:szCs w:val="28"/>
          <w:lang w:eastAsia="ru-RU"/>
        </w:rPr>
        <w:t>работников размещены</w:t>
      </w:r>
      <w:r>
        <w:rPr>
          <w:sz w:val="28"/>
          <w:szCs w:val="28"/>
          <w:lang w:eastAsia="ru-RU"/>
        </w:rPr>
        <w:t xml:space="preserve">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https://odin.ru/,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 xml:space="preserve"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</w:t>
      </w:r>
      <w:r>
        <w:rPr>
          <w:sz w:val="28"/>
          <w:szCs w:val="28"/>
        </w:rPr>
        <w:lastRenderedPageBreak/>
        <w:t>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5D0214" w:rsidRDefault="005D0214">
      <w:pPr>
        <w:sectPr w:rsidR="005D0214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AC66A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</w:t>
      </w:r>
      <w:r w:rsidR="00F3257E" w:rsidRPr="00F3257E">
        <w:t xml:space="preserve"> </w:t>
      </w:r>
      <w:r w:rsidR="00F3257E" w:rsidRPr="00F3257E">
        <w:rPr>
          <w:sz w:val="28"/>
          <w:szCs w:val="28"/>
        </w:rPr>
        <w:t>предоставления Услуги</w:t>
      </w:r>
      <w:r>
        <w:rPr>
          <w:sz w:val="28"/>
          <w:szCs w:val="28"/>
        </w:rPr>
        <w:t xml:space="preserve"> и приводится в их описании,</w:t>
      </w:r>
      <w:r w:rsidR="00F3257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содержится в разделе III Регламента.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AC66A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AC6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AC66A9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AC66A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AC6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следующий рабочий день;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–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подачи, после 16:00 –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следующий рабочий день.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F3257E">
        <w:rPr>
          <w:sz w:val="28"/>
          <w:szCs w:val="28"/>
        </w:rPr>
        <w:t xml:space="preserve">от 22.10.2009 </w:t>
      </w:r>
      <w:r>
        <w:rPr>
          <w:sz w:val="28"/>
          <w:szCs w:val="28"/>
        </w:rPr>
        <w:t xml:space="preserve">№ 121/2009-ОЗ «Об обеспечении </w:t>
      </w:r>
      <w:r>
        <w:rPr>
          <w:sz w:val="28"/>
          <w:szCs w:val="28"/>
        </w:rPr>
        <w:lastRenderedPageBreak/>
        <w:t>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лиц).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работникам МФЦ запрещается требовать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5D0214" w:rsidRPr="00AC66A9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Pr="00AC66A9" w:rsidRDefault="005F5DF3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AC66A9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5D0214" w:rsidRDefault="005F5DF3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17.1. Перечень вариантов:</w:t>
      </w:r>
    </w:p>
    <w:p w:rsidR="005D0214" w:rsidRDefault="005D0214">
      <w:pPr>
        <w:sectPr w:rsidR="005D0214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5D0214" w:rsidRDefault="005F5DF3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0214" w:rsidRDefault="005F5DF3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класс), включая их уполномоченных представителей.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5D0214" w:rsidRDefault="005F5DF3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0214" w:rsidRDefault="005F5DF3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аттестацию), включая их уполномоченных представителей.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AC66A9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AC66A9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</w:t>
      </w:r>
      <w:r>
        <w:rPr>
          <w:sz w:val="28"/>
          <w:szCs w:val="28"/>
        </w:rPr>
        <w:lastRenderedPageBreak/>
        <w:t>в Администрацию/Организацию, электронной почты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 w:rsidRPr="00AC66A9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AC66A9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 Администрацию/Организацию лично, в Администрацию/МКУ лично) личного обращения в Администрацию/Организацию,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посредством личного обращения в Администрацию/Организацию, электронной почты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рабочих дней со дня регистрации такого заявления.</w:t>
      </w: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AC66A9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 Администрацию/Организацию лично, в Администрацию/МКУ лично)</w:t>
      </w:r>
      <w:r w:rsidRPr="00AC66A9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</w:t>
      </w:r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18.1. Вариант определяется путем профилирования заявителя в соответствии с Приложением 5 к Регламенту.</w:t>
      </w: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Администрации/Организации (в зависимости от способов подачи запроса, установленных Регламентом).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5D0214" w:rsidRPr="00AC66A9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5D0214" w:rsidRDefault="005D0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D0214" w:rsidRDefault="005D0214">
      <w:pPr>
        <w:sectPr w:rsidR="005D0214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</w:pPr>
      <w:r w:rsidRPr="00AC66A9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AC66A9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указанного в подпункте 17.1.1 пункта </w:t>
      </w:r>
      <w:r w:rsidRPr="00AC66A9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AC66A9">
        <w:rPr>
          <w:sz w:val="28"/>
          <w:szCs w:val="28"/>
        </w:rPr>
        <w:t>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Администрации/Организации.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Pr="00AC66A9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 в Администрацию/Организацию.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Периоды обращения за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предоставлением Услуги: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по подаче запроса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целях участия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ЕГЭ до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1 февраля (включительно);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по подаче Запроса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целях участия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ОГЭ до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1 марта (включительно).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AC66A9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интерактивная форма;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подписание документов.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AC66A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Справка из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профессиональной образовательной организации, подтверждающая освоение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завершение освоения образовательных программ среднего общего образования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текущем учебном году (в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электронный документ);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AC66A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Справка из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иностранной образовательной организации, подтверждающая освоение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завершение освоения образовательных программ среднего общего образования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текущем учебном году (для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обучающихся иностранных образовательных организаций, обратившихся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предоставление Услуги).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электронный документ);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AC66A9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Заверенный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порядке, установленном статьей 81 Основ законодательства Российской Федерации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нотариате (утв. ВС РФ 11 февраля 1993 г. №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4462⁠-⁠1), перевод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русский язык документа иностранного государства </w:t>
      </w:r>
      <w:r w:rsidRPr="00AC66A9">
        <w:rPr>
          <w:sz w:val="28"/>
          <w:szCs w:val="28"/>
        </w:rPr>
        <w:lastRenderedPageBreak/>
        <w:t>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образовании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приложения к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нему (если последнее предусмотрено законодательством государства,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котором выдан такой документ) (в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иностранных образовательных организациях).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электронный документ);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AC66A9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Документ 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образовании (в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образовательных организациях Российской Федерации).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электронный документ);</w:t>
      </w: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C66A9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</w:t>
      </w:r>
      <w:r w:rsidR="00F3257E">
        <w:rPr>
          <w:sz w:val="28"/>
          <w:szCs w:val="28"/>
        </w:rPr>
        <w:t>о</w:t>
      </w:r>
      <w:r>
        <w:rPr>
          <w:sz w:val="28"/>
          <w:szCs w:val="28"/>
        </w:rPr>
        <w:t>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AC66A9">
        <w:rPr>
          <w:sz w:val="28"/>
          <w:szCs w:val="28"/>
        </w:rPr>
        <w:t>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Справка, подтверждающая факт установления инвалидности, выданная федеральным государственным учреждением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⁠-⁠социальной экспертизы (для создания особых условий проведения ЕГЭ/ОГЭ).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Рекомендации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AC66A9">
        <w:rPr>
          <w:sz w:val="28"/>
          <w:szCs w:val="28"/>
        </w:rPr>
        <w:t>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составе одного запроса;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составе одного запроса;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составе одного запроса;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составе одного запроса;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.5.11. подача запроса без представления доку</w:t>
      </w:r>
      <w:r w:rsidR="00F3257E">
        <w:rPr>
          <w:sz w:val="28"/>
          <w:szCs w:val="28"/>
        </w:rPr>
        <w:t>мента, удостоверяющего личность</w:t>
      </w:r>
      <w:r>
        <w:rPr>
          <w:sz w:val="28"/>
          <w:szCs w:val="28"/>
        </w:rPr>
        <w:t xml:space="preserve"> заявителя, представителя заявителя, а также подача запроса лицом, не имеющим полномочий представлять интересы заявителя;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.5.12. запрос подан за пределами периодов, указанных в пунктах 9.1.2. и 9.2.2. Регламента.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AC66A9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предоставление результата предоставления Услуги.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C66A9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AC66A9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РПГУ, 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Прием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предварительная проверка запроса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Услуги,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предмет наличия основания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Услуги, регистрация запроса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принятие решения 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Регламенту.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пункте 19.1.3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пункте 19.1.4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приеме документов, необходимых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для предоставления Услуги, указаны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пункте 19.1.5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подразделе 13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лично, по электронной почте, почтовым отправлением.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ЕСИА.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подписание запроса).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лично, по электронной почте, почтовым отправлением должностное лицо, работник Администрации/Организации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Должностное лицо, работник Администрации/Организации проверяют запрос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Услуги.</w:t>
      </w:r>
    </w:p>
    <w:p w:rsidR="005D0214" w:rsidRDefault="00F3257E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При наличии</w:t>
      </w:r>
      <w:r w:rsidR="005F5DF3" w:rsidRPr="00AC66A9">
        <w:rPr>
          <w:sz w:val="28"/>
          <w:szCs w:val="28"/>
        </w:rPr>
        <w:t xml:space="preserve"> оснований</w:t>
      </w:r>
      <w:r>
        <w:rPr>
          <w:sz w:val="28"/>
          <w:szCs w:val="28"/>
        </w:rPr>
        <w:t xml:space="preserve"> для отказа в приеме</w:t>
      </w:r>
      <w:r w:rsidR="005F5DF3" w:rsidRPr="00AC66A9">
        <w:rPr>
          <w:sz w:val="28"/>
          <w:szCs w:val="28"/>
        </w:rPr>
        <w:t xml:space="preserve"> должностное лицо, работник Администрации/Организации, формирует решение об</w:t>
      </w:r>
      <w:r w:rsidR="005F5DF3">
        <w:rPr>
          <w:sz w:val="28"/>
          <w:szCs w:val="28"/>
          <w:lang w:val="en-US"/>
        </w:rPr>
        <w:t> </w:t>
      </w:r>
      <w:r w:rsidR="005F5DF3" w:rsidRPr="00AC66A9">
        <w:rPr>
          <w:sz w:val="28"/>
          <w:szCs w:val="28"/>
        </w:rPr>
        <w:t>отказе в</w:t>
      </w:r>
      <w:r w:rsidR="005F5DF3">
        <w:rPr>
          <w:sz w:val="28"/>
          <w:szCs w:val="28"/>
          <w:lang w:val="en-US"/>
        </w:rPr>
        <w:t> </w:t>
      </w:r>
      <w:r w:rsidR="005F5DF3" w:rsidRPr="00AC66A9">
        <w:rPr>
          <w:sz w:val="28"/>
          <w:szCs w:val="28"/>
        </w:rPr>
        <w:t>приеме документов, необходимых для</w:t>
      </w:r>
      <w:r w:rsidR="005F5DF3">
        <w:rPr>
          <w:sz w:val="28"/>
          <w:szCs w:val="28"/>
          <w:lang w:val="en-US"/>
        </w:rPr>
        <w:t> </w:t>
      </w:r>
      <w:r w:rsidR="005F5DF3" w:rsidRPr="00AC66A9">
        <w:rPr>
          <w:sz w:val="28"/>
          <w:szCs w:val="28"/>
        </w:rPr>
        <w:t xml:space="preserve">предоставления Услуги, по форме согласно Приложению </w:t>
      </w:r>
      <w:r w:rsidR="005F5DF3">
        <w:rPr>
          <w:sz w:val="28"/>
          <w:szCs w:val="28"/>
          <w:lang w:val="en-US"/>
        </w:rPr>
        <w:t>4 к </w:t>
      </w:r>
      <w:proofErr w:type="spellStart"/>
      <w:r w:rsidR="005F5DF3">
        <w:rPr>
          <w:sz w:val="28"/>
          <w:szCs w:val="28"/>
          <w:lang w:val="en-US"/>
        </w:rPr>
        <w:t>Регламенту</w:t>
      </w:r>
      <w:proofErr w:type="spellEnd"/>
      <w:r w:rsidR="005F5DF3">
        <w:rPr>
          <w:sz w:val="28"/>
          <w:szCs w:val="28"/>
          <w:lang w:val="en-US"/>
        </w:rPr>
        <w:t>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РПГУ, по электронной почте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Ведомстве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него документов.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места пребывания. </w:t>
      </w:r>
    </w:p>
    <w:p w:rsidR="005D0214" w:rsidRPr="00AC66A9" w:rsidRDefault="005D021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AC66A9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предоставлении)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</w:t>
      </w:r>
      <w:proofErr w:type="gramStart"/>
      <w:r>
        <w:rPr>
          <w:sz w:val="28"/>
          <w:szCs w:val="28"/>
        </w:rPr>
        <w:t xml:space="preserve">процедуры) </w:t>
      </w:r>
      <w:r>
        <w:rPr>
          <w:sz w:val="28"/>
          <w:szCs w:val="28"/>
        </w:rPr>
        <w:br/>
        <w:t xml:space="preserve"> 2</w:t>
      </w:r>
      <w:proofErr w:type="gramEnd"/>
      <w:r>
        <w:rPr>
          <w:sz w:val="28"/>
          <w:szCs w:val="28"/>
        </w:rPr>
        <w:t xml:space="preserve"> рабочих дня.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пункте 19.1.7. </w:t>
      </w:r>
      <w:proofErr w:type="spellStart"/>
      <w:r>
        <w:rPr>
          <w:sz w:val="28"/>
          <w:szCs w:val="28"/>
          <w:lang w:val="en-US"/>
        </w:rPr>
        <w:t>Регламента</w:t>
      </w:r>
      <w:proofErr w:type="spellEnd"/>
      <w:r>
        <w:rPr>
          <w:sz w:val="28"/>
          <w:szCs w:val="28"/>
          <w:lang w:val="en-US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Должностное лицо, работник Администрации/Организации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2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5D0214" w:rsidRDefault="005D0214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предмет соответствия требованиям </w:t>
      </w:r>
      <w:r w:rsidRPr="00AC66A9">
        <w:rPr>
          <w:sz w:val="28"/>
          <w:szCs w:val="28"/>
        </w:rPr>
        <w:lastRenderedPageBreak/>
        <w:t>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направляет должностному лицу, работнику Администрации/Организации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срок 4 (Четыре) рабочих дня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даты получения Администрации/Организации всех сведений,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принятия соответствующего решения.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19.1.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.3. </w:t>
      </w:r>
      <w:proofErr w:type="spellStart"/>
      <w:r>
        <w:rPr>
          <w:sz w:val="28"/>
          <w:szCs w:val="28"/>
          <w:lang w:val="en-US"/>
        </w:rPr>
        <w:t>Предоставление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>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МФЦ, Модуль МФЦ ЕИС ОУ, Администрация, РПГУ, ВИС.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РПГУ.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подписания.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от места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места пребывания. 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Администрации/Организации,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 электронной почте.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подписания.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Должностное лицо, работник Администрации/Организации при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Администрации/Организации выдает заявителю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Должностное лицо, работник Администрации/Организации формирует расписку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подпись заявителю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данный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экземпляр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расписки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хранится</w:t>
      </w:r>
      <w:proofErr w:type="spellEnd"/>
      <w:r>
        <w:rPr>
          <w:sz w:val="28"/>
          <w:szCs w:val="28"/>
          <w:lang w:val="en-US"/>
        </w:rPr>
        <w:t xml:space="preserve"> в 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Организации</w:t>
      </w:r>
      <w:proofErr w:type="spellEnd"/>
      <w:r>
        <w:rPr>
          <w:sz w:val="28"/>
          <w:szCs w:val="28"/>
          <w:lang w:val="en-US"/>
        </w:rPr>
        <w:t>).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</w:pPr>
      <w:r w:rsidRPr="00AC66A9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AC66A9">
        <w:rPr>
          <w:sz w:val="28"/>
          <w:szCs w:val="28"/>
        </w:rPr>
        <w:t xml:space="preserve"> варианта 2,</w:t>
      </w:r>
      <w:r>
        <w:rPr>
          <w:sz w:val="28"/>
          <w:szCs w:val="28"/>
        </w:rPr>
        <w:t xml:space="preserve"> </w:t>
      </w:r>
      <w:bookmarkStart w:id="20" w:name="__DdeLink__6048_28574919861"/>
      <w:bookmarkEnd w:id="20"/>
      <w:r>
        <w:rPr>
          <w:sz w:val="28"/>
          <w:szCs w:val="28"/>
        </w:rPr>
        <w:t>указанного в подпункте 17.1.2 пункта </w:t>
      </w:r>
      <w:r w:rsidRPr="00AC66A9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AC66A9">
        <w:rPr>
          <w:sz w:val="28"/>
          <w:szCs w:val="28"/>
        </w:rPr>
        <w:t>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Администрации/Организации.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предоставления Услуги составляет 5 рабочих дней со дня регистрации запроса в </w:t>
      </w:r>
      <w:r w:rsidRPr="00AC66A9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1"/>
      <w:bookmarkEnd w:id="21"/>
      <w:r>
        <w:rPr>
          <w:sz w:val="28"/>
          <w:szCs w:val="28"/>
        </w:rPr>
        <w:t xml:space="preserve"> посредством РПГУ, личного обращения в Администрацию/Организацию.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Периоды обращения за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предоставлением Услуги: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по подаче запроса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целях участия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ЕГЭ до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1 февраля (включительно);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по подаче Запроса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целях участия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ОГЭ до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1 марта (включительно).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AC66A9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интерактивная форма;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подписание документов.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C66A9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AC66A9">
        <w:rPr>
          <w:sz w:val="28"/>
          <w:szCs w:val="28"/>
        </w:rPr>
        <w:t>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Справка, подтверждающая факт установления инвалидности, выданная федеральным государственным учреждением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⁠-⁠социальной экспертизы (для создания особых условий проведения ЕГЭ/ОГЭ).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Рекомендации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AC66A9">
        <w:rPr>
          <w:sz w:val="28"/>
          <w:szCs w:val="28"/>
        </w:rPr>
        <w:t>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составе одного запроса;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составе одного запроса;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составе одного запроса; </w:t>
      </w:r>
    </w:p>
    <w:p w:rsidR="005D0214" w:rsidRPr="00AC66A9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составе одного запроса;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.5.12. запрос подан за пределами периодов, указанных в пунктах 9.1.2. и 9.2.2. Регламента.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AC66A9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C66A9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C66A9">
        <w:rPr>
          <w:sz w:val="28"/>
          <w:szCs w:val="28"/>
        </w:rPr>
        <w:t>предоставление результата предоставления Услуги.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C66A9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AC6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AC66A9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РПГУ, 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Прием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предварительная проверка запроса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Услуги,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предмет наличия основания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Услуги, регистрация запроса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принятие решения 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Регламенту.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пункте 19.2.3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пункте 19.2.4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приеме документов, необходимых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для предоставления Услуги, указаны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пункте 19.2.5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подразделе 13 Регламента.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лично, по электронной почте, почтовым отправлением.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ЕСИА.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подписание запроса).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Администрацию/Организацию лично, по электронной почте, почтовым отправлением должностное лицо, работник Администрации/Организации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Должностное лицо, работник Администрации/Организации проверяют запрос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4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РПГУ, по электронной почте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Ведомстве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него документов.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места пребывания. </w:t>
      </w:r>
    </w:p>
    <w:p w:rsidR="005D0214" w:rsidRPr="00AC66A9" w:rsidRDefault="005D021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AC66A9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предоставлении)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</w:t>
      </w:r>
      <w:proofErr w:type="gramStart"/>
      <w:r>
        <w:rPr>
          <w:sz w:val="28"/>
          <w:szCs w:val="28"/>
        </w:rPr>
        <w:t xml:space="preserve">процедуры) </w:t>
      </w:r>
      <w:r>
        <w:rPr>
          <w:sz w:val="28"/>
          <w:szCs w:val="28"/>
        </w:rPr>
        <w:br/>
        <w:t xml:space="preserve"> 2</w:t>
      </w:r>
      <w:proofErr w:type="gramEnd"/>
      <w:r>
        <w:rPr>
          <w:sz w:val="28"/>
          <w:szCs w:val="28"/>
        </w:rPr>
        <w:t xml:space="preserve"> рабочих дня.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lastRenderedPageBreak/>
        <w:t>Основания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пункте 19.2.7. </w:t>
      </w:r>
      <w:proofErr w:type="spellStart"/>
      <w:r>
        <w:rPr>
          <w:sz w:val="28"/>
          <w:szCs w:val="28"/>
          <w:lang w:val="en-US"/>
        </w:rPr>
        <w:t>Регламента</w:t>
      </w:r>
      <w:proofErr w:type="spellEnd"/>
      <w:r>
        <w:rPr>
          <w:sz w:val="28"/>
          <w:szCs w:val="28"/>
          <w:lang w:val="en-US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Должностное лицо, работник Администрации/Организации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2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5D0214" w:rsidRDefault="005D0214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направляет должностному лицу, работнику Администрации/Организации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срок 4 (Четыре) рабочих дня с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даты получения Администрации/Организации всех сведений, необходимых для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принятия соответствующего решения.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19.2.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.3. </w:t>
      </w:r>
      <w:proofErr w:type="spellStart"/>
      <w:r>
        <w:rPr>
          <w:sz w:val="28"/>
          <w:szCs w:val="28"/>
          <w:lang w:val="en-US"/>
        </w:rPr>
        <w:t>Предоставление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>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МФЦ, Модуль МФЦ ЕИС ОУ, Администрация, РПГУ, ВИС.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РПГУ.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lastRenderedPageBreak/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подписания.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от места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места пребывания. 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AC66A9">
        <w:rPr>
          <w:sz w:val="28"/>
          <w:szCs w:val="28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AC66A9">
        <w:rPr>
          <w:sz w:val="28"/>
          <w:szCs w:val="28"/>
        </w:rPr>
        <w:t>Организация, ВИС, Администрация.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Администрации/Организации,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 электронной почте.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подписания. 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Должностное лицо, работник Администрации/Организации при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Администрации/Организации выдает заявителю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>.</w:t>
      </w:r>
    </w:p>
    <w:p w:rsidR="005D0214" w:rsidRDefault="005F5DF3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AC66A9">
        <w:rPr>
          <w:sz w:val="28"/>
          <w:szCs w:val="28"/>
        </w:rPr>
        <w:t>Должностное лицо, работник Администрации/Организации формирует расписку о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1 </w:t>
      </w:r>
      <w:r w:rsidRPr="00AC66A9">
        <w:rPr>
          <w:sz w:val="28"/>
          <w:szCs w:val="28"/>
        </w:rPr>
        <w:lastRenderedPageBreak/>
        <w:t>экземпляре, подписывает и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AC66A9">
        <w:rPr>
          <w:sz w:val="28"/>
          <w:szCs w:val="28"/>
        </w:rPr>
        <w:t xml:space="preserve">подпись заявителю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данный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экземпляр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расписки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хранится</w:t>
      </w:r>
      <w:proofErr w:type="spellEnd"/>
      <w:r>
        <w:rPr>
          <w:sz w:val="28"/>
          <w:szCs w:val="28"/>
          <w:lang w:val="en-US"/>
        </w:rPr>
        <w:t xml:space="preserve"> в 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Организации</w:t>
      </w:r>
      <w:proofErr w:type="spellEnd"/>
      <w:r>
        <w:rPr>
          <w:sz w:val="28"/>
          <w:szCs w:val="28"/>
          <w:lang w:val="en-US"/>
        </w:rPr>
        <w:t>).</w:t>
      </w:r>
    </w:p>
    <w:p w:rsidR="005D0214" w:rsidRPr="00AC66A9" w:rsidRDefault="005F5DF3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C66A9">
        <w:rPr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F5DF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2" w:name="_Toc125717110"/>
      <w:bookmarkStart w:id="23" w:name="Par372"/>
      <w:bookmarkEnd w:id="22"/>
      <w:bookmarkEnd w:id="23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5D0214" w:rsidRDefault="005D0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4" w:name="_Toc125717111"/>
      <w:bookmarkEnd w:id="24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5D0214" w:rsidRDefault="005F5DF3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AC66A9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D0214" w:rsidRDefault="005D0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2"/>
      <w:bookmarkEnd w:id="2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AC6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2"/>
        <w:spacing w:before="0" w:after="0" w:line="276" w:lineRule="auto"/>
        <w:ind w:firstLine="709"/>
        <w:jc w:val="center"/>
      </w:pPr>
      <w:bookmarkStart w:id="26" w:name="_Toc125717113"/>
      <w:bookmarkEnd w:id="26"/>
      <w:r>
        <w:rPr>
          <w:b w:val="0"/>
          <w:bCs w:val="0"/>
          <w:sz w:val="28"/>
          <w:szCs w:val="28"/>
        </w:rPr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</w:t>
      </w:r>
      <w:r w:rsidR="00F3257E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Администрации, непосредственно предоставляющего Услугу.</w:t>
      </w:r>
      <w:bookmarkStart w:id="27" w:name="_GoBack"/>
      <w:bookmarkEnd w:id="27"/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4"/>
      <w:bookmarkEnd w:id="28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порядком предоставления Услуги осуществляется в порядке, установленном распоряжением Министерства государственного </w:t>
      </w:r>
      <w:r>
        <w:rPr>
          <w:sz w:val="28"/>
          <w:szCs w:val="28"/>
        </w:rPr>
        <w:lastRenderedPageBreak/>
        <w:t>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1"/>
        <w:spacing w:before="0" w:after="0" w:line="276" w:lineRule="auto"/>
        <w:ind w:firstLine="709"/>
        <w:jc w:val="center"/>
      </w:pPr>
      <w:bookmarkStart w:id="29" w:name="_Toc125717115"/>
      <w:bookmarkEnd w:id="29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6"/>
      <w:bookmarkEnd w:id="3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F5DF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1" w:name="_anchor_96"/>
      <w:bookmarkStart w:id="32" w:name="_Toc125717117"/>
      <w:bookmarkEnd w:id="31"/>
      <w:bookmarkEnd w:id="32"/>
      <w:r>
        <w:rPr>
          <w:b w:val="0"/>
          <w:bCs w:val="0"/>
          <w:sz w:val="28"/>
          <w:szCs w:val="28"/>
        </w:rPr>
        <w:lastRenderedPageBreak/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/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D0214">
      <w:pPr>
        <w:pStyle w:val="a0"/>
        <w:spacing w:after="0"/>
        <w:ind w:left="0" w:firstLine="709"/>
        <w:rPr>
          <w:sz w:val="28"/>
          <w:szCs w:val="28"/>
        </w:rPr>
      </w:pP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C66A9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AC66A9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5D0214" w:rsidRDefault="005D0214">
      <w:pPr>
        <w:sectPr w:rsidR="005D02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Default="005F5DF3">
      <w:pPr>
        <w:pStyle w:val="a0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5D0214" w:rsidRDefault="005F5DF3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5D0214">
      <w:headerReference w:type="default" r:id="rId37"/>
      <w:headerReference w:type="first" r:id="rId38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5E" w:rsidRDefault="003B6A5E">
      <w:pPr>
        <w:spacing w:after="0" w:line="240" w:lineRule="auto"/>
      </w:pPr>
      <w:r>
        <w:separator/>
      </w:r>
    </w:p>
  </w:endnote>
  <w:endnote w:type="continuationSeparator" w:id="0">
    <w:p w:rsidR="003B6A5E" w:rsidRDefault="003B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5E" w:rsidRDefault="003B6A5E">
      <w:pPr>
        <w:spacing w:after="0" w:line="240" w:lineRule="auto"/>
      </w:pPr>
      <w:r>
        <w:separator/>
      </w:r>
    </w:p>
  </w:footnote>
  <w:footnote w:type="continuationSeparator" w:id="0">
    <w:p w:rsidR="003B6A5E" w:rsidRDefault="003B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F3257E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F3257E">
      <w:rPr>
        <w:noProof/>
      </w:rPr>
      <w:t>6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30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4" w:rsidRDefault="005F5DF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3257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2E3"/>
    <w:multiLevelType w:val="multilevel"/>
    <w:tmpl w:val="27D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DC0FD5"/>
    <w:multiLevelType w:val="multilevel"/>
    <w:tmpl w:val="440E460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4C2600"/>
    <w:multiLevelType w:val="multilevel"/>
    <w:tmpl w:val="0B8A0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A90DFD"/>
    <w:multiLevelType w:val="multilevel"/>
    <w:tmpl w:val="C902FF7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43A25F07"/>
    <w:multiLevelType w:val="multilevel"/>
    <w:tmpl w:val="AA343E9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14"/>
    <w:rsid w:val="003B6A5E"/>
    <w:rsid w:val="005D0214"/>
    <w:rsid w:val="005F5DF3"/>
    <w:rsid w:val="00AC66A9"/>
    <w:rsid w:val="00F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4A2E-AD0D-44F4-9EB9-432B838C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9376</Words>
  <Characters>53448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Ксения ЕГЭ</dc:creator>
  <dc:description/>
  <cp:lastModifiedBy>Кузнецова Ксения ЕГЭ</cp:lastModifiedBy>
  <cp:revision>3</cp:revision>
  <dcterms:created xsi:type="dcterms:W3CDTF">2024-12-20T15:43:00Z</dcterms:created>
  <dcterms:modified xsi:type="dcterms:W3CDTF">2025-02-20T14:01:00Z</dcterms:modified>
  <dc:language>en-US</dc:language>
</cp:coreProperties>
</file>