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УТВЕРЖДЕН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C68BD" w:rsidRPr="003D3812" w:rsidRDefault="004970D4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8C68BD" w:rsidRPr="003D381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от ____________</w:t>
      </w:r>
      <w:proofErr w:type="gramStart"/>
      <w:r w:rsidRPr="003D3812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3D381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94369" w:rsidRPr="003D3812" w:rsidRDefault="00694369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6A" w:rsidRPr="003D3812" w:rsidRDefault="00AD5F6A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0D4" w:rsidRPr="000310F9" w:rsidRDefault="000310F9" w:rsidP="000310F9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>ПОРЯДОК ПРЕДОСТАВЛЕНИЯ СУБСИДИЙ НА ВОЗМЕЩЕНИЕ ЧАСТИ ЗАТРАТ СУБЪЕКТОВ МАЛОГО</w:t>
      </w:r>
      <w:r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</w:t>
      </w:r>
      <w:r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>И СРЕДНЕГО ПРЕДПРИНИМАТЕЛЬСТВА, ОСУЩЕСТВЛЯЮЩИХ ДЕЯТЕЛЬНОСТЬ</w:t>
      </w:r>
      <w:r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</w:t>
      </w:r>
      <w:r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В СФЕРЕ СОЦИАЛЬНОГО ПРЕДПРИНИМАТЕЛЬСТВА, В РАМКАХ МУНИЦИПАЛЬНОЙ ПРОГРАММЫ </w:t>
      </w:r>
      <w:r w:rsidR="00AD5F6A"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>ПОДДЕРЖКИ МАЛОГО И СРЕДНЕГО ПРЕДПРИНИМАТЕЛЬСТВА</w:t>
      </w:r>
    </w:p>
    <w:p w:rsidR="003D3812" w:rsidRDefault="003D3812" w:rsidP="003D3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3F0D72" w:rsidRDefault="003D3812" w:rsidP="003D3812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4970D4" w:rsidRPr="003D3812" w:rsidRDefault="004970D4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709" w:rsidRPr="00E92381" w:rsidRDefault="000E7709" w:rsidP="00E923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</w:t>
      </w:r>
      <w:hyperlink r:id="rId5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92381">
          <w:rPr>
            <w:rFonts w:ascii="Times New Roman" w:hAnsi="Times New Roman" w:cs="Times New Roman"/>
            <w:sz w:val="24"/>
            <w:szCs w:val="24"/>
          </w:rPr>
          <w:t>пунктом 3 статьи 78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6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" w:history="1">
        <w:r w:rsidRPr="00E9238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DA0C3F" w:rsidRPr="00E92381">
        <w:rPr>
          <w:rFonts w:ascii="Times New Roman" w:hAnsi="Times New Roman" w:cs="Times New Roman"/>
          <w:sz w:val="24"/>
          <w:szCs w:val="24"/>
        </w:rPr>
        <w:t>№ 1782 «</w:t>
      </w:r>
      <w:r w:rsidRPr="00E92381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числе грантов в форме субсидий»</w:t>
      </w:r>
      <w:r w:rsidR="00B32795">
        <w:rPr>
          <w:rFonts w:ascii="Times New Roman" w:hAnsi="Times New Roman" w:cs="Times New Roman"/>
          <w:sz w:val="24"/>
          <w:szCs w:val="24"/>
        </w:rPr>
        <w:t xml:space="preserve"> (далее – Общие требования)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Pr="00E92381">
        <w:rPr>
          <w:rFonts w:ascii="Times New Roman" w:hAnsi="Times New Roman" w:cs="Times New Roman"/>
          <w:sz w:val="24"/>
          <w:szCs w:val="24"/>
        </w:rPr>
        <w:t xml:space="preserve">и определяет условия, цели и порядок предоставления субсидий из бюджета 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бюджет округа) </w:t>
      </w:r>
      <w:r w:rsidRPr="00E923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anchor="Par1879" w:tooltip="Мероприятие 05.04. Возмещение части затрат промышленных предприятий, связанных с приобретением нового оборудования" w:history="1">
        <w:r w:rsidRPr="00E92381">
          <w:rPr>
            <w:rFonts w:ascii="Times New Roman" w:hAnsi="Times New Roman" w:cs="Times New Roman"/>
            <w:sz w:val="24"/>
            <w:szCs w:val="24"/>
          </w:rPr>
          <w:t xml:space="preserve">мероприятием </w:t>
        </w:r>
      </w:hyperlink>
      <w:r w:rsidR="00DA0C3F" w:rsidRPr="00E92381">
        <w:rPr>
          <w:rFonts w:ascii="Times New Roman" w:hAnsi="Times New Roman" w:cs="Times New Roman"/>
          <w:sz w:val="24"/>
          <w:szCs w:val="24"/>
        </w:rPr>
        <w:t>02.0</w:t>
      </w:r>
      <w:r w:rsidR="004640DE">
        <w:rPr>
          <w:rFonts w:ascii="Times New Roman" w:hAnsi="Times New Roman" w:cs="Times New Roman"/>
          <w:sz w:val="24"/>
          <w:szCs w:val="24"/>
        </w:rPr>
        <w:t>3</w:t>
      </w:r>
      <w:r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>«</w:t>
      </w:r>
      <w:r w:rsidR="00E609FB" w:rsidRPr="00E609FB">
        <w:rPr>
          <w:rFonts w:ascii="Times New Roman" w:hAnsi="Times New Roman" w:cs="Times New Roman"/>
          <w:sz w:val="24"/>
          <w:szCs w:val="24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» подпрограммы III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  </w:t>
      </w:r>
      <w:r w:rsidRPr="00E92381">
        <w:rPr>
          <w:rFonts w:ascii="Times New Roman" w:hAnsi="Times New Roman" w:cs="Times New Roman"/>
          <w:sz w:val="24"/>
          <w:szCs w:val="24"/>
        </w:rPr>
        <w:t xml:space="preserve"> (далее соответственно - Порядок, Субсидия, Мероприятие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, 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B1D9D" w:rsidRPr="00E923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>М</w:t>
      </w:r>
      <w:r w:rsidR="007B1D9D" w:rsidRPr="00E92381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E92381">
        <w:rPr>
          <w:rFonts w:ascii="Times New Roman" w:hAnsi="Times New Roman" w:cs="Times New Roman"/>
          <w:sz w:val="24"/>
          <w:szCs w:val="24"/>
        </w:rPr>
        <w:t>).</w:t>
      </w:r>
    </w:p>
    <w:p w:rsidR="000E7709" w:rsidRPr="00E92381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>Используемые в Порядке понятия применяются в значении, в котором они используются в</w:t>
      </w:r>
      <w:r w:rsidR="00B32795">
        <w:rPr>
          <w:rFonts w:ascii="Times New Roman" w:hAnsi="Times New Roman" w:cs="Times New Roman"/>
          <w:sz w:val="24"/>
          <w:szCs w:val="24"/>
        </w:rPr>
        <w:t xml:space="preserve"> Общих требованиях</w:t>
      </w:r>
      <w:r w:rsidRPr="00E92381">
        <w:rPr>
          <w:rFonts w:ascii="Times New Roman" w:hAnsi="Times New Roman" w:cs="Times New Roman"/>
          <w:sz w:val="24"/>
          <w:szCs w:val="24"/>
        </w:rPr>
        <w:t>.</w:t>
      </w:r>
    </w:p>
    <w:p w:rsidR="00405DD0" w:rsidRDefault="000E7709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403"/>
      <w:bookmarkEnd w:id="0"/>
      <w:r w:rsidRPr="00825E54">
        <w:rPr>
          <w:rFonts w:ascii="Times New Roman" w:hAnsi="Times New Roman" w:cs="Times New Roman"/>
          <w:sz w:val="24"/>
          <w:szCs w:val="24"/>
        </w:rPr>
        <w:t>2. Целью предоставления Субсидии является возмещение части затрат</w:t>
      </w:r>
      <w:r w:rsidR="003D3812" w:rsidRPr="00825E5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825E54">
        <w:rPr>
          <w:rFonts w:ascii="Times New Roman" w:hAnsi="Times New Roman" w:cs="Times New Roman"/>
          <w:sz w:val="24"/>
          <w:szCs w:val="24"/>
        </w:rPr>
        <w:t>,</w:t>
      </w:r>
      <w:r w:rsidR="00E609FB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социального предпринимательства</w:t>
      </w:r>
      <w:r w:rsidR="00405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3C0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Порядка п</w:t>
      </w:r>
      <w:r w:rsidR="007D53C0">
        <w:rPr>
          <w:rFonts w:ascii="Times New Roman" w:hAnsi="Times New Roman" w:cs="Times New Roman"/>
          <w:sz w:val="24"/>
          <w:szCs w:val="24"/>
        </w:rPr>
        <w:t xml:space="preserve">од затратами </w:t>
      </w:r>
      <w:r w:rsidRPr="00EE7D55">
        <w:rPr>
          <w:rFonts w:ascii="Times New Roman" w:hAnsi="Times New Roman" w:cs="Times New Roman"/>
          <w:sz w:val="24"/>
          <w:szCs w:val="24"/>
        </w:rPr>
        <w:t xml:space="preserve">понимаются подтвержденные затраты по следующим направлениям: </w:t>
      </w:r>
    </w:p>
    <w:p w:rsidR="00E17C10" w:rsidRPr="00E17C10" w:rsidRDefault="00E17C10" w:rsidP="00E17C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арендные платежи в соответствии с заключенным договором аренды (субаренды);</w:t>
      </w:r>
    </w:p>
    <w:p w:rsidR="00E17C10" w:rsidRPr="00E17C10" w:rsidRDefault="00E17C10" w:rsidP="00E17C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арендные платежи в соответствии с заключенным договором аренды земельного участка;</w:t>
      </w:r>
    </w:p>
    <w:p w:rsidR="00E17C10" w:rsidRPr="00E17C10" w:rsidRDefault="00E17C10" w:rsidP="00E17C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 xml:space="preserve">приобретение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инвестиций, промышленности и науки </w:t>
      </w:r>
      <w:r w:rsidRPr="00E17C1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547F8">
        <w:rPr>
          <w:rFonts w:ascii="Times New Roman" w:hAnsi="Times New Roman" w:cs="Times New Roman"/>
          <w:sz w:val="24"/>
          <w:szCs w:val="24"/>
        </w:rPr>
        <w:t xml:space="preserve"> (или для производства изделий народно-художественных промыслов)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lastRenderedPageBreak/>
        <w:t>текущий ремонт помещения (в случае наличия права собственности участника конкурса на помещение или использование им помещения по договору аренды (субаренды), заключенному на срок не менее 11 месяцев);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капитальный ремонт помещения (в случае наличия права собственности участника конкурса на помещение или использование им помещения по договору аренды (субаренды), заключенному на срок не менее 3 лет);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реконструкция помещения (при условии, что участник конкурса является собственником помещения);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приобретение основных средств (за исключением легковых автотранспортных средств);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оплата услуг в рамках заключенных договоров на оказание коммунальных и (или) эксплуатационных услуг;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приобретение сырья, расходных материалов и инструментов, необходимых для изготовления продукции и изделий народно-художественных промыслов (для лиц, осуществляющих деятельность по производству изделий народно-художественных промыслов);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 xml:space="preserve">участие в региональных, межрегиональных и международных выставочных и </w:t>
      </w:r>
      <w:proofErr w:type="spellStart"/>
      <w:r w:rsidRPr="00E17C10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E17C10">
        <w:rPr>
          <w:rFonts w:ascii="Times New Roman" w:hAnsi="Times New Roman" w:cs="Times New Roman"/>
          <w:sz w:val="24"/>
          <w:szCs w:val="24"/>
        </w:rPr>
        <w:t>-ярмарочных мероприятиях (для лиц, осуществляющих деятельность по производству изделий народно-художественных промыслов);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 xml:space="preserve">приобретение оборудования (игровое оборудование для детей, бытовая техника, мультимедийное оборудование, интерактивные доски, информационное коммуникационное оборудование, оборудование для видеонаблюдения, противопожарное оборудование, </w:t>
      </w:r>
      <w:proofErr w:type="spellStart"/>
      <w:r w:rsidRPr="00E17C10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E17C10">
        <w:rPr>
          <w:rFonts w:ascii="Times New Roman" w:hAnsi="Times New Roman" w:cs="Times New Roman"/>
          <w:sz w:val="24"/>
          <w:szCs w:val="24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предоставлением услуг по дневному уходу за детьми (группа 88.91 </w:t>
      </w:r>
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<w:r w:rsidRPr="00E17C1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17C10">
        <w:rPr>
          <w:rFonts w:ascii="Times New Roman" w:hAnsi="Times New Roman" w:cs="Times New Roman"/>
          <w:sz w:val="24"/>
          <w:szCs w:val="24"/>
        </w:rPr>
        <w:t>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повышение квалификации и (или) участие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E17C1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17C10">
        <w:rPr>
          <w:rFonts w:ascii="Times New Roman" w:hAnsi="Times New Roman" w:cs="Times New Roman"/>
          <w:sz w:val="24"/>
          <w:szCs w:val="24"/>
        </w:rPr>
        <w:t>) инвалидов.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В рамках субсидии не возмещаются затраты на приобретение оборудования и основных средств, ранее находившихся в эксплуатации.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 предоставлении Субсидии в текущем финансовом</w:t>
      </w:r>
      <w:r w:rsidRPr="00EE7D55">
        <w:rPr>
          <w:rFonts w:ascii="Times New Roman" w:hAnsi="Times New Roman" w:cs="Times New Roman"/>
          <w:sz w:val="24"/>
          <w:szCs w:val="24"/>
        </w:rPr>
        <w:t xml:space="preserve"> году возмещению подлежат затраты, осуществленные (возникшие) не ранее 1 </w:t>
      </w:r>
      <w:r>
        <w:rPr>
          <w:rFonts w:ascii="Times New Roman" w:hAnsi="Times New Roman" w:cs="Times New Roman"/>
          <w:sz w:val="24"/>
          <w:szCs w:val="24"/>
        </w:rPr>
        <w:t>декабря предыдущего финансового года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 xml:space="preserve"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16403B">
        <w:rPr>
          <w:rFonts w:ascii="Times New Roman" w:hAnsi="Times New Roman" w:cs="Times New Roman"/>
          <w:sz w:val="24"/>
          <w:szCs w:val="24"/>
        </w:rPr>
        <w:t>ом</w:t>
      </w:r>
      <w:r w:rsidR="005B2B98">
        <w:rPr>
          <w:rFonts w:ascii="Times New Roman" w:hAnsi="Times New Roman" w:cs="Times New Roman"/>
          <w:sz w:val="24"/>
          <w:szCs w:val="24"/>
        </w:rPr>
        <w:t>)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0E7709" w:rsidRPr="00825E54" w:rsidRDefault="000E7709" w:rsidP="00825E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Способом предоставления Субсидии является возмещение затрат.</w:t>
      </w:r>
    </w:p>
    <w:p w:rsidR="003D3812" w:rsidRPr="003D3812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3. Информация о Субсидии размещается </w:t>
      </w:r>
      <w:r w:rsidR="003D3812" w:rsidRPr="003D3812">
        <w:rPr>
          <w:rFonts w:ascii="Times New Roman" w:hAnsi="Times New Roman" w:cs="Times New Roman"/>
          <w:sz w:val="24"/>
          <w:szCs w:val="24"/>
        </w:rPr>
        <w:t xml:space="preserve">на едином портале </w:t>
      </w:r>
      <w:r w:rsidR="008252E3">
        <w:rPr>
          <w:rFonts w:ascii="Times New Roman" w:hAnsi="Times New Roman" w:cs="Times New Roman"/>
          <w:sz w:val="24"/>
          <w:szCs w:val="24"/>
        </w:rPr>
        <w:t xml:space="preserve">предоставления мер финансовой государственной поддержки </w:t>
      </w:r>
      <w:r w:rsidR="003D3812" w:rsidRPr="003D381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E92381" w:rsidRDefault="00E92381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Pr="003D3812">
        <w:rPr>
          <w:rFonts w:ascii="Times New Roman" w:hAnsi="Times New Roman" w:cs="Times New Roman"/>
          <w:sz w:val="24"/>
          <w:szCs w:val="24"/>
        </w:rPr>
        <w:lastRenderedPageBreak/>
        <w:t>Субсидии на соответствующий финансовый год и плановый период, является Администрация Одинцовского городского округа Московской области (далее – Администрация).</w:t>
      </w:r>
      <w:r w:rsidR="003D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12" w:rsidRDefault="003D3812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Порядок проведения отбора</w:t>
      </w: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5. Отбор получателей Субсидий (далее - отбор) осуществляется в электронной форме в государственной интегрированной информационной системе упра</w:t>
      </w:r>
      <w:r w:rsidR="007C7B1E"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 (далее - система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6. Способом проведения отбора для предоставления Субсидии является конкурс, проводимый </w:t>
      </w:r>
      <w:r w:rsidR="007C7B1E">
        <w:rPr>
          <w:rFonts w:ascii="Times New Roman" w:hAnsi="Times New Roman" w:cs="Times New Roman"/>
          <w:sz w:val="24"/>
          <w:szCs w:val="24"/>
        </w:rPr>
        <w:t>Администрацией</w:t>
      </w:r>
      <w:r w:rsidRPr="001E047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7C7B1E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</w:t>
      </w:r>
      <w:r w:rsidRPr="001E0473">
        <w:rPr>
          <w:rFonts w:ascii="Times New Roman" w:hAnsi="Times New Roman" w:cs="Times New Roman"/>
          <w:sz w:val="24"/>
          <w:szCs w:val="24"/>
        </w:rPr>
        <w:t>для участия в Конкурсе (далее - участники Конкурса).</w:t>
      </w:r>
    </w:p>
    <w:p w:rsidR="003D3812" w:rsidRPr="001E0473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7. Взаимодействие</w:t>
      </w:r>
      <w:r w:rsidR="007C7B1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E0473">
        <w:rPr>
          <w:rFonts w:ascii="Times New Roman" w:hAnsi="Times New Roman" w:cs="Times New Roman"/>
          <w:sz w:val="24"/>
          <w:szCs w:val="24"/>
        </w:rPr>
        <w:t xml:space="preserve"> с участниками Конкурса осуществляется с использованием документов</w:t>
      </w:r>
      <w:r w:rsidR="007C7B1E">
        <w:rPr>
          <w:rFonts w:ascii="Times New Roman" w:hAnsi="Times New Roman" w:cs="Times New Roman"/>
          <w:sz w:val="24"/>
          <w:szCs w:val="24"/>
        </w:rPr>
        <w:t xml:space="preserve"> в электронной форме в системе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.</w:t>
      </w:r>
    </w:p>
    <w:p w:rsidR="003D3812" w:rsidRPr="001E0473" w:rsidRDefault="007C7B1E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к системе «Электронный бюджет»</w:t>
      </w:r>
      <w:r w:rsidR="003D3812" w:rsidRPr="001E0473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3D3812" w:rsidRPr="001E047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 в электронной форме»</w:t>
      </w:r>
      <w:r w:rsidR="00F3184F">
        <w:rPr>
          <w:rFonts w:ascii="Times New Roman" w:hAnsi="Times New Roman" w:cs="Times New Roman"/>
          <w:sz w:val="24"/>
          <w:szCs w:val="24"/>
        </w:rPr>
        <w:t xml:space="preserve"> (ЕСИА)</w:t>
      </w:r>
      <w:r w:rsidR="003D3812" w:rsidRPr="001E0473">
        <w:rPr>
          <w:rFonts w:ascii="Times New Roman" w:hAnsi="Times New Roman" w:cs="Times New Roman"/>
          <w:sz w:val="24"/>
          <w:szCs w:val="24"/>
        </w:rPr>
        <w:t>.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17"/>
      <w:bookmarkEnd w:id="1"/>
      <w:r w:rsidRPr="001E0473">
        <w:rPr>
          <w:rFonts w:ascii="Times New Roman" w:hAnsi="Times New Roman" w:cs="Times New Roman"/>
          <w:sz w:val="24"/>
          <w:szCs w:val="24"/>
        </w:rPr>
        <w:t>8</w:t>
      </w:r>
      <w:r w:rsidRPr="00825E54">
        <w:rPr>
          <w:rFonts w:ascii="Times New Roman" w:hAnsi="Times New Roman" w:cs="Times New Roman"/>
          <w:sz w:val="24"/>
          <w:szCs w:val="24"/>
        </w:rPr>
        <w:t>. К категории получателей Субсидии относятся</w:t>
      </w:r>
      <w:r w:rsidR="009F6922" w:rsidRPr="00825E54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</w:t>
      </w:r>
      <w:r w:rsidR="00825E54">
        <w:rPr>
          <w:rFonts w:ascii="Times New Roman" w:hAnsi="Times New Roman" w:cs="Times New Roman"/>
          <w:sz w:val="24"/>
          <w:szCs w:val="24"/>
        </w:rPr>
        <w:t>атели, являющиеся субъектами малого и среднего предпринимательства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9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№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209-ФЗ и состоящие в </w:t>
      </w:r>
      <w:r w:rsidR="00825E54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реестре субъектов </w:t>
      </w:r>
      <w:r w:rsidR="00825E54"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– субъекты МСП)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, за исключением категории субъектов МСП, указанной в </w:t>
      </w:r>
      <w:hyperlink r:id="rId10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пункте 4 части 5 статьи 14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C3EE3">
        <w:rPr>
          <w:rFonts w:ascii="Times New Roman" w:hAnsi="Times New Roman" w:cs="Times New Roman"/>
          <w:sz w:val="24"/>
          <w:szCs w:val="24"/>
        </w:rPr>
        <w:t> 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209-ФЗ, зарегистрированные и осуществляющие деятельность на территории </w:t>
      </w:r>
      <w:r w:rsidR="00825E54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7575B">
        <w:rPr>
          <w:rFonts w:ascii="Times New Roman" w:hAnsi="Times New Roman" w:cs="Times New Roman"/>
          <w:sz w:val="24"/>
          <w:szCs w:val="24"/>
        </w:rPr>
        <w:t xml:space="preserve"> и включенные в реестр социальных предприятий Московской области</w:t>
      </w:r>
      <w:r w:rsidR="00E17C10">
        <w:rPr>
          <w:rFonts w:ascii="Times New Roman" w:hAnsi="Times New Roman" w:cs="Times New Roman"/>
          <w:sz w:val="24"/>
          <w:szCs w:val="24"/>
        </w:rPr>
        <w:t xml:space="preserve"> (или осуществляющие производство народных художественных промыслов)</w:t>
      </w:r>
      <w:r w:rsidR="0067575B">
        <w:rPr>
          <w:rFonts w:ascii="Times New Roman" w:hAnsi="Times New Roman" w:cs="Times New Roman"/>
          <w:sz w:val="24"/>
          <w:szCs w:val="24"/>
        </w:rPr>
        <w:t>.</w:t>
      </w:r>
      <w:r w:rsidR="00064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9.</w:t>
      </w:r>
      <w:r w:rsidR="00825E54">
        <w:rPr>
          <w:rFonts w:ascii="Times New Roman" w:hAnsi="Times New Roman" w:cs="Times New Roman"/>
          <w:sz w:val="24"/>
          <w:szCs w:val="24"/>
        </w:rPr>
        <w:t> </w:t>
      </w:r>
      <w:hyperlink r:id="rId11" w:anchor="Par13871" w:tooltip="КРИТЕРИИ ОЦЕНКИ ЗАЯВОК, ПОДАВАЕМЫХ УЧАСТНИКАМИ КОНКУРСА" w:history="1">
        <w:r w:rsidR="00825E54" w:rsidRPr="0055404B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825E54" w:rsidRPr="0055404B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оценки заявок и их весовое значение в общей оценке установлены в </w:t>
      </w:r>
      <w:r w:rsidR="00ED382F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25E54" w:rsidRPr="00825E54">
        <w:rPr>
          <w:rFonts w:ascii="Times New Roman" w:hAnsi="Times New Roman" w:cs="Times New Roman"/>
          <w:sz w:val="24"/>
          <w:szCs w:val="24"/>
        </w:rPr>
        <w:t>1 к Порядку.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 xml:space="preserve">Начисление баллов по критериям оценки </w:t>
      </w:r>
      <w:r w:rsidR="001C3EE3">
        <w:rPr>
          <w:rFonts w:ascii="Times New Roman" w:hAnsi="Times New Roman" w:cs="Times New Roman"/>
          <w:sz w:val="24"/>
          <w:szCs w:val="24"/>
        </w:rPr>
        <w:t>осуществляется с использованием 100-б</w:t>
      </w:r>
      <w:r w:rsidRPr="00825E54">
        <w:rPr>
          <w:rFonts w:ascii="Times New Roman" w:hAnsi="Times New Roman" w:cs="Times New Roman"/>
          <w:sz w:val="24"/>
          <w:szCs w:val="24"/>
        </w:rPr>
        <w:t>алльной шкалы оценки.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Шкалы оценки по критериям оценки имеют конкретные значения.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10. В целях проведения Конкурса </w:t>
      </w:r>
      <w:r>
        <w:rPr>
          <w:rFonts w:ascii="Times New Roman" w:hAnsi="Times New Roman" w:cs="Times New Roman"/>
          <w:sz w:val="24"/>
          <w:szCs w:val="24"/>
        </w:rPr>
        <w:t>Администрация формирует</w:t>
      </w:r>
      <w:r w:rsidRPr="002C4D64">
        <w:rPr>
          <w:rFonts w:ascii="Times New Roman" w:hAnsi="Times New Roman" w:cs="Times New Roman"/>
          <w:sz w:val="24"/>
          <w:szCs w:val="24"/>
        </w:rPr>
        <w:t xml:space="preserve"> объявление о проведении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2C4D64">
        <w:rPr>
          <w:rFonts w:ascii="Times New Roman" w:hAnsi="Times New Roman" w:cs="Times New Roman"/>
          <w:sz w:val="24"/>
          <w:szCs w:val="24"/>
        </w:rPr>
        <w:t xml:space="preserve">, </w:t>
      </w:r>
      <w:r w:rsidR="008252E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2C4D64">
        <w:rPr>
          <w:rFonts w:ascii="Times New Roman" w:hAnsi="Times New Roman" w:cs="Times New Roman"/>
          <w:sz w:val="24"/>
          <w:szCs w:val="24"/>
        </w:rPr>
        <w:t xml:space="preserve">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уполномоченного Заместителя Главы Одинцовского городского округа Московской области</w:t>
      </w:r>
      <w:r w:rsidR="008252E3">
        <w:rPr>
          <w:rFonts w:ascii="Times New Roman" w:hAnsi="Times New Roman" w:cs="Times New Roman"/>
          <w:sz w:val="24"/>
          <w:szCs w:val="24"/>
        </w:rPr>
        <w:t xml:space="preserve"> 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публикуется на едином портале и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2C4D64">
        <w:rPr>
          <w:rFonts w:ascii="Times New Roman" w:hAnsi="Times New Roman" w:cs="Times New Roman"/>
          <w:sz w:val="24"/>
          <w:szCs w:val="24"/>
        </w:rPr>
        <w:t>не позднее 1-го календарного дня до наступления даты начала приема заявок.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11. Объявление о проведении Конкурса (далее - объявление) включает в себя следующую информацию: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1) сроки проведения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lastRenderedPageBreak/>
        <w:t xml:space="preserve">3) наименование, место нахождения, почтовый адрес, адрес электронной почты и контактный телефон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Субсидии в соответствии с </w:t>
      </w:r>
      <w:r w:rsidR="008252E3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A6BB4" w:rsidRPr="00257B66">
        <w:rPr>
          <w:rFonts w:ascii="Times New Roman" w:hAnsi="Times New Roman" w:cs="Times New Roman"/>
          <w:sz w:val="24"/>
          <w:szCs w:val="24"/>
        </w:rPr>
        <w:t xml:space="preserve">36 </w:t>
      </w:r>
      <w:r w:rsidRPr="002C4D64">
        <w:rPr>
          <w:rFonts w:ascii="Times New Roman" w:hAnsi="Times New Roman" w:cs="Times New Roman"/>
          <w:sz w:val="24"/>
          <w:szCs w:val="24"/>
        </w:rPr>
        <w:t>Порядка;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5) доменное имя и (или) указат</w:t>
      </w:r>
      <w:r>
        <w:rPr>
          <w:rFonts w:ascii="Times New Roman" w:hAnsi="Times New Roman" w:cs="Times New Roman"/>
          <w:sz w:val="24"/>
          <w:szCs w:val="24"/>
        </w:rPr>
        <w:t>ели страниц системы «Электронный бюджет» в сети «Интернет»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6) требования к участникам Конкурса, определенные в соответствии с </w:t>
      </w:r>
      <w:hyperlink r:id="rId12" w:anchor="Par4439" w:tooltip="12. Требования к участникам Конкурса на дату подачи заявки (далее - Требования):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r:id="rId13" w:anchor="Par4774" w:tooltip="ОПИСАНИЕ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60EA9">
          <w:rPr>
            <w:rFonts w:ascii="Times New Roman" w:hAnsi="Times New Roman" w:cs="Times New Roman"/>
            <w:sz w:val="24"/>
            <w:szCs w:val="24"/>
          </w:rPr>
          <w:t>и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44814">
        <w:rPr>
          <w:rFonts w:ascii="Times New Roman" w:hAnsi="Times New Roman" w:cs="Times New Roman"/>
          <w:sz w:val="24"/>
          <w:szCs w:val="24"/>
        </w:rPr>
        <w:t>2</w:t>
      </w:r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категории получателей Субсидии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критерии оценки и показатели критериев оценки заявок участников Конкурса в соответствии с </w:t>
      </w:r>
      <w:hyperlink r:id="rId15" w:anchor="Par4618" w:tooltip="КРИТЕРИИ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8) порядок подачи заявок участниками Конкурса и требования, предъявляемые к форме и содержанию заявок;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10) правила рассмотрения и оценки заявок в соответствии с Порядком;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11) порядок возврата заявок на доработку;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12) порядок отклонения заявок, а также информацию об основаниях их отклонения;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13) порядок оценки заявок, включающий критерии оценки, показатели 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 w:rsidR="00064E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C4D64">
        <w:rPr>
          <w:rFonts w:ascii="Times New Roman" w:hAnsi="Times New Roman" w:cs="Times New Roman"/>
          <w:sz w:val="24"/>
          <w:szCs w:val="24"/>
        </w:rPr>
        <w:t>(далее - Соглашение);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17) условия признания победителя (победителей) Конкурса уклонившимся от заключения Соглашения;</w:t>
      </w:r>
    </w:p>
    <w:p w:rsid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12. Требования к участникам конкурса, которым он</w:t>
      </w:r>
      <w:r w:rsidR="00562BD7">
        <w:rPr>
          <w:rFonts w:ascii="Times New Roman" w:hAnsi="Times New Roman" w:cs="Times New Roman"/>
          <w:sz w:val="24"/>
          <w:szCs w:val="24"/>
        </w:rPr>
        <w:t>и должны соответствовать на даты</w:t>
      </w:r>
      <w:r w:rsidRPr="00F77B75">
        <w:rPr>
          <w:rFonts w:ascii="Times New Roman" w:hAnsi="Times New Roman" w:cs="Times New Roman"/>
          <w:sz w:val="24"/>
          <w:szCs w:val="24"/>
        </w:rPr>
        <w:t xml:space="preserve"> подачи заявки</w:t>
      </w:r>
      <w:r w:rsidR="00562BD7">
        <w:rPr>
          <w:rFonts w:ascii="Times New Roman" w:hAnsi="Times New Roman" w:cs="Times New Roman"/>
          <w:sz w:val="24"/>
          <w:szCs w:val="24"/>
        </w:rPr>
        <w:t xml:space="preserve"> и заключения Соглашения</w:t>
      </w:r>
      <w:r w:rsidRPr="00F77B75">
        <w:rPr>
          <w:rFonts w:ascii="Times New Roman" w:hAnsi="Times New Roman" w:cs="Times New Roman"/>
          <w:sz w:val="24"/>
          <w:szCs w:val="24"/>
        </w:rPr>
        <w:t>: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F77B75">
        <w:rPr>
          <w:rFonts w:ascii="Times New Roman" w:hAnsi="Times New Roman" w:cs="Times New Roman"/>
          <w:sz w:val="24"/>
          <w:szCs w:val="24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1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E64377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E64377">
        <w:rPr>
          <w:rFonts w:ascii="Times New Roman" w:hAnsi="Times New Roman" w:cs="Times New Roman"/>
          <w:sz w:val="24"/>
          <w:szCs w:val="24"/>
        </w:rPr>
        <w:t xml:space="preserve"> Ус</w:t>
      </w:r>
      <w:r w:rsidRPr="00F77B75">
        <w:rPr>
          <w:rFonts w:ascii="Times New Roman" w:hAnsi="Times New Roman" w:cs="Times New Roman"/>
          <w:sz w:val="24"/>
          <w:szCs w:val="24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4) участник конкурса не получает средства из бюджета </w:t>
      </w:r>
      <w:r w:rsidR="00A56F52">
        <w:rPr>
          <w:rFonts w:ascii="Times New Roman" w:hAnsi="Times New Roman" w:cs="Times New Roman"/>
          <w:sz w:val="24"/>
          <w:szCs w:val="24"/>
        </w:rPr>
        <w:t>округа и</w:t>
      </w:r>
      <w:r w:rsidR="00C0631B">
        <w:rPr>
          <w:rFonts w:ascii="Times New Roman" w:hAnsi="Times New Roman" w:cs="Times New Roman"/>
          <w:sz w:val="24"/>
          <w:szCs w:val="24"/>
        </w:rPr>
        <w:t>ли</w:t>
      </w:r>
      <w:r w:rsidR="00A56F5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области на основании иных нормативных правовых актов на цель, установленную Порядком;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5) участник конкурса не является иностранным агентом в соответствии с Федеральным </w:t>
      </w:r>
      <w:hyperlink r:id="rId17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1C3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3EE3">
        <w:rPr>
          <w:rFonts w:ascii="Times New Roman" w:hAnsi="Times New Roman" w:cs="Times New Roman"/>
          <w:sz w:val="24"/>
          <w:szCs w:val="24"/>
        </w:rPr>
        <w:t xml:space="preserve"> о</w:t>
      </w:r>
      <w:r w:rsidR="001C3EE3">
        <w:rPr>
          <w:rFonts w:ascii="Times New Roman" w:hAnsi="Times New Roman" w:cs="Times New Roman"/>
          <w:sz w:val="24"/>
          <w:szCs w:val="24"/>
        </w:rPr>
        <w:t>т 14.07.2022 № 255-ФЗ «</w:t>
      </w:r>
      <w:r w:rsidRPr="00F77B75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1C3EE3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Pr="00F77B75">
        <w:rPr>
          <w:rFonts w:ascii="Times New Roman" w:hAnsi="Times New Roman" w:cs="Times New Roman"/>
          <w:sz w:val="24"/>
          <w:szCs w:val="24"/>
        </w:rPr>
        <w:t>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6) у участника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Pr="00F77B75">
        <w:rPr>
          <w:rFonts w:ascii="Times New Roman" w:hAnsi="Times New Roman" w:cs="Times New Roman"/>
          <w:sz w:val="24"/>
          <w:szCs w:val="24"/>
        </w:rPr>
        <w:t xml:space="preserve">Московской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Одинцовским городским округом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областью</w:t>
      </w:r>
      <w:r w:rsidR="001C3EE3">
        <w:rPr>
          <w:rFonts w:ascii="Times New Roman" w:hAnsi="Times New Roman" w:cs="Times New Roman"/>
          <w:sz w:val="24"/>
          <w:szCs w:val="24"/>
        </w:rPr>
        <w:t>;</w:t>
      </w:r>
      <w:r w:rsidRPr="00F77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DA220B" w:rsidRPr="00177069" w:rsidRDefault="009D18A6" w:rsidP="00000C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) участником Конкурса произведены затраты на приобретение оборудования </w:t>
      </w:r>
      <w:r w:rsidR="00797D40">
        <w:rPr>
          <w:rFonts w:ascii="Times New Roman" w:hAnsi="Times New Roman" w:cs="Times New Roman"/>
          <w:sz w:val="24"/>
          <w:szCs w:val="24"/>
        </w:rPr>
        <w:t xml:space="preserve">или основных средств 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в </w:t>
      </w:r>
      <w:r w:rsidR="00000C96">
        <w:rPr>
          <w:rFonts w:ascii="Times New Roman" w:hAnsi="Times New Roman" w:cs="Times New Roman"/>
          <w:sz w:val="24"/>
          <w:szCs w:val="24"/>
        </w:rPr>
        <w:t>р</w:t>
      </w:r>
      <w:r w:rsidR="00DA220B" w:rsidRPr="00177069">
        <w:rPr>
          <w:rFonts w:ascii="Times New Roman" w:hAnsi="Times New Roman" w:cs="Times New Roman"/>
          <w:sz w:val="24"/>
          <w:szCs w:val="24"/>
        </w:rPr>
        <w:t>азмере 100 процентов;</w:t>
      </w:r>
    </w:p>
    <w:p w:rsidR="0014057F" w:rsidRPr="00177069" w:rsidRDefault="009D18A6" w:rsidP="00DF08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) </w:t>
      </w:r>
      <w:r w:rsidR="0014057F" w:rsidRPr="00177069">
        <w:rPr>
          <w:rFonts w:ascii="Times New Roman" w:hAnsi="Times New Roman" w:cs="Times New Roman"/>
          <w:sz w:val="24"/>
          <w:szCs w:val="24"/>
        </w:rPr>
        <w:t>участник Конкурса поставил на баланс оборудование по договорам на приобретение оборудования</w:t>
      </w:r>
      <w:r w:rsidR="001D50F1">
        <w:rPr>
          <w:rFonts w:ascii="Times New Roman" w:hAnsi="Times New Roman" w:cs="Times New Roman"/>
          <w:sz w:val="24"/>
          <w:szCs w:val="24"/>
        </w:rPr>
        <w:t xml:space="preserve"> или основных средств</w:t>
      </w:r>
      <w:r w:rsidR="00DF0893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14057F" w:rsidRPr="00177069">
        <w:rPr>
          <w:rFonts w:ascii="Times New Roman" w:hAnsi="Times New Roman" w:cs="Times New Roman"/>
          <w:sz w:val="24"/>
          <w:szCs w:val="24"/>
        </w:rPr>
        <w:t>;</w:t>
      </w:r>
    </w:p>
    <w:p w:rsidR="00DA220B" w:rsidRDefault="009D18A6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7B75" w:rsidRPr="00F77B75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Par13605"/>
      <w:bookmarkEnd w:id="2"/>
      <w:r w:rsidR="0014057F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соответствует категории получателей субсидий, </w:t>
      </w:r>
      <w:r w:rsidR="0014057F" w:rsidRPr="005F5E25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hyperlink r:id="rId18" w:anchor="Par13563" w:tooltip="9. Категория получателей субсидии: юридические лица и индивидуальные предприниматели, являющиеся субъектами МСП в соответствии с Федеральным законом N 209-ФЗ и состоящие в реестре субъектов МСП, за исключением категории субъектов МСП, указанной в пункте 4" w:history="1">
        <w:r w:rsidR="0014057F" w:rsidRPr="005F5E2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14057F" w:rsidRPr="005F5E25">
        <w:rPr>
          <w:rFonts w:ascii="Times New Roman" w:hAnsi="Times New Roman" w:cs="Times New Roman"/>
          <w:sz w:val="24"/>
          <w:szCs w:val="24"/>
        </w:rPr>
        <w:t xml:space="preserve"> 8</w:t>
      </w:r>
      <w:r w:rsidR="0014057F" w:rsidRPr="00F77B7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</w:t>
      </w:r>
      <w:r w:rsidR="009D18A6">
        <w:rPr>
          <w:rFonts w:ascii="Times New Roman" w:hAnsi="Times New Roman" w:cs="Times New Roman"/>
          <w:sz w:val="24"/>
          <w:szCs w:val="24"/>
        </w:rPr>
        <w:t>3</w:t>
      </w:r>
      <w:r w:rsidRPr="00F77B75">
        <w:rPr>
          <w:rFonts w:ascii="Times New Roman" w:hAnsi="Times New Roman" w:cs="Times New Roman"/>
          <w:sz w:val="24"/>
          <w:szCs w:val="24"/>
        </w:rPr>
        <w:t>)</w:t>
      </w:r>
      <w:r w:rsidR="00EA2C33">
        <w:rPr>
          <w:rFonts w:ascii="Times New Roman" w:hAnsi="Times New Roman" w:cs="Times New Roman"/>
          <w:sz w:val="24"/>
          <w:szCs w:val="24"/>
        </w:rPr>
        <w:t xml:space="preserve"> </w:t>
      </w:r>
      <w:r w:rsidR="00EA2C33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представил документы согласно </w:t>
      </w:r>
      <w:hyperlink r:id="rId19" w:anchor="Par13953" w:tooltip="ПЕРЕЧЕНЬ ДОКУМЕНТОВ, ПРЕДСТАВЛЯЕМЫХ УЧАСТНИКАМИ КОНКУРСА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EA2C33" w:rsidRPr="00F77B7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A2C33" w:rsidRPr="00F77B75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13. Заявки формируются участниками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 и представления в систему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Формируемая заявка должна содержать: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1) информацию об участнике Конкурса;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lastRenderedPageBreak/>
        <w:t xml:space="preserve">2) информацию и документы в соответствии с </w:t>
      </w:r>
      <w:hyperlink r:id="rId20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760EA9">
        <w:rPr>
          <w:rFonts w:ascii="Times New Roman" w:hAnsi="Times New Roman" w:cs="Times New Roman"/>
          <w:sz w:val="24"/>
          <w:szCs w:val="24"/>
        </w:rPr>
        <w:t xml:space="preserve"> </w:t>
      </w:r>
      <w:r w:rsidRPr="00D44814">
        <w:rPr>
          <w:rFonts w:ascii="Times New Roman" w:hAnsi="Times New Roman" w:cs="Times New Roman"/>
          <w:sz w:val="24"/>
          <w:szCs w:val="24"/>
        </w:rPr>
        <w:t xml:space="preserve">к Порядку, подтверждающие соответствие участника Конкурса требованиям, установленным в объявлении в соответствии с </w:t>
      </w:r>
      <w:hyperlink r:id="rId21" w:anchor="Par4439" w:tooltip="12. Требования к участникам Конкурса на дату подачи заявки (далее - Требования):" w:history="1">
        <w:r w:rsidRPr="00D4481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r:id="rId22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r:id="rId23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D4481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D44814">
          <w:rPr>
            <w:rFonts w:ascii="Times New Roman" w:hAnsi="Times New Roman" w:cs="Times New Roman"/>
            <w:sz w:val="24"/>
            <w:szCs w:val="24"/>
          </w:rPr>
          <w:t>9 пункта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</w:t>
      </w:r>
      <w:r w:rsidR="00960ABC">
        <w:rPr>
          <w:rFonts w:ascii="Times New Roman" w:hAnsi="Times New Roman" w:cs="Times New Roman"/>
          <w:sz w:val="24"/>
          <w:szCs w:val="24"/>
        </w:rPr>
        <w:t>истрационного номера в системе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>.</w:t>
      </w:r>
    </w:p>
    <w:p w:rsidR="00D44814" w:rsidRP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14. В рамках проведения Конкурса </w:t>
      </w:r>
      <w:r w:rsidR="004824D8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ос</w:t>
      </w:r>
      <w:r w:rsidR="004824D8">
        <w:rPr>
          <w:rFonts w:ascii="Times New Roman" w:hAnsi="Times New Roman" w:cs="Times New Roman"/>
          <w:sz w:val="24"/>
          <w:szCs w:val="24"/>
        </w:rPr>
        <w:t>уществляет следующие полномочия</w:t>
      </w:r>
      <w:r w:rsidRPr="003F0D72">
        <w:rPr>
          <w:rFonts w:ascii="Times New Roman" w:hAnsi="Times New Roman" w:cs="Times New Roman"/>
          <w:sz w:val="24"/>
          <w:szCs w:val="24"/>
        </w:rPr>
        <w:t>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проверяет предоставляемые заявки на предмет соблюдения: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сроков подачи заявок, предусмотренных объявлением;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состава заявки и перечня документов, указанных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3F0D7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514247">
        <w:rPr>
          <w:rFonts w:ascii="Times New Roman" w:hAnsi="Times New Roman" w:cs="Times New Roman"/>
          <w:sz w:val="24"/>
          <w:szCs w:val="24"/>
        </w:rPr>
        <w:t>, а также достоверности представленных сведений</w:t>
      </w:r>
      <w:r w:rsidRPr="003F0D72">
        <w:rPr>
          <w:rFonts w:ascii="Times New Roman" w:hAnsi="Times New Roman" w:cs="Times New Roman"/>
          <w:sz w:val="24"/>
          <w:szCs w:val="24"/>
        </w:rPr>
        <w:t>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соответствия участника Конкурса категориям получателей Субсидии, установленных </w:t>
      </w:r>
      <w:hyperlink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 w:history="1">
        <w:r w:rsidRPr="003F0D7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Порядка, и требованиям, установленным в </w:t>
      </w:r>
      <w:hyperlink w:anchor="Par4439" w:tooltip="12. Требования к участникам Конкурса на дату подачи заявки (далее - Требования):" w:history="1">
        <w:r w:rsidRPr="003F0D72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2) </w:t>
      </w:r>
      <w:r w:rsidR="00177069">
        <w:rPr>
          <w:rFonts w:ascii="Times New Roman" w:hAnsi="Times New Roman" w:cs="Times New Roman"/>
          <w:sz w:val="24"/>
          <w:szCs w:val="24"/>
        </w:rPr>
        <w:t xml:space="preserve">При отсутствии автоматической проверки в системе «Электронный бюджет» </w:t>
      </w:r>
      <w:r w:rsidRPr="003F0D72">
        <w:rPr>
          <w:rFonts w:ascii="Times New Roman" w:hAnsi="Times New Roman" w:cs="Times New Roman"/>
          <w:sz w:val="24"/>
          <w:szCs w:val="24"/>
        </w:rPr>
        <w:t>запрашивает у ФНС России в порядке межведомственного электронного информационного взаимодействия: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из ЕГРЮЛ;</w:t>
      </w:r>
      <w:r w:rsidR="0025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3F0D72" w:rsidRPr="001D50F1" w:rsidRDefault="003F0D72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о среднесписочной численности работников участников Конкурса;</w:t>
      </w:r>
    </w:p>
    <w:p w:rsidR="001D50F1" w:rsidRPr="001D50F1" w:rsidRDefault="001D50F1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из налоговых деклараций, представленных индивидуальными предпринимателями, применяющими специальные налоговые режимы, за финансовый год, предшествующий году подачи заявки;</w:t>
      </w:r>
    </w:p>
    <w:p w:rsidR="001D50F1" w:rsidRPr="001D50F1" w:rsidRDefault="001D50F1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о сумме фактически уплаченных налогов в бюджеты всех уровней за финансовый год, предшествующий году подачи заявки;</w:t>
      </w:r>
    </w:p>
    <w:p w:rsidR="001D50F1" w:rsidRPr="001D50F1" w:rsidRDefault="001D50F1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о распределении единого налогового платежа за финансовый год, пр</w:t>
      </w:r>
      <w:r w:rsidR="00D623DF">
        <w:rPr>
          <w:rFonts w:ascii="Times New Roman" w:hAnsi="Times New Roman" w:cs="Times New Roman"/>
          <w:sz w:val="24"/>
          <w:szCs w:val="24"/>
        </w:rPr>
        <w:t>едшествующий году подачи заявки;</w:t>
      </w:r>
    </w:p>
    <w:p w:rsidR="003F0D72" w:rsidRPr="001D50F1" w:rsidRDefault="003F0D72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3) разъясняет положения объявления при поступлении соответствующих запросов от участников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77"/>
      <w:bookmarkEnd w:id="3"/>
      <w:r w:rsidRPr="003F0D72">
        <w:rPr>
          <w:rFonts w:ascii="Times New Roman" w:hAnsi="Times New Roman" w:cs="Times New Roman"/>
          <w:sz w:val="24"/>
          <w:szCs w:val="24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lastRenderedPageBreak/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15. </w:t>
      </w:r>
      <w:r w:rsidR="00251C9B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F0D72">
        <w:rPr>
          <w:rFonts w:ascii="Times New Roman" w:hAnsi="Times New Roman" w:cs="Times New Roman"/>
          <w:sz w:val="24"/>
          <w:szCs w:val="24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F0D72">
        <w:rPr>
          <w:rFonts w:ascii="Times New Roman" w:hAnsi="Times New Roman" w:cs="Times New Roman"/>
          <w:sz w:val="24"/>
          <w:szCs w:val="24"/>
        </w:rPr>
        <w:t>направляет в государственные и муниципальные органы запросы, касающиеся сведений и данных, указанных в заявке</w:t>
      </w:r>
      <w:r w:rsidR="00251C9B">
        <w:rPr>
          <w:rFonts w:ascii="Times New Roman" w:hAnsi="Times New Roman" w:cs="Times New Roman"/>
          <w:sz w:val="24"/>
          <w:szCs w:val="24"/>
        </w:rPr>
        <w:t>;</w:t>
      </w:r>
    </w:p>
    <w:p w:rsidR="00251C9B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C5D52" w:rsidRPr="00644213">
        <w:rPr>
          <w:rFonts w:ascii="Times New Roman" w:hAnsi="Times New Roman"/>
          <w:sz w:val="24"/>
          <w:szCs w:val="24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</w:t>
      </w:r>
      <w:r w:rsidR="00FA4762">
        <w:rPr>
          <w:rFonts w:ascii="Times New Roman" w:hAnsi="Times New Roman"/>
          <w:sz w:val="24"/>
          <w:szCs w:val="24"/>
        </w:rPr>
        <w:t xml:space="preserve">ее даты окончания рассмотрения </w:t>
      </w:r>
      <w:r w:rsidR="007C5D52" w:rsidRPr="00644213">
        <w:rPr>
          <w:rFonts w:ascii="Times New Roman" w:hAnsi="Times New Roman"/>
          <w:sz w:val="24"/>
          <w:szCs w:val="24"/>
        </w:rPr>
        <w:t>заявок Администрацией</w:t>
      </w:r>
    </w:p>
    <w:p w:rsidR="003F0D72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F0D72" w:rsidRPr="003F0D72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16. Доступ </w:t>
      </w:r>
      <w:r w:rsidR="0010645F">
        <w:rPr>
          <w:rFonts w:ascii="Times New Roman" w:hAnsi="Times New Roman" w:cs="Times New Roman"/>
          <w:sz w:val="24"/>
          <w:szCs w:val="24"/>
        </w:rPr>
        <w:t>Администрации в системе «</w:t>
      </w:r>
      <w:r w:rsidRPr="003F0D72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10645F">
        <w:rPr>
          <w:rFonts w:ascii="Times New Roman" w:hAnsi="Times New Roman" w:cs="Times New Roman"/>
          <w:sz w:val="24"/>
          <w:szCs w:val="24"/>
        </w:rPr>
        <w:t>бюджет»</w:t>
      </w:r>
      <w:r w:rsidRPr="003F0D72">
        <w:rPr>
          <w:rFonts w:ascii="Times New Roman" w:hAnsi="Times New Roman" w:cs="Times New Roman"/>
          <w:sz w:val="24"/>
          <w:szCs w:val="24"/>
        </w:rPr>
        <w:t xml:space="preserve"> к поданным участниками Конкурса заявкам для их рассмотрения и оценки открывается со дня начала подачи заявок, установленного в объявлении.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17. </w:t>
      </w:r>
      <w:r w:rsidR="0010645F">
        <w:rPr>
          <w:rFonts w:ascii="Times New Roman" w:hAnsi="Times New Roman" w:cs="Times New Roman"/>
          <w:sz w:val="24"/>
          <w:szCs w:val="24"/>
        </w:rPr>
        <w:t>Уполномоченный Заместитель Главы</w:t>
      </w:r>
      <w:r w:rsidRPr="003F0D72">
        <w:rPr>
          <w:rFonts w:ascii="Times New Roman" w:hAnsi="Times New Roman" w:cs="Times New Roman"/>
          <w:sz w:val="24"/>
          <w:szCs w:val="24"/>
        </w:rPr>
        <w:t xml:space="preserve"> </w:t>
      </w:r>
      <w:r w:rsidR="0010645F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3F0D72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вскрытия заявок,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регистрационный номер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2) дата и время поступления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3) полное наименование участника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4) адрес юридического лица;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5) запрашиваемый участником Конкурса размер Субсидии.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Протокол вскрытия заявок формируется на едином портале автоматически в системе </w:t>
      </w:r>
      <w:r w:rsidR="0010645F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3F0D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9335E5" w:rsidRPr="009335E5" w:rsidRDefault="0010645F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E5">
        <w:rPr>
          <w:rFonts w:ascii="Times New Roman" w:hAnsi="Times New Roman" w:cs="Times New Roman"/>
          <w:sz w:val="24"/>
          <w:szCs w:val="24"/>
        </w:rPr>
        <w:t>18. </w:t>
      </w:r>
      <w:r w:rsidR="00F704C8">
        <w:rPr>
          <w:rFonts w:ascii="Times New Roman" w:hAnsi="Times New Roman" w:cs="Times New Roman"/>
          <w:sz w:val="24"/>
          <w:szCs w:val="24"/>
        </w:rPr>
        <w:t>Администрация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3366A" w:rsidRDefault="00F704C8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участника Конкурса на соответствие требованиям, определенным в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Порядка, </w:t>
      </w:r>
      <w:r>
        <w:rPr>
          <w:rFonts w:ascii="Times New Roman" w:hAnsi="Times New Roman" w:cs="Times New Roman"/>
          <w:sz w:val="24"/>
          <w:szCs w:val="24"/>
        </w:rPr>
        <w:t>проводится автоматически в системе «Электронный бюджет»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13366A">
        <w:rPr>
          <w:rFonts w:ascii="Times New Roman" w:hAnsi="Times New Roman" w:cs="Times New Roman"/>
          <w:sz w:val="24"/>
          <w:szCs w:val="24"/>
        </w:rPr>
        <w:t>.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E5" w:rsidRPr="009335E5" w:rsidRDefault="00612526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0641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35E5" w:rsidRPr="009335E5">
        <w:rPr>
          <w:rFonts w:ascii="Times New Roman" w:hAnsi="Times New Roman" w:cs="Times New Roman"/>
          <w:sz w:val="24"/>
          <w:szCs w:val="24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19. При проведении Конкурса предусмотрен возврат заявок участникам Конкурса на доработку по решению </w:t>
      </w:r>
      <w:r w:rsidR="00086250">
        <w:rPr>
          <w:rFonts w:ascii="Times New Roman" w:hAnsi="Times New Roman" w:cs="Times New Roman"/>
          <w:sz w:val="24"/>
          <w:szCs w:val="24"/>
        </w:rPr>
        <w:t>Администрации</w:t>
      </w:r>
      <w:r w:rsidRPr="003D0F5D">
        <w:rPr>
          <w:rFonts w:ascii="Times New Roman" w:hAnsi="Times New Roman" w:cs="Times New Roman"/>
          <w:sz w:val="24"/>
          <w:szCs w:val="24"/>
        </w:rPr>
        <w:t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</w:t>
      </w:r>
      <w:r w:rsidR="00086250">
        <w:rPr>
          <w:rFonts w:ascii="Times New Roman" w:hAnsi="Times New Roman" w:cs="Times New Roman"/>
          <w:sz w:val="24"/>
          <w:szCs w:val="24"/>
        </w:rPr>
        <w:t>курса с использованием системы «</w:t>
      </w:r>
      <w:r w:rsidRPr="003D0F5D">
        <w:rPr>
          <w:rFonts w:ascii="Times New Roman" w:hAnsi="Times New Roman" w:cs="Times New Roman"/>
          <w:sz w:val="24"/>
          <w:szCs w:val="24"/>
        </w:rPr>
        <w:t>Электрон</w:t>
      </w:r>
      <w:r w:rsidR="00086250">
        <w:rPr>
          <w:rFonts w:ascii="Times New Roman" w:hAnsi="Times New Roman" w:cs="Times New Roman"/>
          <w:sz w:val="24"/>
          <w:szCs w:val="24"/>
        </w:rPr>
        <w:t>ный бюджет»</w:t>
      </w:r>
      <w:r w:rsidRPr="003D0F5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принятия таких решений с указанием оснований для возврата заявки, срока </w:t>
      </w:r>
      <w:r w:rsidRPr="003D0F5D">
        <w:rPr>
          <w:rFonts w:ascii="Times New Roman" w:hAnsi="Times New Roman" w:cs="Times New Roman"/>
          <w:sz w:val="24"/>
          <w:szCs w:val="24"/>
        </w:rPr>
        <w:lastRenderedPageBreak/>
        <w:t>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Основаниями для возврата заявки на доработку являются: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установленных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25414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D0F5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2) некорректное заполнение обязательных полей заявки;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4) наличие нечитаемых исправлений в представленных документах;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20.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</w:t>
      </w:r>
      <w:r>
        <w:rPr>
          <w:rFonts w:ascii="Times New Roman" w:hAnsi="Times New Roman" w:cs="Times New Roman"/>
          <w:sz w:val="24"/>
          <w:szCs w:val="24"/>
        </w:rPr>
        <w:t>я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запроса.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D537E5">
        <w:rPr>
          <w:rFonts w:ascii="Times New Roman" w:hAnsi="Times New Roman" w:cs="Times New Roman"/>
          <w:sz w:val="24"/>
          <w:szCs w:val="24"/>
        </w:rPr>
        <w:t xml:space="preserve"> 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</w:t>
      </w:r>
      <w:r>
        <w:rPr>
          <w:rFonts w:ascii="Times New Roman" w:hAnsi="Times New Roman" w:cs="Times New Roman"/>
          <w:sz w:val="24"/>
          <w:szCs w:val="24"/>
        </w:rPr>
        <w:t>,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:rsid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</w:t>
      </w:r>
      <w:r>
        <w:rPr>
          <w:rFonts w:ascii="Times New Roman" w:hAnsi="Times New Roman" w:cs="Times New Roman"/>
          <w:sz w:val="24"/>
          <w:szCs w:val="24"/>
        </w:rPr>
        <w:t>курса с использованием системы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>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 xml:space="preserve">21. Участник Конкурса вправе отозвать заявку в срок не позднее даты окончания срока приема заявок, направив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211F3">
        <w:rPr>
          <w:rFonts w:ascii="Times New Roman" w:hAnsi="Times New Roman" w:cs="Times New Roman"/>
          <w:sz w:val="24"/>
          <w:szCs w:val="24"/>
        </w:rPr>
        <w:t xml:space="preserve"> заявление об отзыве заявк</w:t>
      </w:r>
      <w:r>
        <w:rPr>
          <w:rFonts w:ascii="Times New Roman" w:hAnsi="Times New Roman" w:cs="Times New Roman"/>
          <w:sz w:val="24"/>
          <w:szCs w:val="24"/>
        </w:rPr>
        <w:t>и путем формирования в системе «Электронный бюджет»</w:t>
      </w:r>
      <w:r w:rsidRPr="002211F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:rsid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ar4512" w:tooltip="23. Заявка участника Конкурса подлежит отклонению по следующим основаниям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12"/>
      <w:bookmarkEnd w:id="4"/>
      <w:r w:rsidRPr="006A2043">
        <w:rPr>
          <w:rFonts w:ascii="Times New Roman" w:hAnsi="Times New Roman" w:cs="Times New Roman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r w:rsidR="008C0C0D">
        <w:rPr>
          <w:rFonts w:ascii="Times New Roman" w:hAnsi="Times New Roman" w:cs="Times New Roman"/>
          <w:sz w:val="24"/>
          <w:szCs w:val="24"/>
        </w:rPr>
        <w:t>Приложении 2</w:t>
      </w:r>
      <w:r w:rsidRPr="006A2043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6A2043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заявки и документов требован</w:t>
      </w:r>
      <w:r w:rsidR="00160054">
        <w:rPr>
          <w:rFonts w:ascii="Times New Roman" w:hAnsi="Times New Roman" w:cs="Times New Roman"/>
          <w:sz w:val="24"/>
          <w:szCs w:val="24"/>
        </w:rPr>
        <w:t>иям, установленным в объявлении и</w:t>
      </w:r>
      <w:r w:rsidRPr="006A2043">
        <w:rPr>
          <w:rFonts w:ascii="Times New Roman" w:hAnsi="Times New Roman" w:cs="Times New Roman"/>
          <w:sz w:val="24"/>
          <w:szCs w:val="24"/>
        </w:rPr>
        <w:t xml:space="preserve"> предусмотренным в </w:t>
      </w:r>
      <w:r w:rsidR="008C0C0D">
        <w:rPr>
          <w:rFonts w:ascii="Times New Roman" w:hAnsi="Times New Roman" w:cs="Times New Roman"/>
          <w:sz w:val="24"/>
          <w:szCs w:val="24"/>
        </w:rPr>
        <w:t xml:space="preserve">Приложении 2 </w:t>
      </w:r>
      <w:r w:rsidRPr="006A2043">
        <w:rPr>
          <w:rFonts w:ascii="Times New Roman" w:hAnsi="Times New Roman" w:cs="Times New Roman"/>
          <w:sz w:val="24"/>
          <w:szCs w:val="24"/>
        </w:rPr>
        <w:t>Порядку;</w:t>
      </w:r>
    </w:p>
    <w:p w:rsid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4511E" w:rsidRPr="006A2043" w:rsidRDefault="0014511E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представленных затрат целям предоставления Субсидии, установленных пунктом 2 Порядка;</w:t>
      </w:r>
    </w:p>
    <w:p w:rsidR="006A2043" w:rsidRPr="00160054" w:rsidRDefault="0014511E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2043">
        <w:rPr>
          <w:rFonts w:ascii="Times New Roman" w:hAnsi="Times New Roman" w:cs="Times New Roman"/>
          <w:sz w:val="24"/>
          <w:szCs w:val="24"/>
        </w:rPr>
        <w:t>) </w:t>
      </w:r>
      <w:r w:rsidR="006A2043"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</w:t>
      </w:r>
      <w:r w:rsidR="00160054">
        <w:rPr>
          <w:rFonts w:ascii="Times New Roman" w:hAnsi="Times New Roman" w:cs="Times New Roman"/>
          <w:sz w:val="24"/>
          <w:szCs w:val="24"/>
        </w:rPr>
        <w:t>явок, определенной в объявлении.</w:t>
      </w:r>
    </w:p>
    <w:p w:rsidR="00790484" w:rsidRP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 xml:space="preserve">24. На основании результатов рассмотрения заявок автоматически формируется протокол рассмотрения заявок и подписывается усиленной квалифицированной </w:t>
      </w:r>
      <w:r w:rsidRPr="00790484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подписью </w:t>
      </w:r>
      <w:r w:rsidR="00CC5FB2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 w:rsidRPr="00790484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25. В течение 15 рабочих дней со дня подписания протокола рассмотрения заявок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1D3C">
        <w:rPr>
          <w:rFonts w:ascii="Times New Roman" w:hAnsi="Times New Roman" w:cs="Times New Roman"/>
          <w:sz w:val="24"/>
          <w:szCs w:val="24"/>
        </w:rPr>
        <w:t xml:space="preserve">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ar4618" w:tooltip="КРИТЕРИИ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61D3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Ранжирование заявок участников Конкурса, допущенных к Конкурсу, осуществляется </w:t>
      </w:r>
      <w:r w:rsidR="00CC39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B61D3C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61D3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</w:t>
      </w:r>
      <w:r w:rsidR="00CC393B">
        <w:rPr>
          <w:rFonts w:ascii="Times New Roman" w:hAnsi="Times New Roman" w:cs="Times New Roman"/>
          <w:sz w:val="24"/>
          <w:szCs w:val="24"/>
        </w:rPr>
        <w:t xml:space="preserve">в </w:t>
      </w:r>
      <w:r w:rsidRPr="00B61D3C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цели на соответствующий финансовый год и на плановый период, в соответствии со сводной бюджетной росписью бюджета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и утвержденными лимитами бюджетных обязательств, доведенными </w:t>
      </w:r>
      <w:r w:rsidR="00CC393B">
        <w:rPr>
          <w:rFonts w:ascii="Times New Roman" w:hAnsi="Times New Roman" w:cs="Times New Roman"/>
          <w:sz w:val="24"/>
          <w:szCs w:val="24"/>
        </w:rPr>
        <w:t xml:space="preserve">до Администрации </w:t>
      </w:r>
      <w:r w:rsidRPr="00B61D3C">
        <w:rPr>
          <w:rFonts w:ascii="Times New Roman" w:hAnsi="Times New Roman" w:cs="Times New Roman"/>
          <w:sz w:val="24"/>
          <w:szCs w:val="24"/>
        </w:rPr>
        <w:t>на предоставление Субсидии на текущий финансовый год.</w:t>
      </w:r>
    </w:p>
    <w:p w:rsidR="00B9412F" w:rsidRDefault="00B9412F" w:rsidP="00B941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2F">
        <w:rPr>
          <w:rFonts w:ascii="Times New Roman" w:hAnsi="Times New Roman" w:cs="Times New Roman"/>
          <w:sz w:val="24"/>
          <w:szCs w:val="24"/>
        </w:rPr>
        <w:t>В случае превышения подтвержденных сумм Субсидий над бюджетными ассигнованиями заявка</w:t>
      </w:r>
      <w:r>
        <w:rPr>
          <w:rFonts w:ascii="Times New Roman" w:hAnsi="Times New Roman" w:cs="Times New Roman"/>
          <w:sz w:val="24"/>
          <w:szCs w:val="24"/>
        </w:rPr>
        <w:t>, зарегистрированная в системе «Электронный бюджет»</w:t>
      </w:r>
      <w:r w:rsidRPr="00B9412F">
        <w:rPr>
          <w:rFonts w:ascii="Times New Roman" w:hAnsi="Times New Roman" w:cs="Times New Roman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B77526" w:rsidRPr="00B77526" w:rsidRDefault="00B77526" w:rsidP="00B775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77526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B77526">
        <w:rPr>
          <w:rFonts w:ascii="Times New Roman" w:hAnsi="Times New Roman" w:cs="Times New Roman"/>
          <w:sz w:val="24"/>
          <w:szCs w:val="24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</w:t>
      </w:r>
      <w:r w:rsidR="007B591F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 w:rsidRPr="00B77526">
        <w:rPr>
          <w:rFonts w:ascii="Times New Roman" w:hAnsi="Times New Roman" w:cs="Times New Roman"/>
          <w:sz w:val="24"/>
          <w:szCs w:val="24"/>
        </w:rPr>
        <w:t>в систе</w:t>
      </w:r>
      <w:r>
        <w:rPr>
          <w:rFonts w:ascii="Times New Roman" w:hAnsi="Times New Roman" w:cs="Times New Roman"/>
          <w:sz w:val="24"/>
          <w:szCs w:val="24"/>
        </w:rPr>
        <w:t>ме «Электронный бюджет»</w:t>
      </w:r>
      <w:r w:rsidRPr="00B77526">
        <w:rPr>
          <w:rFonts w:ascii="Times New Roman" w:hAnsi="Times New Roman" w:cs="Times New Roman"/>
          <w:sz w:val="24"/>
          <w:szCs w:val="24"/>
        </w:rPr>
        <w:t>, а также размещается на едином портале в срок не позднее 1 рабочего дня, следующего за днем его подписания.</w:t>
      </w:r>
    </w:p>
    <w:p w:rsidR="00B77526" w:rsidRPr="00B77526" w:rsidRDefault="00B77526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Протокол подведения итогов Конкурса включает в себя следующие сведения: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оценки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рассмотрены;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B77526"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B77526" w:rsidRPr="00B77526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B77526" w:rsidRPr="00B77526">
        <w:rPr>
          <w:rFonts w:ascii="Times New Roman" w:hAnsi="Times New Roman" w:cs="Times New Roman"/>
          <w:sz w:val="24"/>
          <w:szCs w:val="24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27. Конкурс признается несостоявшимся в случаях, если: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1) по окончании срока подачи заявок не подано ни одной заявки;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lastRenderedPageBreak/>
        <w:t>2) по результатам рассмотрения заявок отклонены все заявки;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 xml:space="preserve">28. В случае внесения изменений в законодательство, требующих внесения изменений в Порядок,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15DF">
        <w:rPr>
          <w:rFonts w:ascii="Times New Roman" w:hAnsi="Times New Roman" w:cs="Times New Roman"/>
          <w:sz w:val="24"/>
          <w:szCs w:val="24"/>
        </w:rPr>
        <w:t>принимает решение об отмене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Объявление об отмене Конкурса формируется в электронной форме посредством заполнения соответствующих экранных фо</w:t>
      </w:r>
      <w:r>
        <w:rPr>
          <w:rFonts w:ascii="Times New Roman" w:hAnsi="Times New Roman" w:cs="Times New Roman"/>
          <w:sz w:val="24"/>
          <w:szCs w:val="24"/>
        </w:rPr>
        <w:t>рм веб-интерфейса системы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, подписывается усиленной квалифицированной электронной подписью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15DF">
        <w:rPr>
          <w:rFonts w:ascii="Times New Roman" w:hAnsi="Times New Roman" w:cs="Times New Roman"/>
          <w:sz w:val="24"/>
          <w:szCs w:val="24"/>
        </w:rPr>
        <w:t>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Участники Конкурса, подавшие заявки, информируются об отмене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Конкурса в системе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.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:rsidR="00925E8B" w:rsidRDefault="00925E8B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 Условия и порядок предоставления Субсидии</w:t>
      </w: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7D55" w:rsidRDefault="0016403B" w:rsidP="00CA1A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размере не более 50 процентов понесенных затрат и в сумме, не превышающей </w:t>
      </w:r>
      <w:r w:rsidR="00CA1AA8">
        <w:rPr>
          <w:rFonts w:ascii="Times New Roman" w:hAnsi="Times New Roman" w:cs="Times New Roman"/>
          <w:sz w:val="24"/>
          <w:szCs w:val="24"/>
        </w:rPr>
        <w:t>10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 млн. рублей на одного получателя Субсидии.</w:t>
      </w:r>
    </w:p>
    <w:p w:rsidR="00B45C23" w:rsidRPr="00B45C23" w:rsidRDefault="0016403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254DE">
        <w:rPr>
          <w:rFonts w:ascii="Times New Roman" w:hAnsi="Times New Roman" w:cs="Times New Roman"/>
          <w:sz w:val="24"/>
          <w:szCs w:val="24"/>
        </w:rPr>
        <w:t>. 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</w:t>
      </w:r>
      <w:r w:rsidR="00FA4762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F2B9F">
        <w:rPr>
          <w:rFonts w:ascii="Times New Roman" w:hAnsi="Times New Roman" w:cs="Times New Roman"/>
          <w:sz w:val="24"/>
          <w:szCs w:val="24"/>
        </w:rPr>
        <w:t xml:space="preserve">26 </w:t>
      </w:r>
      <w:r w:rsidR="00B45C23" w:rsidRPr="00B45C23">
        <w:rPr>
          <w:rFonts w:ascii="Times New Roman" w:hAnsi="Times New Roman" w:cs="Times New Roman"/>
          <w:sz w:val="24"/>
          <w:szCs w:val="24"/>
        </w:rPr>
        <w:t>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0"/>
      <w:bookmarkEnd w:id="5"/>
      <w:r w:rsidRPr="00B45C23">
        <w:rPr>
          <w:rFonts w:ascii="Times New Roman" w:hAnsi="Times New Roman" w:cs="Times New Roman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="00FA4762">
        <w:rPr>
          <w:rFonts w:ascii="Times New Roman" w:hAnsi="Times New Roman" w:cs="Times New Roman"/>
          <w:sz w:val="24"/>
          <w:szCs w:val="24"/>
        </w:rPr>
        <w:t xml:space="preserve">абзацем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 xml:space="preserve">вторым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настоящего пункта.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</w:t>
        </w:r>
      </w:hyperlink>
      <w:r w:rsidR="00FA4762"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</w:t>
      </w:r>
      <w:r w:rsidR="00B71849">
        <w:rPr>
          <w:rFonts w:ascii="Times New Roman" w:hAnsi="Times New Roman" w:cs="Times New Roman"/>
          <w:sz w:val="24"/>
          <w:szCs w:val="24"/>
        </w:rPr>
        <w:t>п.</w:t>
      </w:r>
      <w:hyperlink w:anchor="P4439" w:tooltip="12. Требования к участникам Конкурса на дату подачи заявки (далее - Требования):">
        <w:r w:rsidR="00B7184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558"/>
      <w:bookmarkStart w:id="7" w:name="P4559"/>
      <w:bookmarkEnd w:id="6"/>
      <w:bookmarkEnd w:id="7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Рассмотрение заявок приостанавливается до полного распределения бюджетных ассигнований.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lastRenderedPageBreak/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>. В Соглашение в обязательном порядке включаются следующие условия:</w:t>
      </w:r>
    </w:p>
    <w:p w:rsidR="00B45C23" w:rsidRPr="00B45C23" w:rsidRDefault="00FA4762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получателя Субсидии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со </w:t>
      </w:r>
      <w:hyperlink r:id="rId25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 согласовании новых условий Соглашения или о расторжении Соглашения (при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согласия по новым условиям) в случае уменьшения Администрацией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</w:t>
      </w:r>
      <w:r w:rsidR="008649D3">
        <w:rPr>
          <w:rFonts w:ascii="Times New Roman" w:hAnsi="Times New Roman" w:cs="Times New Roman"/>
          <w:sz w:val="24"/>
          <w:szCs w:val="24"/>
        </w:rPr>
        <w:t>/неисполнении</w:t>
      </w:r>
      <w:r w:rsidRPr="00B45C23">
        <w:rPr>
          <w:rFonts w:ascii="Times New Roman" w:hAnsi="Times New Roman" w:cs="Times New Roman"/>
          <w:sz w:val="24"/>
          <w:szCs w:val="24"/>
        </w:rPr>
        <w:t xml:space="preserve"> обязательств по Соглашению и возврате Субсидии в бюджет</w:t>
      </w:r>
      <w:r w:rsidR="008649D3">
        <w:rPr>
          <w:rFonts w:ascii="Times New Roman" w:hAnsi="Times New Roman" w:cs="Times New Roman"/>
          <w:sz w:val="24"/>
          <w:szCs w:val="24"/>
        </w:rPr>
        <w:t xml:space="preserve"> округа, в случае неисполнения обязательств по Соглашению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4</w:t>
      </w:r>
      <w:r w:rsidRPr="00B45C23">
        <w:rPr>
          <w:rFonts w:ascii="Times New Roman" w:hAnsi="Times New Roman" w:cs="Times New Roman"/>
          <w:sz w:val="24"/>
          <w:szCs w:val="24"/>
        </w:rPr>
        <w:t>. Основаниями для отказа победителю Конкурса в предоставлении Субсидии являются:</w:t>
      </w:r>
    </w:p>
    <w:p w:rsidR="00363CBC" w:rsidRPr="00B45C23" w:rsidRDefault="00363CBC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CF7002" w:rsidRPr="00CF7002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45C2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7002">
          <w:rPr>
            <w:rFonts w:ascii="Times New Roman" w:hAnsi="Times New Roman" w:cs="Times New Roman"/>
            <w:sz w:val="24"/>
            <w:szCs w:val="24"/>
          </w:rPr>
          <w:t xml:space="preserve">2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к Порядку, или их непредставление (представление не в полном объеме);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9C0BE5" w:rsidRPr="006A2043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9C0BE5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Субсидии, указанные в заявке, ниже достигнутых значений результатов предоставления Субсидии по Мероприятию, установленных ранее заключенными Соглашениями в годы, предшествующие году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78"/>
      <w:bookmarkEnd w:id="8"/>
      <w:r w:rsidRPr="00B45C23">
        <w:rPr>
          <w:rFonts w:ascii="Times New Roman" w:hAnsi="Times New Roman" w:cs="Times New Roman"/>
          <w:sz w:val="24"/>
          <w:szCs w:val="24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уклонение от подписания Соглашения.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80"/>
      <w:bookmarkEnd w:id="9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5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Перечисление Субсидии Администрацией осуществляется не позднее 10 рабочего дня, следующего за днем принятия решения о предоставлении Субсидии в соответствии с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="004A4EB6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81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FD1AF6">
        <w:rPr>
          <w:rFonts w:ascii="Times New Roman" w:hAnsi="Times New Roman" w:cs="Times New Roman"/>
          <w:sz w:val="24"/>
          <w:szCs w:val="24"/>
        </w:rPr>
        <w:t>. Результато</w:t>
      </w:r>
      <w:r w:rsidR="00B45C23" w:rsidRPr="00B45C23">
        <w:rPr>
          <w:rFonts w:ascii="Times New Roman" w:hAnsi="Times New Roman" w:cs="Times New Roman"/>
          <w:sz w:val="24"/>
          <w:szCs w:val="24"/>
        </w:rPr>
        <w:t>м предоставления Субсидии явля</w:t>
      </w:r>
      <w:r w:rsidR="00FD1AF6">
        <w:rPr>
          <w:rFonts w:ascii="Times New Roman" w:hAnsi="Times New Roman" w:cs="Times New Roman"/>
          <w:sz w:val="24"/>
          <w:szCs w:val="24"/>
        </w:rPr>
        <w:t>е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тся </w:t>
      </w:r>
      <w:r w:rsidR="00F64D3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A6909">
        <w:rPr>
          <w:rFonts w:ascii="Times New Roman" w:hAnsi="Times New Roman" w:cs="Times New Roman"/>
          <w:sz w:val="24"/>
          <w:szCs w:val="24"/>
        </w:rPr>
        <w:t>(не менее 5</w:t>
      </w:r>
      <w:r w:rsidR="00B45C23" w:rsidRPr="00B45C23">
        <w:rPr>
          <w:rFonts w:ascii="Times New Roman" w:hAnsi="Times New Roman" w:cs="Times New Roman"/>
          <w:sz w:val="24"/>
          <w:szCs w:val="24"/>
        </w:rPr>
        <w:t>%) налогов</w:t>
      </w:r>
      <w:r w:rsidR="00F64D35">
        <w:rPr>
          <w:rFonts w:ascii="Times New Roman" w:hAnsi="Times New Roman" w:cs="Times New Roman"/>
          <w:sz w:val="24"/>
          <w:szCs w:val="24"/>
        </w:rPr>
        <w:t>ых отчислений за год получения С</w:t>
      </w:r>
      <w:r w:rsidR="00B45C23" w:rsidRPr="00B45C23">
        <w:rPr>
          <w:rFonts w:ascii="Times New Roman" w:hAnsi="Times New Roman" w:cs="Times New Roman"/>
          <w:sz w:val="24"/>
          <w:szCs w:val="24"/>
        </w:rPr>
        <w:t>убсидии к году, предшествующему году получения субсид</w:t>
      </w:r>
      <w:r w:rsidR="00F64D35">
        <w:rPr>
          <w:rFonts w:ascii="Times New Roman" w:hAnsi="Times New Roman" w:cs="Times New Roman"/>
          <w:sz w:val="24"/>
          <w:szCs w:val="24"/>
        </w:rPr>
        <w:t xml:space="preserve">ии. Рассчитывается как отношение </w:t>
      </w:r>
      <w:r w:rsidR="008A6909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налоговых отчислений </w:t>
      </w:r>
      <w:r w:rsidR="00F64D35">
        <w:rPr>
          <w:rFonts w:ascii="Times New Roman" w:hAnsi="Times New Roman" w:cs="Times New Roman"/>
          <w:sz w:val="24"/>
          <w:szCs w:val="24"/>
        </w:rPr>
        <w:t xml:space="preserve">в году получения Субсидии к </w:t>
      </w:r>
      <w:r w:rsidR="008A6909">
        <w:rPr>
          <w:rFonts w:ascii="Times New Roman" w:hAnsi="Times New Roman" w:cs="Times New Roman"/>
          <w:sz w:val="24"/>
          <w:szCs w:val="24"/>
        </w:rPr>
        <w:t>сумме налоговых</w:t>
      </w:r>
      <w:r w:rsidR="00F64D35">
        <w:rPr>
          <w:rFonts w:ascii="Times New Roman" w:hAnsi="Times New Roman" w:cs="Times New Roman"/>
          <w:sz w:val="24"/>
          <w:szCs w:val="24"/>
        </w:rPr>
        <w:t xml:space="preserve"> отч</w:t>
      </w:r>
      <w:r w:rsidR="008A6909">
        <w:rPr>
          <w:rFonts w:ascii="Times New Roman" w:hAnsi="Times New Roman" w:cs="Times New Roman"/>
          <w:sz w:val="24"/>
          <w:szCs w:val="24"/>
        </w:rPr>
        <w:t>ислений</w:t>
      </w:r>
      <w:r w:rsidR="0079495B">
        <w:rPr>
          <w:rFonts w:ascii="Times New Roman" w:hAnsi="Times New Roman" w:cs="Times New Roman"/>
          <w:sz w:val="24"/>
          <w:szCs w:val="24"/>
        </w:rPr>
        <w:t xml:space="preserve"> в году, предшествующем</w:t>
      </w:r>
      <w:r w:rsidR="00F64D35">
        <w:rPr>
          <w:rFonts w:ascii="Times New Roman" w:hAnsi="Times New Roman" w:cs="Times New Roman"/>
          <w:sz w:val="24"/>
          <w:szCs w:val="24"/>
        </w:rPr>
        <w:t xml:space="preserve"> году получения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82"/>
      <w:bookmarkEnd w:id="11"/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III. Требования к предоставлению отчетности и осуществлению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контроля (мониторинга) за соблюдением условий и порядка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ответственность за их нарушение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93"/>
      <w:bookmarkEnd w:id="12"/>
      <w:r>
        <w:rPr>
          <w:rFonts w:ascii="Times New Roman" w:hAnsi="Times New Roman" w:cs="Times New Roman"/>
          <w:sz w:val="24"/>
          <w:szCs w:val="24"/>
        </w:rPr>
        <w:t>37</w:t>
      </w:r>
      <w:r w:rsidR="00B45C23" w:rsidRPr="00B45C23">
        <w:rPr>
          <w:rFonts w:ascii="Times New Roman" w:hAnsi="Times New Roman" w:cs="Times New Roman"/>
          <w:sz w:val="24"/>
          <w:szCs w:val="24"/>
        </w:rPr>
        <w:t>. Получатели Субсидии представляют в Администрацию отчет о достижении значений результата предоставления субсидии в электронной форме посредством личного кабинета в системе</w:t>
      </w:r>
      <w:r w:rsidR="009C0BE5">
        <w:rPr>
          <w:rFonts w:ascii="Times New Roman" w:hAnsi="Times New Roman" w:cs="Times New Roman"/>
          <w:sz w:val="24"/>
          <w:szCs w:val="24"/>
        </w:rPr>
        <w:t xml:space="preserve"> </w:t>
      </w:r>
      <w:r w:rsidR="0074287D">
        <w:rPr>
          <w:rFonts w:ascii="Times New Roman" w:hAnsi="Times New Roman" w:cs="Times New Roman"/>
          <w:sz w:val="24"/>
          <w:szCs w:val="24"/>
        </w:rPr>
        <w:t xml:space="preserve">«Электронный бюджет» </w:t>
      </w:r>
      <w:r w:rsidR="009C0BE5">
        <w:rPr>
          <w:rFonts w:ascii="Times New Roman" w:hAnsi="Times New Roman" w:cs="Times New Roman"/>
          <w:sz w:val="24"/>
          <w:szCs w:val="24"/>
        </w:rPr>
        <w:t>(далее – Отчет)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594"/>
      <w:bookmarkEnd w:id="13"/>
      <w:r w:rsidRPr="00B45C23">
        <w:rPr>
          <w:rFonts w:ascii="Times New Roman" w:hAnsi="Times New Roman" w:cs="Times New Roman"/>
          <w:sz w:val="24"/>
          <w:szCs w:val="24"/>
        </w:rPr>
        <w:t>Отчетным периодом является год</w:t>
      </w:r>
      <w:r w:rsidR="0079495B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2A4F73">
        <w:rPr>
          <w:rFonts w:ascii="Times New Roman" w:hAnsi="Times New Roman" w:cs="Times New Roman"/>
          <w:sz w:val="24"/>
          <w:szCs w:val="24"/>
        </w:rPr>
        <w:t>субсидии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Отчет предоставляется не позднее </w:t>
      </w:r>
      <w:r w:rsidR="00686429">
        <w:rPr>
          <w:rFonts w:ascii="Times New Roman" w:hAnsi="Times New Roman" w:cs="Times New Roman"/>
          <w:sz w:val="24"/>
          <w:szCs w:val="24"/>
        </w:rPr>
        <w:t>1 апреля года</w:t>
      </w:r>
      <w:r w:rsidRPr="00B45C23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686429">
        <w:rPr>
          <w:rFonts w:ascii="Times New Roman" w:hAnsi="Times New Roman" w:cs="Times New Roman"/>
          <w:sz w:val="24"/>
          <w:szCs w:val="24"/>
        </w:rPr>
        <w:t xml:space="preserve">годом предоставления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595"/>
      <w:bookmarkEnd w:id="14"/>
      <w:r w:rsidRPr="00B45C23">
        <w:rPr>
          <w:rFonts w:ascii="Times New Roman" w:hAnsi="Times New Roman" w:cs="Times New Roman"/>
          <w:sz w:val="24"/>
          <w:szCs w:val="24"/>
        </w:rPr>
        <w:t xml:space="preserve">Форма отчета определяется распоряжением </w:t>
      </w:r>
      <w:r w:rsidR="00DF2C66">
        <w:rPr>
          <w:rFonts w:ascii="Times New Roman" w:hAnsi="Times New Roman" w:cs="Times New Roman"/>
          <w:sz w:val="24"/>
          <w:szCs w:val="24"/>
        </w:rPr>
        <w:t xml:space="preserve">Министерства экономики и финансов </w:t>
      </w:r>
      <w:r w:rsidRPr="00B45C23">
        <w:rPr>
          <w:rFonts w:ascii="Times New Roman" w:hAnsi="Times New Roman" w:cs="Times New Roman"/>
          <w:sz w:val="24"/>
          <w:szCs w:val="24"/>
        </w:rPr>
        <w:t>Московской области об утверждении типовой формы соглашения о предоставлении из бюджета Московской области (муниципального образования) субсидии, в том числе грантов в форме субсидий, юридическим лицам, индивидуальным предпринимателям, физическим лицам-производителям товаров, работ, услуг.</w:t>
      </w:r>
    </w:p>
    <w:p w:rsidR="00B45C23" w:rsidRPr="00B45C23" w:rsidRDefault="0079495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Администрация в течение 15 рабочих дней со дня предоставления получателем Субсидии отчетности, предусмотренной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93" w:tooltip="41. Получатели Субсидии представляют в Мининвест Московской области:">
        <w:r w:rsidR="00DA5D69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Порядка, осуществляет ее проверку и принятие.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B45C23" w:rsidRPr="00B45C23" w:rsidRDefault="0028717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27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="00B45C23" w:rsidRPr="00B45C2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29.09.2021 N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603"/>
      <w:bookmarkEnd w:id="15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287173">
        <w:rPr>
          <w:rFonts w:ascii="Times New Roman" w:hAnsi="Times New Roman" w:cs="Times New Roman"/>
          <w:sz w:val="24"/>
          <w:szCs w:val="24"/>
        </w:rPr>
        <w:t>0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осуществляют проверку в соответствии со </w:t>
      </w:r>
      <w:hyperlink r:id="rId28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604"/>
      <w:bookmarkEnd w:id="16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Субсидия подлежит возврату в бюджет округа в сроки и порядке, установленные в Соглашении, в случаях: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605"/>
      <w:bookmarkEnd w:id="17"/>
      <w:r w:rsidRPr="00B45C23">
        <w:rPr>
          <w:rFonts w:ascii="Times New Roman" w:hAnsi="Times New Roman" w:cs="Times New Roman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606"/>
      <w:bookmarkEnd w:id="18"/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результатов предоставления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75C96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B45C23">
          <w:rPr>
            <w:rFonts w:ascii="Times New Roman" w:hAnsi="Times New Roman" w:cs="Times New Roman"/>
            <w:sz w:val="24"/>
            <w:szCs w:val="24"/>
          </w:rPr>
          <w:t>абзаце втором пункта 4</w:t>
        </w:r>
      </w:hyperlink>
      <w:r w:rsidR="005D182C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Субсидия подлежат возврату в доход бюджета округа в соответствии с бюджетным законодательством Российской Федерации в полном объеме.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случае, определенном в </w:t>
      </w:r>
      <w:r w:rsidR="004C0A35">
        <w:rPr>
          <w:rFonts w:ascii="Times New Roman" w:hAnsi="Times New Roman" w:cs="Times New Roman"/>
          <w:sz w:val="24"/>
          <w:szCs w:val="24"/>
        </w:rPr>
        <w:t xml:space="preserve">абзаце третьем пункта </w:t>
      </w:r>
      <w:hyperlink w:anchor="P4606" w:tooltip="недостижения получателем Субсидии значений результатов предоставления Субсидии.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округа, устанавливается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При выявлении Администрацией, органом </w:t>
      </w:r>
      <w:r w:rsidR="005577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45C23">
        <w:rPr>
          <w:rFonts w:ascii="Times New Roman" w:hAnsi="Times New Roman" w:cs="Times New Roman"/>
          <w:sz w:val="24"/>
          <w:szCs w:val="24"/>
        </w:rPr>
        <w:t xml:space="preserve"> финансового контроля фактов, в том числе по результатам проверок, установленных </w:t>
      </w:r>
      <w:r w:rsidR="004C0A35">
        <w:rPr>
          <w:rFonts w:ascii="Times New Roman" w:hAnsi="Times New Roman" w:cs="Times New Roman"/>
          <w:sz w:val="24"/>
          <w:szCs w:val="24"/>
        </w:rPr>
        <w:t>пунктом 40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округа предоставленной Субсидии и в течение 5 рабочих дней со дня установления факта наступления случаев, определенных в </w:t>
      </w:r>
      <w:r w:rsidR="00557770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</w:t>
      </w:r>
      <w:r w:rsidR="004C0A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45C23">
        <w:rPr>
          <w:rFonts w:ascii="Times New Roman" w:hAnsi="Times New Roman" w:cs="Times New Roman"/>
          <w:sz w:val="24"/>
          <w:szCs w:val="24"/>
        </w:rPr>
        <w:t>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557770">
        <w:rPr>
          <w:rFonts w:ascii="Times New Roman" w:hAnsi="Times New Roman" w:cs="Times New Roman"/>
          <w:sz w:val="24"/>
          <w:szCs w:val="24"/>
        </w:rPr>
        <w:t>4</w:t>
      </w:r>
      <w:r w:rsidR="000F01EE">
        <w:rPr>
          <w:rFonts w:ascii="Times New Roman" w:hAnsi="Times New Roman" w:cs="Times New Roman"/>
          <w:sz w:val="24"/>
          <w:szCs w:val="24"/>
        </w:rPr>
        <w:t>. </w:t>
      </w:r>
      <w:r w:rsidRPr="00B45C23">
        <w:rPr>
          <w:rFonts w:ascii="Times New Roman" w:hAnsi="Times New Roman" w:cs="Times New Roman"/>
          <w:sz w:val="24"/>
          <w:szCs w:val="24"/>
        </w:rPr>
        <w:t>В случае неисполнения получателем Субсидии требования о возврате Администрации производит ее взыскание в порядке, установленном законодательством Российской Федерации.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45</w:t>
      </w:r>
      <w:r w:rsidR="000F01EE">
        <w:rPr>
          <w:sz w:val="24"/>
          <w:szCs w:val="24"/>
        </w:rPr>
        <w:t>. </w:t>
      </w:r>
      <w:r w:rsidRPr="00644213">
        <w:rPr>
          <w:sz w:val="24"/>
          <w:szCs w:val="24"/>
        </w:rPr>
        <w:t xml:space="preserve">Мера ответственности в </w:t>
      </w:r>
      <w:r w:rsidR="00D75846">
        <w:rPr>
          <w:sz w:val="24"/>
          <w:szCs w:val="24"/>
        </w:rPr>
        <w:t>виде возврата Субсидии в бюдже</w:t>
      </w:r>
      <w:r w:rsidR="00CE5223"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 xml:space="preserve">округа,   </w:t>
      </w:r>
      <w:proofErr w:type="gramEnd"/>
      <w:r>
        <w:rPr>
          <w:sz w:val="24"/>
          <w:szCs w:val="24"/>
        </w:rPr>
        <w:t xml:space="preserve">       предусмотренная абзацем вторым пункта 42</w:t>
      </w:r>
      <w:r w:rsidRPr="00644213">
        <w:rPr>
          <w:sz w:val="24"/>
          <w:szCs w:val="24"/>
        </w:rPr>
        <w:t xml:space="preserve">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К обстоятельствам непреодолимой силы для действий настоящего порядка относятся, </w:t>
      </w:r>
      <w:proofErr w:type="gramStart"/>
      <w:r w:rsidRPr="00644213">
        <w:rPr>
          <w:sz w:val="24"/>
          <w:szCs w:val="24"/>
        </w:rPr>
        <w:t>например</w:t>
      </w:r>
      <w:proofErr w:type="gramEnd"/>
      <w:r w:rsidRPr="00644213">
        <w:rPr>
          <w:sz w:val="24"/>
          <w:szCs w:val="24"/>
        </w:rPr>
        <w:t>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46</w:t>
      </w:r>
      <w:r w:rsidR="00863177" w:rsidRPr="00644213">
        <w:rPr>
          <w:sz w:val="24"/>
          <w:szCs w:val="24"/>
        </w:rPr>
        <w:t>.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ухудшения финансового положения и </w:t>
      </w:r>
      <w:proofErr w:type="spellStart"/>
      <w:r w:rsidRPr="00644213">
        <w:rPr>
          <w:sz w:val="24"/>
          <w:szCs w:val="24"/>
        </w:rPr>
        <w:t>недостижения</w:t>
      </w:r>
      <w:proofErr w:type="spellEnd"/>
      <w:r w:rsidRPr="00644213">
        <w:rPr>
          <w:sz w:val="24"/>
          <w:szCs w:val="24"/>
        </w:rPr>
        <w:t xml:space="preserve">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 Событий непреодолимой силы на 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CE5223" w:rsidRDefault="00CE5223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63177" w:rsidRPr="00644213">
        <w:rPr>
          <w:sz w:val="24"/>
          <w:szCs w:val="24"/>
        </w:rPr>
        <w:t xml:space="preserve">в течение </w:t>
      </w:r>
      <w:r w:rsidR="00863177">
        <w:rPr>
          <w:sz w:val="24"/>
          <w:szCs w:val="24"/>
        </w:rPr>
        <w:t>10</w:t>
      </w:r>
      <w:r w:rsidR="00863177" w:rsidRPr="00644213">
        <w:rPr>
          <w:sz w:val="24"/>
          <w:szCs w:val="24"/>
        </w:rPr>
        <w:t xml:space="preserve"> рабочих дней со дня поступления Мотивированного заявления и отчета о достижении результатов предоставления Субсидии, установленных Соглашением, </w:t>
      </w:r>
      <w:r w:rsidRPr="00644213">
        <w:rPr>
          <w:sz w:val="24"/>
          <w:szCs w:val="24"/>
        </w:rPr>
        <w:t>рассматривает Мотивированное заявление</w:t>
      </w:r>
      <w:r>
        <w:rPr>
          <w:sz w:val="24"/>
          <w:szCs w:val="24"/>
        </w:rPr>
        <w:t xml:space="preserve"> и</w:t>
      </w:r>
      <w:r w:rsidRPr="00644213">
        <w:rPr>
          <w:sz w:val="24"/>
          <w:szCs w:val="24"/>
        </w:rPr>
        <w:t xml:space="preserve"> </w:t>
      </w:r>
      <w:r w:rsidR="00863177" w:rsidRPr="00644213">
        <w:rPr>
          <w:sz w:val="24"/>
          <w:szCs w:val="24"/>
        </w:rPr>
        <w:t xml:space="preserve">принимает </w:t>
      </w:r>
      <w:r>
        <w:rPr>
          <w:sz w:val="24"/>
          <w:szCs w:val="24"/>
        </w:rPr>
        <w:t xml:space="preserve">одно из </w:t>
      </w:r>
      <w:r w:rsidR="0014612F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решений:</w:t>
      </w:r>
      <w:r w:rsidR="00863177" w:rsidRPr="00644213">
        <w:rPr>
          <w:sz w:val="24"/>
          <w:szCs w:val="24"/>
        </w:rPr>
        <w:t xml:space="preserve">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1)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2)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47</w:t>
      </w:r>
      <w:r w:rsidR="00863177" w:rsidRPr="00644213">
        <w:rPr>
          <w:sz w:val="24"/>
          <w:szCs w:val="24"/>
        </w:rPr>
        <w:t>.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Субсидии не может составлять более 5 рабочих дней.</w:t>
      </w:r>
    </w:p>
    <w:p w:rsidR="00863177" w:rsidRPr="00B45C23" w:rsidRDefault="00863177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9E5" w:rsidRPr="00B45C23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CA1AA8" w:rsidRPr="00EE7D55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Садетдинова</w:t>
      </w:r>
      <w:proofErr w:type="spellEnd"/>
    </w:p>
    <w:p w:rsidR="00EE7D55" w:rsidRDefault="00EE7D5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Pr="00047596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Приложение </w:t>
      </w:r>
      <w:r w:rsidRPr="00911358">
        <w:rPr>
          <w:rFonts w:ascii="Times New Roman" w:hAnsi="Times New Roman" w:cs="Times New Roman"/>
          <w:kern w:val="0"/>
          <w14:ligatures w14:val="none"/>
        </w:rPr>
        <w:t>1</w:t>
      </w:r>
    </w:p>
    <w:p w:rsidR="00FF4D47" w:rsidRPr="0068321C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  <w:r w:rsidR="0068321C" w:rsidRPr="0068321C">
        <w:rPr>
          <w:rFonts w:ascii="Times New Roman" w:hAnsi="Times New Roman" w:cs="Times New Roman"/>
          <w:kern w:val="0"/>
          <w14:ligatures w14:val="none"/>
        </w:rPr>
        <w:t>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19" w:name="P4618"/>
      <w:bookmarkEnd w:id="19"/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КРИТЕРИИ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ОЦЕНКИ ЗАЯВОК, ПОДАВАЕМЫХ УЧАСТНИКАМИ КОНКУРСА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0"/>
        <w:gridCol w:w="1134"/>
        <w:gridCol w:w="851"/>
      </w:tblGrid>
      <w:tr w:rsidR="00911358" w:rsidRPr="00911358" w:rsidTr="003703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Расчет количества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8A577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Баллы/</w:t>
            </w:r>
            <w:r w:rsidR="00911358" w:rsidRPr="00911358">
              <w:rPr>
                <w:rFonts w:ascii="Times New Roman" w:hAnsi="Times New Roman" w:cs="Times New Roman"/>
                <w:kern w:val="0"/>
                <w14:ligatures w14:val="none"/>
              </w:rPr>
              <w:t>Весовые значения</w:t>
            </w:r>
          </w:p>
        </w:tc>
      </w:tr>
      <w:tr w:rsidR="001D05A5" w:rsidRPr="00911358" w:rsidTr="003703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</w:tc>
      </w:tr>
      <w:tr w:rsidR="001D05A5" w:rsidRPr="00911358" w:rsidTr="00DD0CAB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&lt;1&gt;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&lt;2&gt;</w:t>
              </w:r>
            </w:hyperlink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явки на предоставление Субсидии;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0,4</w:t>
            </w:r>
          </w:p>
        </w:tc>
      </w:tr>
      <w:tr w:rsidR="001D05A5" w:rsidRPr="00911358" w:rsidTr="00DD0CAB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AF152F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&lt;3&gt;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&lt;4&gt;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8A577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вес</w:t>
            </w: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0 - &lt;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58" w:rsidRPr="00911358" w:rsidRDefault="00C1371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0,48</w:t>
            </w: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5 - &lt;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10 - &lt;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15 - &lt;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20 - &lt;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25 - &lt;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30 - &lt; 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35 - &lt;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40 - &lt;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45 - &lt;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B840A2" w:rsidRPr="00911358" w:rsidTr="00E9635F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Нахождение участника конкурса в реестре участников региональной </w:t>
            </w:r>
            <w:hyperlink r:id="rId30" w:tooltip="Распоряжение Правительства МО от 30.10.2023 N 780-РП (ред. от 23.05.2024) &quot;Об утверждении региональной программы по поддержке и продвижению брендов Московской области &quot;100% Подмосковье&quot;{КонсультантПлюс}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программы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по поддержке и продвижению брендов Московской области «100% Подмосковье», утвержденной распоряжением Правительства Мо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сковской области от 30.10.2023 № 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780-РП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наличие участника конкурса в Реестре «100% Подмосковье»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– участник конкурса не включен в Реестр «100% Подмосковье»</w:t>
            </w:r>
          </w:p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0,1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B840A2" w:rsidRPr="00911358" w:rsidTr="007D44D4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911358" w:rsidRDefault="00B840A2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--------------------------------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0" w:name="Par54"/>
      <w:bookmarkEnd w:id="20"/>
      <w:r w:rsidRPr="00911358">
        <w:rPr>
          <w:rFonts w:ascii="Times New Roman" w:eastAsiaTheme="minorHAnsi" w:hAnsi="Times New Roman" w:cs="Times New Roman"/>
          <w:sz w:val="24"/>
          <w:szCs w:val="24"/>
        </w:rPr>
        <w:t>&lt;1&gt; Участники конкурса, получающие баллы по данному критерию, не получают баллы по критерию "Увеличение налоговых отчислений".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5259C2" w:rsidRDefault="005259C2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5259C2" w:rsidRDefault="005259C2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bookmarkStart w:id="21" w:name="_GoBack"/>
      <w:bookmarkEnd w:id="21"/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Приложение 2</w:t>
      </w:r>
    </w:p>
    <w:p w:rsidR="002A7325" w:rsidRPr="0068321C" w:rsidRDefault="002A7325" w:rsidP="002A732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  <w:r w:rsidRPr="0068321C">
        <w:rPr>
          <w:rFonts w:ascii="Times New Roman" w:hAnsi="Times New Roman" w:cs="Times New Roman"/>
          <w:kern w:val="0"/>
          <w14:ligatures w14:val="none"/>
        </w:rPr>
        <w:t>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094EE5" w:rsidRPr="00911358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911358" w:rsidRPr="00EE7D55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ПЕРЕЧЕНЬ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ДОКУМЕНТОВ, ПРЕДСТА</w:t>
      </w:r>
      <w:r>
        <w:rPr>
          <w:rFonts w:ascii="Times New Roman" w:hAnsi="Times New Roman" w:cs="Times New Roman"/>
        </w:rPr>
        <w:t>ВЛЯЕМЫХ УЧАСТНИКАМИ КОНКУРСА</w:t>
      </w:r>
      <w:r w:rsidR="009E3531">
        <w:rPr>
          <w:rFonts w:ascii="Times New Roman" w:hAnsi="Times New Roman" w:cs="Times New Roman"/>
        </w:rPr>
        <w:t>*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3D69" w:rsidRDefault="009E3531" w:rsidP="009E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документы</w:t>
      </w:r>
    </w:p>
    <w:p w:rsidR="009E3531" w:rsidRPr="00A53D69" w:rsidRDefault="009E3531" w:rsidP="009E3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4678"/>
      </w:tblGrid>
      <w:tr w:rsidR="007B2177" w:rsidRPr="00A53D69" w:rsidTr="009E0551"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6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678" w:type="dxa"/>
          </w:tcPr>
          <w:p w:rsidR="007B2177" w:rsidRPr="00A53D69" w:rsidRDefault="008F53CE" w:rsidP="008F5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2177" w:rsidRPr="007B2177">
              <w:rPr>
                <w:rFonts w:ascii="Times New Roman" w:hAnsi="Times New Roman" w:cs="Times New Roman"/>
              </w:rPr>
              <w:t>ребования к документам</w:t>
            </w:r>
            <w:r w:rsidR="00695C03">
              <w:rPr>
                <w:rFonts w:ascii="Times New Roman" w:hAnsi="Times New Roman" w:cs="Times New Roman"/>
              </w:rPr>
              <w:t>*</w:t>
            </w:r>
          </w:p>
        </w:tc>
      </w:tr>
      <w:tr w:rsidR="007B2177" w:rsidRPr="00A53D69" w:rsidTr="00F9597D">
        <w:trPr>
          <w:trHeight w:val="247"/>
        </w:trPr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2177" w:rsidRPr="00A53D69" w:rsidTr="009E0551">
        <w:tc>
          <w:tcPr>
            <w:tcW w:w="568" w:type="dxa"/>
          </w:tcPr>
          <w:p w:rsidR="007B2177" w:rsidRPr="00A53D69" w:rsidRDefault="007B2177" w:rsidP="00A53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B2177" w:rsidRPr="00A53D69" w:rsidRDefault="007B2177" w:rsidP="00CE7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Заявление/зая</w:t>
            </w:r>
            <w:r w:rsidR="00CE7F3C">
              <w:rPr>
                <w:rFonts w:ascii="Times New Roman" w:hAnsi="Times New Roman" w:cs="Times New Roman"/>
              </w:rPr>
              <w:t>вка на предоставление Субсидии</w:t>
            </w:r>
          </w:p>
        </w:tc>
        <w:tc>
          <w:tcPr>
            <w:tcW w:w="4678" w:type="dxa"/>
          </w:tcPr>
          <w:p w:rsidR="007B2177" w:rsidRPr="00A53D69" w:rsidRDefault="00CE7F3C" w:rsidP="00370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3D69">
              <w:rPr>
                <w:rFonts w:ascii="Times New Roman" w:hAnsi="Times New Roman" w:cs="Times New Roman"/>
              </w:rPr>
              <w:t>ормируется автоматически в системе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85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585DA4" w:rsidRPr="00A53D69" w:rsidTr="009E0551">
        <w:tc>
          <w:tcPr>
            <w:tcW w:w="568" w:type="dxa"/>
          </w:tcPr>
          <w:p w:rsidR="00585DA4" w:rsidRPr="00A53D69" w:rsidRDefault="00585DA4" w:rsidP="00585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585DA4" w:rsidRPr="00A53D69" w:rsidRDefault="00585DA4" w:rsidP="0058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678" w:type="dxa"/>
          </w:tcPr>
          <w:p w:rsidR="00585DA4" w:rsidRPr="00570218" w:rsidRDefault="00585DA4" w:rsidP="0058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218">
              <w:rPr>
                <w:rFonts w:ascii="Times New Roman" w:hAnsi="Times New Roman" w:cs="Times New Roman"/>
              </w:rPr>
              <w:t xml:space="preserve">По форме </w:t>
            </w:r>
            <w:r>
              <w:rPr>
                <w:rFonts w:ascii="Times New Roman" w:hAnsi="Times New Roman" w:cs="Times New Roman"/>
              </w:rPr>
              <w:t>1160070, утвержденной приказом ФНС РФ от 21.06.2023 № ЕД-7-19/402</w:t>
            </w:r>
            <w:r w:rsidRPr="00570218">
              <w:rPr>
                <w:rFonts w:ascii="Times New Roman" w:hAnsi="Times New Roman" w:cs="Times New Roman"/>
              </w:rPr>
              <w:t>@</w:t>
            </w:r>
          </w:p>
        </w:tc>
      </w:tr>
    </w:tbl>
    <w:p w:rsidR="00A77D89" w:rsidRDefault="00A77D89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Документы, подтверждающие затраты</w:t>
      </w: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215"/>
      </w:tblGrid>
      <w:tr w:rsidR="009E3531" w:rsidRPr="00DB4A71" w:rsidTr="009E3531">
        <w:trPr>
          <w:trHeight w:val="13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hAnsi="Times New Roman"/>
              </w:rPr>
              <w:t>Наименование документа</w:t>
            </w:r>
          </w:p>
        </w:tc>
      </w:tr>
      <w:tr w:rsidR="009E3531" w:rsidRPr="00DB4A71" w:rsidTr="009E3531">
        <w:trPr>
          <w:trHeight w:val="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помещения, здания, сооружения.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22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22"/>
          </w:p>
        </w:tc>
      </w:tr>
      <w:tr w:rsidR="009E3531" w:rsidRPr="00DB4A71" w:rsidTr="009E3531">
        <w:trPr>
          <w:trHeight w:val="29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9E3531" w:rsidRPr="00DB4A71" w:rsidTr="009E3531">
        <w:trPr>
          <w:trHeight w:val="289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 услуг и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услуг электроснабжения).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hAnsi="Times New Roman"/>
              </w:rPr>
              <w:t>ЕГРН (если помещение находится на праве собственности).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приема-передачи помещения по договору аренды (субаренды) нежилого помещения.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hAnsi="Times New Roman"/>
              </w:rPr>
              <w:t>Договор на приобретение строительных материалов.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о приемке выполненных работ (форма № КС-2).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Справка о стоимости выполненных работ и затрат (форма № КС-3).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23" w:name="_Hlk130458769"/>
            <w:r w:rsidRPr="00DB4A71">
              <w:rPr>
                <w:rFonts w:ascii="Times New Roman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23"/>
            <w:r w:rsidRPr="00DB4A71">
              <w:rPr>
                <w:rFonts w:ascii="Times New Roman" w:hAnsi="Times New Roman"/>
              </w:rPr>
              <w:t>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Счет(а) на оплату.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Выписка банка, по</w:t>
            </w:r>
            <w:r>
              <w:rPr>
                <w:rFonts w:ascii="Times New Roman" w:hAnsi="Times New Roman"/>
              </w:rPr>
              <w:t>дтверждающая оплату по договору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</w:t>
            </w:r>
            <w:r w:rsidRPr="00DB4A71">
              <w:rPr>
                <w:rFonts w:ascii="Times New Roman" w:hAnsi="Times New Roman"/>
              </w:rPr>
              <w:t>Смета на проведение ремонта.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9E3531" w:rsidRPr="00DB4A71" w:rsidTr="009E3531">
        <w:trPr>
          <w:trHeight w:val="258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24" w:name="_Hlk130474357"/>
            <w:r w:rsidRPr="00DB4A71">
              <w:rPr>
                <w:rFonts w:ascii="Times New Roman" w:hAnsi="Times New Roman"/>
              </w:rPr>
              <w:t>7.1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hAnsi="Times New Roman"/>
              </w:rPr>
              <w:t>Для транспортных средств и самоходных машин: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1) паспорт транспортного средства/самоходной машины;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2) свидетельство о регистрации транспортного средства/самоходной машины.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hAnsi="Times New Roman"/>
              </w:rPr>
              <w:t>территории Российской Федерации, представляются: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1) заявление на перевод валюты (платежное поручение не представляется);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2) инвойс на оплату (счет не представляется);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</w:rPr>
              <w:t>3) декларация на товары (акт приема – передачи, ТОРГ-12 и УПД не представляются)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24"/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lastRenderedPageBreak/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7. </w:t>
            </w:r>
            <w:r w:rsidRPr="00F73E9F">
              <w:rPr>
                <w:rFonts w:ascii="Times New Roman" w:hAnsi="Times New Roman"/>
              </w:rPr>
              <w:t>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рециркуляторы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 xml:space="preserve"> воздуха, кондиционеры, очистители и увлажнители воздуха);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hAnsi="Times New Roman"/>
              </w:rPr>
              <w:t>Договор на приобретение.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Бухгалтерские документы о постановке на баланс (для Оборудования и мебели) (обязательно для юридических лица, для индивидуальных предпринимателей – при наличии).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Фотографии объектов.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 xml:space="preserve">Для Оборудования, приобретенного за пределами территории Российской Федерации, представляются: 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1) заявление на перевод валюты (платежное поручение не представляется);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2) инвойс на оплату (счет не представляется);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3) декларация на товары (акт приема – передачи, ТОРГ-12 и УПД не представляются).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B4A71">
              <w:rPr>
                <w:rFonts w:ascii="Times New Roman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Описание требований к документам по затратам</w:t>
      </w: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31" w:type="pct"/>
        <w:tblInd w:w="-4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907"/>
        <w:gridCol w:w="7334"/>
      </w:tblGrid>
      <w:tr w:rsidR="009E3531" w:rsidRPr="00DB4A71" w:rsidTr="009E3531">
        <w:trPr>
          <w:trHeight w:val="1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5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25"/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Договор представляется со всеми приложениями, спецификациями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и дополнительными соглашениями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1.2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6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6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 соответствии с договором передача предмета договора (строительных материалов, оргтехники, Оборудования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Товарная накладная по форме № ТОРГ-12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25.12.98 № 132</w:t>
            </w:r>
          </w:p>
        </w:tc>
      </w:tr>
      <w:tr w:rsidR="009E3531" w:rsidRPr="00F73E9F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Универсальный передаточный документ (УПД)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на территории Российской Федерации.</w:t>
            </w:r>
          </w:p>
          <w:p w:rsidR="009E3531" w:rsidRPr="00F73E9F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tr w:rsidR="009E3531" w:rsidRPr="00F73E9F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Декларация на товары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Акт о приемке выполненных работ (форма № КС-2)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 xml:space="preserve">Справка о стоимости </w:t>
            </w:r>
            <w:r w:rsidRPr="00DB4A71">
              <w:rPr>
                <w:rFonts w:ascii="Times New Roman" w:hAnsi="Times New Roman"/>
              </w:rPr>
              <w:lastRenderedPageBreak/>
              <w:t>выполненных работ и затрат (форма № КС-3)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По затратам на ремонт помещения (подрядным способом).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Письмо Росстата от 31.05.2005 № 01-02-9/381 «О порядке применения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и заполнения унифицированных форм первичной учетной документации № КС-2, КС-3 и КС-11»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3.3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7" w:name="_Hlk130458511"/>
            <w:r w:rsidRPr="00DB4A71">
              <w:rPr>
                <w:rFonts w:ascii="Times New Roman" w:hAnsi="Times New Roman"/>
              </w:rPr>
              <w:t>Счет на оплату</w:t>
            </w:r>
            <w:bookmarkEnd w:id="27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 юридического лица/Ф.И.О. индивидуального предпринимателя,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наименование Оборудование (за что производится оплата по счету);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Платежное поручение заверено печатью банка или имеет оригинальный оттиск штампа и подпись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с указанием фамилии и инициалов либо имеет отметку «клиент-банк».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9E3531" w:rsidRPr="00DB4A71" w:rsidTr="009E3531">
        <w:trPr>
          <w:trHeight w:val="138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5.2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9E3531" w:rsidRPr="00DB4A71" w:rsidTr="009E3531">
        <w:trPr>
          <w:trHeight w:val="14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 случае если выписка банка имеет более 1 листа, печатью банка (либо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банка) заверяется каждый 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лист</w:t>
            </w:r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либо указанная выписка прошивается и заверяется печатью банка (либо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28" w:name="_Hlk130458543"/>
            <w:r w:rsidRPr="00DB4A71">
              <w:rPr>
                <w:rFonts w:ascii="Times New Roman" w:hAnsi="Times New Roman"/>
              </w:rPr>
              <w:t>Смета на проведение ремонта (при проведении капитальное ремонта)</w:t>
            </w:r>
            <w:bookmarkEnd w:id="28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единицу измерения работ (квадратные метры, килограммы, штуки и т.п.);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ПТС (ПСМ)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СТС (ССМ)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tr w:rsidR="009E3531" w:rsidRPr="00DB4A71" w:rsidTr="009E3531">
        <w:trPr>
          <w:trHeight w:val="5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9" w:name="_Hlk130458556"/>
            <w:r w:rsidRPr="00DB4A71">
              <w:rPr>
                <w:rFonts w:ascii="Times New Roman" w:eastAsia="Times New Roman" w:hAnsi="Times New Roman"/>
              </w:rPr>
              <w:t>Фотографии объектов основных средств или Оборудования</w:t>
            </w:r>
            <w:bookmarkEnd w:id="29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Оборудования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E668F" w:rsidRPr="001959F9" w:rsidRDefault="00695C03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E668F" w:rsidRPr="001959F9">
        <w:rPr>
          <w:rFonts w:ascii="Times New Roman" w:hAnsi="Times New Roman"/>
        </w:rPr>
        <w:t>Общие требования к документам: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E668F" w:rsidRPr="001959F9">
        <w:rPr>
          <w:rFonts w:ascii="Times New Roman" w:hAnsi="Times New Roman"/>
        </w:rPr>
        <w:t>. Электронные документы представляются в форматах «.</w:t>
      </w:r>
      <w:proofErr w:type="spellStart"/>
      <w:r w:rsidR="000E668F" w:rsidRPr="001959F9">
        <w:rPr>
          <w:rFonts w:ascii="Times New Roman" w:hAnsi="Times New Roman"/>
        </w:rPr>
        <w:t>pdf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jpg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jpeg</w:t>
      </w:r>
      <w:proofErr w:type="spellEnd"/>
      <w:r w:rsidR="000E668F" w:rsidRPr="001959F9">
        <w:rPr>
          <w:rFonts w:ascii="Times New Roman" w:hAnsi="Times New Roman"/>
        </w:rPr>
        <w:t xml:space="preserve">» (для </w:t>
      </w:r>
      <w:r w:rsidR="000E668F" w:rsidRPr="001959F9">
        <w:rPr>
          <w:rFonts w:ascii="Times New Roman" w:hAnsi="Times New Roman"/>
        </w:rPr>
        <w:lastRenderedPageBreak/>
        <w:t>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>
        <w:rPr>
          <w:rFonts w:ascii="Times New Roman" w:hAnsi="Times New Roman"/>
        </w:rPr>
        <w:t xml:space="preserve"> и подписываются ЭП</w:t>
      </w:r>
      <w:r w:rsidR="000E668F" w:rsidRPr="001959F9">
        <w:rPr>
          <w:rFonts w:ascii="Times New Roman" w:hAnsi="Times New Roman"/>
        </w:rPr>
        <w:t>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E668F" w:rsidRPr="001959F9">
        <w:rPr>
          <w:rFonts w:ascii="Times New Roman" w:hAnsi="Times New Roman"/>
        </w:rPr>
        <w:t xml:space="preserve"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="000E668F" w:rsidRPr="001959F9">
        <w:rPr>
          <w:rFonts w:ascii="Times New Roman" w:hAnsi="Times New Roman"/>
        </w:rPr>
        <w:t>dpi</w:t>
      </w:r>
      <w:proofErr w:type="spellEnd"/>
      <w:r w:rsidR="000E668F"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</w:t>
      </w:r>
      <w:r w:rsidRPr="000E668F">
        <w:rPr>
          <w:rFonts w:ascii="Times New Roman" w:hAnsi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41F1B" w:rsidRPr="001959F9" w:rsidRDefault="000E668F" w:rsidP="00441F1B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</w:t>
      </w:r>
      <w:r w:rsidRPr="00441F1B">
        <w:rPr>
          <w:rFonts w:ascii="Times New Roman" w:hAnsi="Times New Roman"/>
        </w:rPr>
        <w:t xml:space="preserve">количество файлов должно соответствовать количеству документов, каждый из которых содержит </w:t>
      </w:r>
      <w:r w:rsidR="00441F1B" w:rsidRPr="001959F9">
        <w:rPr>
          <w:rFonts w:ascii="Times New Roman" w:hAnsi="Times New Roman"/>
        </w:rPr>
        <w:t>текстовую и (или) графическую информацию.</w:t>
      </w:r>
    </w:p>
    <w:p w:rsidR="00AD5F6A" w:rsidRPr="00441F1B" w:rsidRDefault="00AD5F6A" w:rsidP="000E668F">
      <w:pPr>
        <w:pStyle w:val="a3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sectPr w:rsidR="00AD5F6A" w:rsidRPr="0044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37C"/>
    <w:multiLevelType w:val="hybridMultilevel"/>
    <w:tmpl w:val="A5DEC2EC"/>
    <w:lvl w:ilvl="0" w:tplc="803AB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07782"/>
    <w:multiLevelType w:val="hybridMultilevel"/>
    <w:tmpl w:val="3078CE70"/>
    <w:lvl w:ilvl="0" w:tplc="CA7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4D9"/>
    <w:multiLevelType w:val="multilevel"/>
    <w:tmpl w:val="0DD2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E"/>
    <w:rsid w:val="00000676"/>
    <w:rsid w:val="00000C96"/>
    <w:rsid w:val="00010351"/>
    <w:rsid w:val="00010A06"/>
    <w:rsid w:val="0001101C"/>
    <w:rsid w:val="000310F9"/>
    <w:rsid w:val="00047596"/>
    <w:rsid w:val="00064166"/>
    <w:rsid w:val="00064E35"/>
    <w:rsid w:val="0007706C"/>
    <w:rsid w:val="00082AF9"/>
    <w:rsid w:val="00086250"/>
    <w:rsid w:val="00094EE5"/>
    <w:rsid w:val="000A091B"/>
    <w:rsid w:val="000B295B"/>
    <w:rsid w:val="000D1DDA"/>
    <w:rsid w:val="000E668F"/>
    <w:rsid w:val="000E7709"/>
    <w:rsid w:val="000F01EE"/>
    <w:rsid w:val="000F2A81"/>
    <w:rsid w:val="000F3BC6"/>
    <w:rsid w:val="0010645F"/>
    <w:rsid w:val="00107121"/>
    <w:rsid w:val="001247BE"/>
    <w:rsid w:val="0013366A"/>
    <w:rsid w:val="0014057F"/>
    <w:rsid w:val="0014511E"/>
    <w:rsid w:val="0014518D"/>
    <w:rsid w:val="0014612F"/>
    <w:rsid w:val="00152DAC"/>
    <w:rsid w:val="00160054"/>
    <w:rsid w:val="0016403B"/>
    <w:rsid w:val="001671A1"/>
    <w:rsid w:val="00177069"/>
    <w:rsid w:val="00195A03"/>
    <w:rsid w:val="001A6BB4"/>
    <w:rsid w:val="001C2F02"/>
    <w:rsid w:val="001C3EE3"/>
    <w:rsid w:val="001D05A5"/>
    <w:rsid w:val="001D50F1"/>
    <w:rsid w:val="001D686F"/>
    <w:rsid w:val="001E0473"/>
    <w:rsid w:val="00211128"/>
    <w:rsid w:val="002211F3"/>
    <w:rsid w:val="00237D8F"/>
    <w:rsid w:val="002446F1"/>
    <w:rsid w:val="00251C9B"/>
    <w:rsid w:val="00254148"/>
    <w:rsid w:val="00257B66"/>
    <w:rsid w:val="00287173"/>
    <w:rsid w:val="00293B98"/>
    <w:rsid w:val="002A4F73"/>
    <w:rsid w:val="002A7325"/>
    <w:rsid w:val="002C4D64"/>
    <w:rsid w:val="002D2864"/>
    <w:rsid w:val="002F2123"/>
    <w:rsid w:val="002F5024"/>
    <w:rsid w:val="00312533"/>
    <w:rsid w:val="00345248"/>
    <w:rsid w:val="00363CBC"/>
    <w:rsid w:val="00370359"/>
    <w:rsid w:val="003B0498"/>
    <w:rsid w:val="003B79AD"/>
    <w:rsid w:val="003D0F5D"/>
    <w:rsid w:val="003D3812"/>
    <w:rsid w:val="003F09E5"/>
    <w:rsid w:val="003F0D72"/>
    <w:rsid w:val="00405DD0"/>
    <w:rsid w:val="00407AC1"/>
    <w:rsid w:val="004115DF"/>
    <w:rsid w:val="004254DE"/>
    <w:rsid w:val="00441F1B"/>
    <w:rsid w:val="00457EC5"/>
    <w:rsid w:val="004640DE"/>
    <w:rsid w:val="00475C96"/>
    <w:rsid w:val="004824D8"/>
    <w:rsid w:val="004957C8"/>
    <w:rsid w:val="004970D4"/>
    <w:rsid w:val="00497845"/>
    <w:rsid w:val="004A4EB6"/>
    <w:rsid w:val="004C0A35"/>
    <w:rsid w:val="004F1481"/>
    <w:rsid w:val="00514247"/>
    <w:rsid w:val="005259C2"/>
    <w:rsid w:val="00530729"/>
    <w:rsid w:val="005455FD"/>
    <w:rsid w:val="00553E7E"/>
    <w:rsid w:val="0055404B"/>
    <w:rsid w:val="00557770"/>
    <w:rsid w:val="00562BD7"/>
    <w:rsid w:val="00570218"/>
    <w:rsid w:val="00585DA4"/>
    <w:rsid w:val="005937A0"/>
    <w:rsid w:val="005B2B98"/>
    <w:rsid w:val="005B7C47"/>
    <w:rsid w:val="005D182C"/>
    <w:rsid w:val="005F5E25"/>
    <w:rsid w:val="00612526"/>
    <w:rsid w:val="00625DBA"/>
    <w:rsid w:val="00661A40"/>
    <w:rsid w:val="006624EF"/>
    <w:rsid w:val="00670791"/>
    <w:rsid w:val="0067575B"/>
    <w:rsid w:val="0068321C"/>
    <w:rsid w:val="00686429"/>
    <w:rsid w:val="006918D7"/>
    <w:rsid w:val="00694369"/>
    <w:rsid w:val="00695C03"/>
    <w:rsid w:val="006A2043"/>
    <w:rsid w:val="007148B0"/>
    <w:rsid w:val="00740C54"/>
    <w:rsid w:val="0074287D"/>
    <w:rsid w:val="00760EA9"/>
    <w:rsid w:val="00790484"/>
    <w:rsid w:val="0079495B"/>
    <w:rsid w:val="00797D40"/>
    <w:rsid w:val="007B1D9D"/>
    <w:rsid w:val="007B2177"/>
    <w:rsid w:val="007B282F"/>
    <w:rsid w:val="007B591F"/>
    <w:rsid w:val="007B5ABB"/>
    <w:rsid w:val="007C5D52"/>
    <w:rsid w:val="007C7B1E"/>
    <w:rsid w:val="007D53C0"/>
    <w:rsid w:val="00804892"/>
    <w:rsid w:val="00815C3A"/>
    <w:rsid w:val="008252E3"/>
    <w:rsid w:val="00825E54"/>
    <w:rsid w:val="00833FF5"/>
    <w:rsid w:val="00855090"/>
    <w:rsid w:val="00863177"/>
    <w:rsid w:val="008649D3"/>
    <w:rsid w:val="008A2A1C"/>
    <w:rsid w:val="008A577D"/>
    <w:rsid w:val="008A6909"/>
    <w:rsid w:val="008C0C0D"/>
    <w:rsid w:val="008C68BD"/>
    <w:rsid w:val="008D38EF"/>
    <w:rsid w:val="008D5661"/>
    <w:rsid w:val="008F2B9F"/>
    <w:rsid w:val="008F53CE"/>
    <w:rsid w:val="00911358"/>
    <w:rsid w:val="00925E8B"/>
    <w:rsid w:val="009335E5"/>
    <w:rsid w:val="009512B9"/>
    <w:rsid w:val="0095417E"/>
    <w:rsid w:val="00960ABC"/>
    <w:rsid w:val="009B3DBF"/>
    <w:rsid w:val="009C0BE5"/>
    <w:rsid w:val="009D18A6"/>
    <w:rsid w:val="009E0551"/>
    <w:rsid w:val="009E3531"/>
    <w:rsid w:val="009F6922"/>
    <w:rsid w:val="00A07993"/>
    <w:rsid w:val="00A236AC"/>
    <w:rsid w:val="00A53D69"/>
    <w:rsid w:val="00A562A9"/>
    <w:rsid w:val="00A56F52"/>
    <w:rsid w:val="00A77D89"/>
    <w:rsid w:val="00AD5F6A"/>
    <w:rsid w:val="00AD6735"/>
    <w:rsid w:val="00AF152F"/>
    <w:rsid w:val="00B01EBD"/>
    <w:rsid w:val="00B1296E"/>
    <w:rsid w:val="00B32795"/>
    <w:rsid w:val="00B42043"/>
    <w:rsid w:val="00B45C23"/>
    <w:rsid w:val="00B506A1"/>
    <w:rsid w:val="00B61D3C"/>
    <w:rsid w:val="00B71849"/>
    <w:rsid w:val="00B77526"/>
    <w:rsid w:val="00B840A2"/>
    <w:rsid w:val="00B841D6"/>
    <w:rsid w:val="00B9412F"/>
    <w:rsid w:val="00BC416A"/>
    <w:rsid w:val="00BD4AA9"/>
    <w:rsid w:val="00C05C95"/>
    <w:rsid w:val="00C0631B"/>
    <w:rsid w:val="00C13712"/>
    <w:rsid w:val="00C32EC7"/>
    <w:rsid w:val="00C33B10"/>
    <w:rsid w:val="00CA1AA8"/>
    <w:rsid w:val="00CB0C7B"/>
    <w:rsid w:val="00CC393B"/>
    <w:rsid w:val="00CC5FB2"/>
    <w:rsid w:val="00CE5223"/>
    <w:rsid w:val="00CE7F3C"/>
    <w:rsid w:val="00CF3573"/>
    <w:rsid w:val="00CF7002"/>
    <w:rsid w:val="00D44814"/>
    <w:rsid w:val="00D537E5"/>
    <w:rsid w:val="00D623DF"/>
    <w:rsid w:val="00D75846"/>
    <w:rsid w:val="00D861EC"/>
    <w:rsid w:val="00DA0C3F"/>
    <w:rsid w:val="00DA220B"/>
    <w:rsid w:val="00DA5D69"/>
    <w:rsid w:val="00DB16AC"/>
    <w:rsid w:val="00DB364B"/>
    <w:rsid w:val="00DF0893"/>
    <w:rsid w:val="00DF2C66"/>
    <w:rsid w:val="00E17C10"/>
    <w:rsid w:val="00E22301"/>
    <w:rsid w:val="00E35607"/>
    <w:rsid w:val="00E547F8"/>
    <w:rsid w:val="00E609FB"/>
    <w:rsid w:val="00E64377"/>
    <w:rsid w:val="00E661D3"/>
    <w:rsid w:val="00E81DE4"/>
    <w:rsid w:val="00E92381"/>
    <w:rsid w:val="00E9635F"/>
    <w:rsid w:val="00EA2C33"/>
    <w:rsid w:val="00ED382F"/>
    <w:rsid w:val="00EE6B52"/>
    <w:rsid w:val="00EE7D55"/>
    <w:rsid w:val="00F3184F"/>
    <w:rsid w:val="00F36C34"/>
    <w:rsid w:val="00F54A7B"/>
    <w:rsid w:val="00F64D35"/>
    <w:rsid w:val="00F704C8"/>
    <w:rsid w:val="00F73063"/>
    <w:rsid w:val="00F77B75"/>
    <w:rsid w:val="00F9597D"/>
    <w:rsid w:val="00FA4762"/>
    <w:rsid w:val="00FD1AF6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875"/>
  <w15:chartTrackingRefBased/>
  <w15:docId w15:val="{99D939FD-B93B-4D20-B261-2E1F40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BE"/>
    <w:pPr>
      <w:spacing w:after="0" w:line="240" w:lineRule="auto"/>
    </w:pPr>
  </w:style>
  <w:style w:type="paragraph" w:customStyle="1" w:styleId="ConsPlusNormal">
    <w:name w:val="ConsPlusNormal"/>
    <w:qFormat/>
    <w:rsid w:val="008C68BD"/>
    <w:pPr>
      <w:spacing w:after="0" w:line="240" w:lineRule="auto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0E77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F3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E668F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ConsPlusNormal"/>
    <w:qFormat/>
    <w:rsid w:val="0086317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31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920&amp;date=28.01.2025" TargetMode="External"/><Relationship Id="rId1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8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6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7" Type="http://schemas.openxmlformats.org/officeDocument/2006/relationships/hyperlink" Target="https://login.consultant.ru/link/?req=doc&amp;base=LAW&amp;n=493204&amp;date=28.01.2025" TargetMode="External"/><Relationship Id="rId25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ate=28.01.2025&amp;dst=100142&amp;field=134" TargetMode="External"/><Relationship Id="rId2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&amp;date=28.01.2025&amp;dst=100026&amp;field=134" TargetMode="External"/><Relationship Id="rId1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90&amp;date=28.01.2025&amp;dst=7170&amp;field=134" TargetMode="External"/><Relationship Id="rId1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8" Type="http://schemas.openxmlformats.org/officeDocument/2006/relationships/hyperlink" Target="https://login.consultant.ru/link/?req=doc&amp;base=LAW&amp;n=466790&amp;dst=3704" TargetMode="External"/><Relationship Id="rId10" Type="http://schemas.openxmlformats.org/officeDocument/2006/relationships/hyperlink" Target="https://login.consultant.ru/link/?req=doc&amp;base=LAW&amp;n=481359&amp;date=28.01.2025&amp;dst=351&amp;field=134" TargetMode="External"/><Relationship Id="rId19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ate=28.01.2025" TargetMode="External"/><Relationship Id="rId1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7" Type="http://schemas.openxmlformats.org/officeDocument/2006/relationships/hyperlink" Target="https://login.consultant.ru/link/?req=doc&amp;base=LAW&amp;n=400478" TargetMode="External"/><Relationship Id="rId30" Type="http://schemas.openxmlformats.org/officeDocument/2006/relationships/hyperlink" Target="https://login.consultant.ru/link/?req=doc&amp;base=MOB&amp;n=406345&amp;date=31.10.2024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26</Pages>
  <Words>12374</Words>
  <Characters>70535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340</cp:revision>
  <dcterms:created xsi:type="dcterms:W3CDTF">2025-01-29T06:59:00Z</dcterms:created>
  <dcterms:modified xsi:type="dcterms:W3CDTF">2025-04-11T08:15:00Z</dcterms:modified>
</cp:coreProperties>
</file>