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89194B">
        <w:trPr>
          <w:trHeight w:val="1304"/>
        </w:trPr>
        <w:tc>
          <w:tcPr>
            <w:tcW w:w="2902" w:type="dxa"/>
          </w:tcPr>
          <w:p w:rsidR="0089194B" w:rsidRDefault="0089194B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9194B" w:rsidRDefault="0089194B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194B" w:rsidRDefault="00FC45E0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УТВЕРЖДЕН</w:t>
            </w:r>
          </w:p>
          <w:p w:rsidR="0089194B" w:rsidRDefault="00FC45E0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>постановлением Администрации Одинцовского городского округа Московской области</w:t>
            </w:r>
          </w:p>
          <w:p w:rsidR="0089194B" w:rsidRDefault="00FC45E0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89194B" w:rsidRDefault="0089194B">
      <w:pPr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:rsidR="0089194B" w:rsidRDefault="00FC45E0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:rsidR="0089194B" w:rsidRDefault="008919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headerReference w:type="default" r:id="rId9"/>
          <w:headerReference w:type="first" r:id="rId10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предоставления муниципальной услуги «Утверждение схемы раздела или объединения земельных участков, находящихся в муниципальной собственности» (далее соответственно – Регламент, Услуга) </w:t>
      </w:r>
      <w:r>
        <w:rPr>
          <w:sz w:val="28"/>
          <w:szCs w:val="28"/>
        </w:rPr>
        <w:t>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Pr="00381815">
        <w:rPr>
          <w:rStyle w:val="20"/>
          <w:b w:val="0"/>
          <w:sz w:val="28"/>
          <w:szCs w:val="28"/>
          <w:lang w:eastAsia="en-US" w:bidi="ar-SA"/>
        </w:rPr>
        <w:t>Администрацией Одинцовского городского округа Московской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381815">
        <w:rPr>
          <w:rStyle w:val="20"/>
          <w:b w:val="0"/>
          <w:sz w:val="28"/>
          <w:szCs w:val="28"/>
          <w:lang w:eastAsia="en-US" w:bidi="ar-SA"/>
        </w:rPr>
        <w:t>области</w:t>
      </w:r>
      <w:r>
        <w:rPr>
          <w:sz w:val="28"/>
          <w:szCs w:val="28"/>
        </w:rPr>
        <w:t xml:space="preserve"> 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⁠–⁠ федеральная государственная информационная система «Единая система идентификац</w:t>
      </w:r>
      <w:proofErr w:type="gramStart"/>
      <w:r>
        <w:rPr>
          <w:sz w:val="28"/>
          <w:szCs w:val="28"/>
        </w:rPr>
        <w:t>ии и ау</w:t>
      </w:r>
      <w:proofErr w:type="gramEnd"/>
      <w:r>
        <w:rPr>
          <w:sz w:val="28"/>
          <w:szCs w:val="28"/>
        </w:rPr>
        <w:t>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МФЦ ⁠–⁠ многофункциональный центр предоставления государственных и муниципальных услуг в Московской области.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Учредитель МФЦ ⁠–⁠ орган местного самоуправления муниципального образования Московской области, являющийся учредителем 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381815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юридическим лицам, физическим лицам – гражданам Российской Федерации, иностранным гражданам, лицам без гражданства, индивидуальным предпринимателям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381815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«Утверждение схемы раздела или объединения земельных участков, находящихся в муниципальной собственности».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</w:t>
      </w:r>
      <w:r w:rsidR="0080152E">
        <w:rPr>
          <w:sz w:val="28"/>
          <w:szCs w:val="28"/>
        </w:rPr>
        <w:t xml:space="preserve">доставление Услуги осуществляет структурное подразделение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Комитет по управлению муниципальным имуществом Администрации Одинцовского городского округа Московской области.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spacing w:after="0" w:line="276" w:lineRule="auto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5.1.1.1.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утверждение схемы раздела земельных участков, находящихся в муниципальной собственности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81815">
        <w:rPr>
          <w:sz w:val="28"/>
          <w:szCs w:val="28"/>
        </w:rPr>
        <w:t>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5.1.1.2. 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утверждение схемы объединения земельных участков, находящихся в муниципальной собственности 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381815">
        <w:rPr>
          <w:sz w:val="28"/>
          <w:szCs w:val="28"/>
        </w:rPr>
        <w:t>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81815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9194B" w:rsidRPr="0080152E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8181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381815">
        <w:rPr>
          <w:sz w:val="28"/>
          <w:szCs w:val="28"/>
        </w:rPr>
        <w:t>Услуги</w:t>
      </w:r>
      <w:proofErr w:type="gramEnd"/>
      <w:r w:rsidRPr="00381815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МФЦ;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81815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неистребования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почте, почтовым отправлением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адресам, указанным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lastRenderedPageBreak/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https://odin.ru/,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РПГУ. Перечень нормативных правовых актов Российской Федерации, нормативных правовых актов </w:t>
      </w:r>
      <w:r>
        <w:rPr>
          <w:sz w:val="28"/>
          <w:szCs w:val="28"/>
          <w:lang w:eastAsia="ru-RU"/>
        </w:rPr>
        <w:lastRenderedPageBreak/>
        <w:t>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4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 Исчерпывающий перечень оснований для отказа</w:t>
      </w: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5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38181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 приостановления предоставления 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38181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81815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 Заявитель вправе повторно обратиться в </w:t>
      </w:r>
      <w:r w:rsidRPr="00381815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 Срок регистрации запроса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13.1.1.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следующий рабочий день;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t>13.1.2.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Администрацию ⁠–⁠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день обращения.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14.1. </w:t>
      </w:r>
      <w:proofErr w:type="gramStart"/>
      <w:r>
        <w:rPr>
          <w:sz w:val="28"/>
          <w:szCs w:val="28"/>
        </w:rPr>
        <w:t>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proofErr w:type="gramEnd"/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 предоставления Услуги: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РПГУ.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получение результата предоставления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80152E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приложением электронных </w:t>
      </w:r>
      <w:r>
        <w:rPr>
          <w:sz w:val="28"/>
          <w:szCs w:val="28"/>
        </w:rPr>
        <w:lastRenderedPageBreak/>
        <w:t>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</w:t>
      </w:r>
      <w:proofErr w:type="gramStart"/>
      <w:r>
        <w:rPr>
          <w:sz w:val="28"/>
          <w:szCs w:val="28"/>
        </w:rPr>
        <w:t>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89194B" w:rsidRPr="00381815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Pr="00381815" w:rsidRDefault="00FC45E0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81815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89194B" w:rsidRDefault="0089194B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>: которым земельный участок предоставлен на праве постоянного (бессрочного) пользования,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пожизненного наследуемого владения,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в безвозмездное пользование,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>: которым земельный участок предоставлен в безвозмездное пользование,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</w:t>
      </w:r>
      <w:proofErr w:type="gramStart"/>
      <w:r>
        <w:rPr>
          <w:sz w:val="28"/>
          <w:szCs w:val="28"/>
        </w:rPr>
        <w:t>предприниматели</w:t>
      </w:r>
      <w:proofErr w:type="gramEnd"/>
      <w:r>
        <w:rPr>
          <w:sz w:val="28"/>
          <w:szCs w:val="28"/>
        </w:rPr>
        <w:t>: которым земельный участок предоставлен в безвозмездное пользование,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аренды,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>: которым земельный участок предоставлен на праве аренды,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раздела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</w:t>
      </w:r>
      <w:proofErr w:type="gramStart"/>
      <w:r>
        <w:rPr>
          <w:sz w:val="28"/>
          <w:szCs w:val="28"/>
        </w:rPr>
        <w:t>предприниматели</w:t>
      </w:r>
      <w:proofErr w:type="gramEnd"/>
      <w:r>
        <w:rPr>
          <w:sz w:val="28"/>
          <w:szCs w:val="28"/>
        </w:rPr>
        <w:t>: которым земельный участок предоставлен на праве аренды,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>: которым земельный участок предоставлен на праве постоянного (бессрочного) пользования,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пожизненного наследуемого владения,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в безвозмездное пользование,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>: которым земельный участок предоставлен в безвозмездное пользование,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</w:t>
      </w:r>
      <w:proofErr w:type="gramStart"/>
      <w:r>
        <w:rPr>
          <w:sz w:val="28"/>
          <w:szCs w:val="28"/>
        </w:rPr>
        <w:t>предприниматели</w:t>
      </w:r>
      <w:proofErr w:type="gramEnd"/>
      <w:r>
        <w:rPr>
          <w:sz w:val="28"/>
          <w:szCs w:val="28"/>
        </w:rPr>
        <w:t>: которым земельный участок предоставлен в безвозмездное пользование,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которым земельный участок предоставлен на праве аренды,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>: которым земельный участок предоставлен на праве аренды,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81815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Утверждение схемы объединения земельных участков, находящихся в муниципальной собственности.</w:t>
      </w:r>
    </w:p>
    <w:p w:rsidR="0089194B" w:rsidRDefault="00FC45E0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</w:t>
      </w:r>
      <w:proofErr w:type="gramStart"/>
      <w:r>
        <w:rPr>
          <w:sz w:val="28"/>
          <w:szCs w:val="28"/>
        </w:rPr>
        <w:t>предприниматели</w:t>
      </w:r>
      <w:proofErr w:type="gramEnd"/>
      <w:r>
        <w:rPr>
          <w:sz w:val="28"/>
          <w:szCs w:val="28"/>
        </w:rPr>
        <w:t>: которым земельный участок предоставлен на праве аренды, включая их уполномоченных представителей.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381815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</w:t>
      </w:r>
      <w:proofErr w:type="gramStart"/>
      <w:r>
        <w:rPr>
          <w:sz w:val="28"/>
          <w:szCs w:val="28"/>
        </w:rPr>
        <w:t>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381815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  <w:proofErr w:type="gramEnd"/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381815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381815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лично) лично, почтовым отправлением, по электронной почте (в зависимости от способа обращения с заявлением о необходимости исправления опечаток и ошибок</w:t>
      </w:r>
      <w:proofErr w:type="gramEnd"/>
      <w:r>
        <w:rPr>
          <w:sz w:val="28"/>
          <w:szCs w:val="28"/>
        </w:rPr>
        <w:t>) в срок, не превышающий 5 (пяти)  рабочих дней со дня регистрации заявления о необходимости исправления опечаток и ошибок.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17.2.2. </w:t>
      </w:r>
      <w:proofErr w:type="gramStart"/>
      <w:r>
        <w:rPr>
          <w:sz w:val="28"/>
          <w:szCs w:val="28"/>
        </w:rPr>
        <w:t>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381815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лично)</w:t>
      </w:r>
      <w:r w:rsidRPr="00381815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5</w:t>
      </w:r>
      <w:proofErr w:type="gramEnd"/>
      <w:r>
        <w:rPr>
          <w:sz w:val="28"/>
          <w:szCs w:val="28"/>
        </w:rPr>
        <w:t xml:space="preserve"> (пяти) рабочих дней со дня обнаружения таких опечаток и ошибок.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6 к 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89194B" w:rsidRPr="00381815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45E0">
        <w:rPr>
          <w:sz w:val="28"/>
          <w:szCs w:val="28"/>
        </w:rPr>
        <w:t xml:space="preserve"> вариантов 1, 4, 7,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указанных в подпунктах 17.1.1, 17.1.4, 17.1.7 пункта </w:t>
      </w:r>
      <w:r w:rsidRPr="00FC45E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45E0">
        <w:rPr>
          <w:sz w:val="28"/>
          <w:szCs w:val="28"/>
        </w:rPr>
        <w:t>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C45E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интерактивная форма;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его подписание, заверен печатью </w:t>
      </w:r>
      <w:r w:rsidRPr="00FC45E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наличии).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proofErr w:type="spellStart"/>
      <w:r w:rsidRPr="00381815">
        <w:rPr>
          <w:sz w:val="28"/>
          <w:szCs w:val="28"/>
        </w:rPr>
        <w:t>правоудостоверяющие</w:t>
      </w:r>
      <w:proofErr w:type="spellEnd"/>
      <w:r w:rsidRPr="00381815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Едином государственном реестре недвижимости (далее ⁠–⁠ ЕГРН).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участок(и) обременен(ы) правами указанных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находится(</w:t>
      </w:r>
      <w:proofErr w:type="spellStart"/>
      <w:r w:rsidRPr="00381815">
        <w:rPr>
          <w:sz w:val="28"/>
          <w:szCs w:val="28"/>
        </w:rPr>
        <w:t>ятся</w:t>
      </w:r>
      <w:proofErr w:type="spellEnd"/>
      <w:r w:rsidRPr="00381815">
        <w:rPr>
          <w:sz w:val="28"/>
          <w:szCs w:val="28"/>
        </w:rPr>
        <w:t>)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залоге).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разных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образуемы</w:t>
      </w:r>
      <w:proofErr w:type="gramStart"/>
      <w:r w:rsidRPr="00381815">
        <w:rPr>
          <w:sz w:val="28"/>
          <w:szCs w:val="28"/>
        </w:rPr>
        <w:t>х(</w:t>
      </w:r>
      <w:proofErr w:type="gramEnd"/>
      <w:r w:rsidRPr="00381815">
        <w:rPr>
          <w:sz w:val="28"/>
          <w:szCs w:val="28"/>
        </w:rPr>
        <w:t>ом) земельных(ом) участках(е),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81815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81815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исходном(⁠-⁠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участке(⁠-⁠ах), либо об отсутствии объектов).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Pr="00FC45E0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45E0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45E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образован(ы) в результате раздела или объединения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предоставленных садоводческому или огородническому некоммерческому товариществу;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межведомственное информационное взаимодействие;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предоставление результата 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1815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7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19.1.3 Регламента. Заявителем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 пункте 19.1.4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юридических </w:t>
      </w:r>
      <w:r w:rsidRPr="00381815">
        <w:rPr>
          <w:sz w:val="28"/>
          <w:szCs w:val="28"/>
        </w:rPr>
        <w:lastRenderedPageBreak/>
        <w:t xml:space="preserve">лиц). </w:t>
      </w:r>
      <w:proofErr w:type="gramStart"/>
      <w:r w:rsidRPr="00381815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необходимости</w:t>
      </w:r>
      <w:proofErr w:type="spellEnd"/>
      <w:r>
        <w:rPr>
          <w:sz w:val="28"/>
          <w:szCs w:val="28"/>
          <w:lang w:val="en-US"/>
        </w:rPr>
        <w:t>).</w:t>
      </w:r>
      <w:proofErr w:type="gramEnd"/>
      <w:r>
        <w:rPr>
          <w:sz w:val="28"/>
          <w:szCs w:val="28"/>
          <w:lang w:val="en-US"/>
        </w:rPr>
        <w:t xml:space="preserve">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предусмотренных пунктом 19.1.5 Регламента.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r w:rsidRPr="00381815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выдается заявителю </w:t>
      </w:r>
      <w:r w:rsidRPr="00FC45E0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него документов. 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</w:t>
      </w:r>
      <w:proofErr w:type="gramStart"/>
      <w:r w:rsidRPr="00381815">
        <w:rPr>
          <w:sz w:val="28"/>
          <w:szCs w:val="28"/>
        </w:rPr>
        <w:t>,</w:t>
      </w:r>
      <w:proofErr w:type="gramEnd"/>
      <w:r w:rsidRPr="00381815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Межведомственное информационное взаимодействие.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381815">
        <w:rPr>
          <w:sz w:val="28"/>
          <w:szCs w:val="28"/>
        </w:rPr>
        <w:t>в</w:t>
      </w:r>
      <w:proofErr w:type="gramEnd"/>
      <w:r w:rsidRPr="00381815">
        <w:rPr>
          <w:sz w:val="28"/>
          <w:szCs w:val="28"/>
        </w:rPr>
        <w:t>: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Федеральную налоговую службу;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(далее ⁠-⁠ 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области).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правообладателя(ей) земельного(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(или) сооружении расположенно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участке(ах), либо 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 объекта недвижимости, определения 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сособственника(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</w:t>
      </w:r>
      <w:proofErr w:type="gramStart"/>
      <w:r w:rsidRPr="00381815">
        <w:rPr>
          <w:sz w:val="28"/>
          <w:szCs w:val="28"/>
        </w:rPr>
        <w:t xml:space="preserve"> 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межведомственные информационные запросы.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предоставлении)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 w:rsidRPr="00FC45E0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форме согласно Приложению </w:t>
      </w:r>
      <w:r w:rsidRPr="0080152E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Регламенту.</w:t>
      </w:r>
      <w:proofErr w:type="gramEnd"/>
      <w:r w:rsidRPr="0080152E">
        <w:rPr>
          <w:sz w:val="28"/>
          <w:szCs w:val="28"/>
        </w:rPr>
        <w:t xml:space="preserve"> </w:t>
      </w:r>
      <w:r w:rsidRPr="0038181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19.1.7 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выдачи (направления) результата</w:t>
      </w:r>
      <w:proofErr w:type="gramEnd"/>
      <w:r w:rsidRPr="00381815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течение трех рабочих дней </w:t>
      </w:r>
      <w:proofErr w:type="gramStart"/>
      <w:r w:rsidRPr="0038181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даты получения</w:t>
      </w:r>
      <w:proofErr w:type="gramEnd"/>
      <w:r w:rsidRPr="00381815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принятия решения.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Предоставление результата 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Модуль МФЦ ЕИС ОУ,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Модуль МФЦ ЕИС ОУ, ВИС, РПГУ,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FC45E0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0152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подпись заявителю </w:t>
      </w:r>
      <w:r w:rsidRPr="00FC45E0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45E0">
        <w:rPr>
          <w:sz w:val="28"/>
          <w:szCs w:val="28"/>
        </w:rPr>
        <w:t xml:space="preserve"> вариантов 2, 3, 6,</w:t>
      </w:r>
      <w:r>
        <w:rPr>
          <w:sz w:val="28"/>
          <w:szCs w:val="28"/>
        </w:rPr>
        <w:t xml:space="preserve"> </w:t>
      </w:r>
      <w:bookmarkStart w:id="20" w:name="__DdeLink__6048_2857491986_Copy_1"/>
      <w:bookmarkEnd w:id="20"/>
      <w:r>
        <w:rPr>
          <w:sz w:val="28"/>
          <w:szCs w:val="28"/>
        </w:rPr>
        <w:t>указанных в подпунктах 17.1.2, 17.1.3, 17.1.6 пункта </w:t>
      </w:r>
      <w:r w:rsidRPr="00FC45E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45E0">
        <w:rPr>
          <w:sz w:val="28"/>
          <w:szCs w:val="28"/>
        </w:rPr>
        <w:t>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_Copy_1"/>
      <w:bookmarkEnd w:id="21"/>
      <w:r>
        <w:rPr>
          <w:sz w:val="28"/>
          <w:szCs w:val="28"/>
        </w:rPr>
        <w:t xml:space="preserve"> посредством РПГУ, личного обращения.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FC45E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интерактивная форма;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его подписание, заверен печатью </w:t>
      </w:r>
      <w:r w:rsidRPr="00FC45E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наличии).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proofErr w:type="spellStart"/>
      <w:r w:rsidRPr="00381815">
        <w:rPr>
          <w:sz w:val="28"/>
          <w:szCs w:val="28"/>
        </w:rPr>
        <w:t>правоудостоверяющие</w:t>
      </w:r>
      <w:proofErr w:type="spellEnd"/>
      <w:r w:rsidRPr="00381815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Едином государственном реестре недвижимости (далее ⁠–⁠ ЕГРН).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участок(и) обременен(ы) правами указанных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находится(</w:t>
      </w:r>
      <w:proofErr w:type="spellStart"/>
      <w:r w:rsidRPr="00381815">
        <w:rPr>
          <w:sz w:val="28"/>
          <w:szCs w:val="28"/>
        </w:rPr>
        <w:t>ятся</w:t>
      </w:r>
      <w:proofErr w:type="spellEnd"/>
      <w:r w:rsidRPr="00381815">
        <w:rPr>
          <w:sz w:val="28"/>
          <w:szCs w:val="28"/>
        </w:rPr>
        <w:t>)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залоге).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разных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образуемы</w:t>
      </w:r>
      <w:proofErr w:type="gramStart"/>
      <w:r w:rsidRPr="00381815">
        <w:rPr>
          <w:sz w:val="28"/>
          <w:szCs w:val="28"/>
        </w:rPr>
        <w:t>х(</w:t>
      </w:r>
      <w:proofErr w:type="gramEnd"/>
      <w:r w:rsidRPr="00381815">
        <w:rPr>
          <w:sz w:val="28"/>
          <w:szCs w:val="28"/>
        </w:rPr>
        <w:t>ом) земельных(ом) участках(е),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81815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81815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исходном(⁠-⁠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участке(⁠-⁠ах), либо об отсутствии объектов).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Pr="00FC45E0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45E0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45E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образован(ы) в результате раздела или объединения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lastRenderedPageBreak/>
        <w:t>предоставленных садоводческому или огородническому некоммерческому товариществу;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межведомственное информационное взаимодействие;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предоставление результата 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1815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7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19.2.3 Регламента. Заявителем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 пункте 19.2.4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выбору заявителя независимо </w:t>
      </w:r>
      <w:r w:rsidRPr="00381815">
        <w:rPr>
          <w:sz w:val="28"/>
          <w:szCs w:val="28"/>
        </w:rPr>
        <w:lastRenderedPageBreak/>
        <w:t>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юридических лиц). </w:t>
      </w:r>
      <w:proofErr w:type="gramStart"/>
      <w:r w:rsidRPr="00381815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необходимости</w:t>
      </w:r>
      <w:proofErr w:type="spellEnd"/>
      <w:r>
        <w:rPr>
          <w:sz w:val="28"/>
          <w:szCs w:val="28"/>
          <w:lang w:val="en-US"/>
        </w:rPr>
        <w:t>).</w:t>
      </w:r>
      <w:proofErr w:type="gramEnd"/>
      <w:r>
        <w:rPr>
          <w:sz w:val="28"/>
          <w:szCs w:val="28"/>
          <w:lang w:val="en-US"/>
        </w:rPr>
        <w:t xml:space="preserve">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предусмотренных пунктом 19.2.5 Регламента.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r w:rsidRPr="00381815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выдается заявителю </w:t>
      </w:r>
      <w:r w:rsidRPr="00FC45E0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него документов. 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</w:t>
      </w:r>
      <w:proofErr w:type="gramStart"/>
      <w:r w:rsidRPr="00381815">
        <w:rPr>
          <w:sz w:val="28"/>
          <w:szCs w:val="28"/>
        </w:rPr>
        <w:t>,</w:t>
      </w:r>
      <w:proofErr w:type="gramEnd"/>
      <w:r w:rsidRPr="00381815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Межведомственное информационное взаимодействие.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381815">
        <w:rPr>
          <w:sz w:val="28"/>
          <w:szCs w:val="28"/>
        </w:rPr>
        <w:t>в</w:t>
      </w:r>
      <w:proofErr w:type="gramEnd"/>
      <w:r w:rsidRPr="00381815">
        <w:rPr>
          <w:sz w:val="28"/>
          <w:szCs w:val="28"/>
        </w:rPr>
        <w:t>: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Федеральную налоговую службу.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рождения ребенка (детей) (при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технической возможности)</w:t>
      </w:r>
      <w:proofErr w:type="gramStart"/>
      <w:r w:rsidRPr="00381815">
        <w:rPr>
          <w:sz w:val="28"/>
          <w:szCs w:val="28"/>
        </w:rPr>
        <w:t>.С</w:t>
      </w:r>
      <w:proofErr w:type="gramEnd"/>
      <w:r w:rsidRPr="00381815">
        <w:rPr>
          <w:sz w:val="28"/>
          <w:szCs w:val="28"/>
        </w:rPr>
        <w:t xml:space="preserve"> 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рабочий день. Срок получения ответа </w:t>
      </w:r>
      <w:r w:rsidRPr="00381815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Федеральную налоговую службу;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(далее ⁠-⁠ 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области).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правообладателя(ей) земельного(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(или) сооружении расположенно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участке(ах), либо 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 объекта недвижимости, определения 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сособственника(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</w:t>
      </w:r>
      <w:proofErr w:type="gramStart"/>
      <w:r w:rsidRPr="00381815">
        <w:rPr>
          <w:sz w:val="28"/>
          <w:szCs w:val="28"/>
        </w:rPr>
        <w:t xml:space="preserve"> 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межведомственные информационные запросы.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предоставлении)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 w:rsidRPr="00FC45E0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форме согласно Приложению </w:t>
      </w:r>
      <w:r w:rsidRPr="0080152E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Регламенту.</w:t>
      </w:r>
      <w:proofErr w:type="gramEnd"/>
      <w:r w:rsidRPr="0080152E">
        <w:rPr>
          <w:sz w:val="28"/>
          <w:szCs w:val="28"/>
        </w:rPr>
        <w:t xml:space="preserve"> </w:t>
      </w:r>
      <w:r w:rsidRPr="0038181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19.2.7 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выдачи (направления) результата</w:t>
      </w:r>
      <w:proofErr w:type="gramEnd"/>
      <w:r w:rsidRPr="00381815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течение трех рабочих дней </w:t>
      </w:r>
      <w:proofErr w:type="gramStart"/>
      <w:r w:rsidRPr="0038181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даты получения</w:t>
      </w:r>
      <w:proofErr w:type="gramEnd"/>
      <w:r w:rsidRPr="00381815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принятия решения.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Предоставление результата 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Модуль МФЦ ЕИС ОУ,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Модуль МФЦ ЕИС ОУ, ВИС, РПГУ,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FC45E0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0152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передает </w:t>
      </w:r>
      <w:r w:rsidRPr="00381815">
        <w:rPr>
          <w:sz w:val="28"/>
          <w:szCs w:val="28"/>
        </w:rPr>
        <w:lastRenderedPageBreak/>
        <w:t>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подпись заявителю </w:t>
      </w:r>
      <w:r w:rsidRPr="00FC45E0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45E0">
        <w:rPr>
          <w:sz w:val="28"/>
          <w:szCs w:val="28"/>
        </w:rPr>
        <w:t xml:space="preserve"> вариантов 5, 8,</w:t>
      </w:r>
      <w:r>
        <w:rPr>
          <w:sz w:val="28"/>
          <w:szCs w:val="28"/>
        </w:rPr>
        <w:t xml:space="preserve"> </w:t>
      </w:r>
      <w:bookmarkStart w:id="22" w:name="__DdeLink__6048_2857491986_Copy_2"/>
      <w:bookmarkEnd w:id="22"/>
      <w:r>
        <w:rPr>
          <w:sz w:val="28"/>
          <w:szCs w:val="28"/>
        </w:rPr>
        <w:t>указанных в подпунктах 17.1.5, 17.1.8 пункта </w:t>
      </w:r>
      <w:r w:rsidRPr="00FC45E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45E0">
        <w:rPr>
          <w:sz w:val="28"/>
          <w:szCs w:val="28"/>
        </w:rPr>
        <w:t>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2"/>
      <w:bookmarkEnd w:id="23"/>
      <w:r>
        <w:rPr>
          <w:sz w:val="28"/>
          <w:szCs w:val="28"/>
        </w:rPr>
        <w:t xml:space="preserve"> посредством РПГУ, личного обращения.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FC45E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Приложении 7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интерактивная форма;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его подписание, заверен печатью </w:t>
      </w:r>
      <w:r w:rsidRPr="00FC45E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наличии).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proofErr w:type="spellStart"/>
      <w:r w:rsidRPr="00381815">
        <w:rPr>
          <w:sz w:val="28"/>
          <w:szCs w:val="28"/>
        </w:rPr>
        <w:t>правоудостоверяющие</w:t>
      </w:r>
      <w:proofErr w:type="spellEnd"/>
      <w:r w:rsidRPr="00381815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Едином государственном реестре недвижимости (далее ⁠–⁠ ЕГРН).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участок(и) обременен(ы) правами указанных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находится(</w:t>
      </w:r>
      <w:proofErr w:type="spellStart"/>
      <w:r w:rsidRPr="00381815">
        <w:rPr>
          <w:sz w:val="28"/>
          <w:szCs w:val="28"/>
        </w:rPr>
        <w:t>ятся</w:t>
      </w:r>
      <w:proofErr w:type="spellEnd"/>
      <w:r w:rsidRPr="00381815">
        <w:rPr>
          <w:sz w:val="28"/>
          <w:szCs w:val="28"/>
        </w:rPr>
        <w:t>)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залоге).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разных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образуемы</w:t>
      </w:r>
      <w:proofErr w:type="gramStart"/>
      <w:r w:rsidRPr="00381815">
        <w:rPr>
          <w:sz w:val="28"/>
          <w:szCs w:val="28"/>
        </w:rPr>
        <w:t>х(</w:t>
      </w:r>
      <w:proofErr w:type="gramEnd"/>
      <w:r w:rsidRPr="00381815">
        <w:rPr>
          <w:sz w:val="28"/>
          <w:szCs w:val="28"/>
        </w:rPr>
        <w:t>ом) земельных(ом) участках(е),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81815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81815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исходном(⁠-⁠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участке(⁠-⁠ах), либо об отсутствии объектов).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Pr="00FC45E0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45E0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45E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образован(ы) в результате раздела или объединения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предоставленных садоводческому или огородническому некоммерческому товариществу;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межведомственное информационное взаимодействие;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предоставление результата 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1815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7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19.3.3 Регламента. Заявителем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 пункте 19.3.4 Регламента. Запрос может быть подан заявителем (представителем заявителя) следующими способами: ⁠-⁠ посредством РПГУ; ⁠-⁠ </w:t>
      </w:r>
      <w:r w:rsidRPr="00381815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юридических лиц). </w:t>
      </w:r>
      <w:proofErr w:type="gramStart"/>
      <w:r w:rsidRPr="00381815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необходимости</w:t>
      </w:r>
      <w:proofErr w:type="spellEnd"/>
      <w:r>
        <w:rPr>
          <w:sz w:val="28"/>
          <w:szCs w:val="28"/>
          <w:lang w:val="en-US"/>
        </w:rPr>
        <w:t>).</w:t>
      </w:r>
      <w:proofErr w:type="gramEnd"/>
      <w:r>
        <w:rPr>
          <w:sz w:val="28"/>
          <w:szCs w:val="28"/>
          <w:lang w:val="en-US"/>
        </w:rPr>
        <w:t xml:space="preserve">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предусмотренных пунктом 19.3.5 Регламента.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r w:rsidRPr="00381815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выдается заявителю </w:t>
      </w:r>
      <w:r w:rsidRPr="00FC45E0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него документов. 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</w:t>
      </w:r>
      <w:proofErr w:type="gramStart"/>
      <w:r w:rsidRPr="00381815">
        <w:rPr>
          <w:sz w:val="28"/>
          <w:szCs w:val="28"/>
        </w:rPr>
        <w:t>,</w:t>
      </w:r>
      <w:proofErr w:type="gramEnd"/>
      <w:r w:rsidRPr="00381815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Межведомственное информационное взаимодействие.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381815">
        <w:rPr>
          <w:sz w:val="28"/>
          <w:szCs w:val="28"/>
        </w:rPr>
        <w:t>в</w:t>
      </w:r>
      <w:proofErr w:type="gramEnd"/>
      <w:r w:rsidRPr="00381815">
        <w:rPr>
          <w:sz w:val="28"/>
          <w:szCs w:val="28"/>
        </w:rPr>
        <w:t>: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индивидуального предпринимателя.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Федеральную налоговую службу;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картографии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(далее ⁠-⁠ 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области).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правообладателя(ей) земельного(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(или) сооружении расположенно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участке(ах), либо 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 объекта недвижимости, определения 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сособственника(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момента регистрации запроса </w:t>
      </w:r>
      <w:r w:rsidRPr="00381815">
        <w:rPr>
          <w:sz w:val="28"/>
          <w:szCs w:val="28"/>
        </w:rPr>
        <w:lastRenderedPageBreak/>
        <w:t>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</w:t>
      </w:r>
      <w:proofErr w:type="gramStart"/>
      <w:r w:rsidRPr="00381815">
        <w:rPr>
          <w:sz w:val="28"/>
          <w:szCs w:val="28"/>
        </w:rPr>
        <w:t xml:space="preserve"> 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межведомственные информационные запросы.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предоставлении)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 w:rsidRPr="00FC45E0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форме согласно Приложению </w:t>
      </w:r>
      <w:r w:rsidRPr="0080152E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Регламенту.</w:t>
      </w:r>
      <w:proofErr w:type="gramEnd"/>
      <w:r w:rsidRPr="0080152E">
        <w:rPr>
          <w:sz w:val="28"/>
          <w:szCs w:val="28"/>
        </w:rPr>
        <w:t xml:space="preserve"> </w:t>
      </w:r>
      <w:r w:rsidRPr="0038181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19.3.7 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также осуществляет контроль сроков предоставления Услуги, подписывает </w:t>
      </w:r>
      <w:r w:rsidRPr="00381815">
        <w:rPr>
          <w:sz w:val="28"/>
          <w:szCs w:val="28"/>
        </w:rPr>
        <w:lastRenderedPageBreak/>
        <w:t>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выдачи (направления) результата</w:t>
      </w:r>
      <w:proofErr w:type="gramEnd"/>
      <w:r w:rsidRPr="00381815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течение трех рабочих дней </w:t>
      </w:r>
      <w:proofErr w:type="gramStart"/>
      <w:r w:rsidRPr="0038181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даты получения</w:t>
      </w:r>
      <w:proofErr w:type="gramEnd"/>
      <w:r w:rsidRPr="00381815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принятия решения.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Предоставление результата 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Модуль МФЦ ЕИС ОУ,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Модуль МФЦ ЕИС ОУ, ВИС, РПГУ,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FC45E0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также документы, </w:t>
      </w:r>
      <w:r w:rsidRPr="00381815">
        <w:rPr>
          <w:sz w:val="28"/>
          <w:szCs w:val="28"/>
        </w:rPr>
        <w:lastRenderedPageBreak/>
        <w:t>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0152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подпись заявителю </w:t>
      </w:r>
      <w:r w:rsidRPr="00FC45E0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45E0">
        <w:rPr>
          <w:sz w:val="28"/>
          <w:szCs w:val="28"/>
        </w:rPr>
        <w:t xml:space="preserve"> вариантов 9, 12, 15,</w:t>
      </w:r>
      <w:r>
        <w:rPr>
          <w:sz w:val="28"/>
          <w:szCs w:val="28"/>
        </w:rPr>
        <w:t xml:space="preserve"> </w:t>
      </w:r>
      <w:bookmarkStart w:id="24" w:name="__DdeLink__6048_2857491986_Copy_3"/>
      <w:bookmarkEnd w:id="24"/>
      <w:r>
        <w:rPr>
          <w:sz w:val="28"/>
          <w:szCs w:val="28"/>
        </w:rPr>
        <w:t>указанных в подпунктах 17.1.9, 17.1.12, 17.1.15 пункта </w:t>
      </w:r>
      <w:r w:rsidRPr="00FC45E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45E0">
        <w:rPr>
          <w:sz w:val="28"/>
          <w:szCs w:val="28"/>
        </w:rPr>
        <w:t>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3"/>
      <w:bookmarkEnd w:id="25"/>
      <w:r>
        <w:rPr>
          <w:sz w:val="28"/>
          <w:szCs w:val="28"/>
        </w:rPr>
        <w:t xml:space="preserve"> посредством РПГУ, личного обращения.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FC45E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интерактивная форма;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его подписание, заверен печатью </w:t>
      </w:r>
      <w:r w:rsidRPr="00FC45E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наличии).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proofErr w:type="spellStart"/>
      <w:r w:rsidRPr="00381815">
        <w:rPr>
          <w:sz w:val="28"/>
          <w:szCs w:val="28"/>
        </w:rPr>
        <w:t>правоудостоверяющие</w:t>
      </w:r>
      <w:proofErr w:type="spellEnd"/>
      <w:r w:rsidRPr="00381815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Едином государственном реестре недвижимости (далее ⁠–⁠ ЕГРН).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участок(и) обременен(ы) правами указанных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находится(</w:t>
      </w:r>
      <w:proofErr w:type="spellStart"/>
      <w:r w:rsidRPr="00381815">
        <w:rPr>
          <w:sz w:val="28"/>
          <w:szCs w:val="28"/>
        </w:rPr>
        <w:t>ятся</w:t>
      </w:r>
      <w:proofErr w:type="spellEnd"/>
      <w:r w:rsidRPr="00381815">
        <w:rPr>
          <w:sz w:val="28"/>
          <w:szCs w:val="28"/>
        </w:rPr>
        <w:t>)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залоге).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разных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образуемы</w:t>
      </w:r>
      <w:proofErr w:type="gramStart"/>
      <w:r w:rsidRPr="00381815">
        <w:rPr>
          <w:sz w:val="28"/>
          <w:szCs w:val="28"/>
        </w:rPr>
        <w:t>х(</w:t>
      </w:r>
      <w:proofErr w:type="gramEnd"/>
      <w:r w:rsidRPr="00381815">
        <w:rPr>
          <w:sz w:val="28"/>
          <w:szCs w:val="28"/>
        </w:rPr>
        <w:t>ом) земельных(ом) участках(е),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81815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нормативными </w:t>
      </w:r>
      <w:r>
        <w:rPr>
          <w:sz w:val="28"/>
          <w:szCs w:val="28"/>
        </w:rPr>
        <w:lastRenderedPageBreak/>
        <w:t>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81815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юридических лиц.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исходном(⁠-⁠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участке(⁠-⁠ах), либо об отсутствии объектов).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Pr="00FC45E0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5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45E0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.5.1. обращение за предоставлением иной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6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45E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образован(ы) в результате раздела или объединения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предоставленных садоводческому или огородническому некоммерческому товариществу;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4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не достижение</w:t>
      </w:r>
      <w:proofErr w:type="gramEnd"/>
      <w:r>
        <w:rPr>
          <w:sz w:val="28"/>
          <w:szCs w:val="28"/>
        </w:rPr>
        <w:t xml:space="preserve">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8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межведомственное информационное взаимодействие;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предоставление результата 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1815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ВИС, РПГУ.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19.4.3 Регламента. Заявителем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 пункте 19.4.4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юридических лиц). </w:t>
      </w:r>
      <w:proofErr w:type="gramStart"/>
      <w:r w:rsidRPr="00381815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необходимости</w:t>
      </w:r>
      <w:proofErr w:type="spellEnd"/>
      <w:r>
        <w:rPr>
          <w:sz w:val="28"/>
          <w:szCs w:val="28"/>
          <w:lang w:val="en-US"/>
        </w:rPr>
        <w:t>).</w:t>
      </w:r>
      <w:proofErr w:type="gramEnd"/>
      <w:r>
        <w:rPr>
          <w:sz w:val="28"/>
          <w:szCs w:val="28"/>
          <w:lang w:val="en-US"/>
        </w:rPr>
        <w:t xml:space="preserve">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предусмотренных пунктом 19.4.5 Регламента.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приеме документов, </w:t>
      </w:r>
      <w:r w:rsidRPr="00381815">
        <w:rPr>
          <w:sz w:val="28"/>
          <w:szCs w:val="28"/>
        </w:rPr>
        <w:lastRenderedPageBreak/>
        <w:t>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r w:rsidRPr="00381815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выдается заявителю </w:t>
      </w:r>
      <w:r w:rsidRPr="00FC45E0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него документов. 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</w:t>
      </w:r>
      <w:proofErr w:type="gramStart"/>
      <w:r w:rsidRPr="00381815">
        <w:rPr>
          <w:sz w:val="28"/>
          <w:szCs w:val="28"/>
        </w:rPr>
        <w:t>,</w:t>
      </w:r>
      <w:proofErr w:type="gramEnd"/>
      <w:r w:rsidRPr="00381815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Межведомственное информационное взаимодействие.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381815">
        <w:rPr>
          <w:sz w:val="28"/>
          <w:szCs w:val="28"/>
        </w:rPr>
        <w:t>в</w:t>
      </w:r>
      <w:proofErr w:type="gramEnd"/>
      <w:r w:rsidRPr="00381815">
        <w:rPr>
          <w:sz w:val="28"/>
          <w:szCs w:val="28"/>
        </w:rPr>
        <w:t>: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запрашиваются сведения 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юридического лица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юридического лица.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Федеральную налоговую службу;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правообладателя(ей) земельного(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r w:rsidRPr="00381815">
        <w:rPr>
          <w:sz w:val="28"/>
          <w:szCs w:val="28"/>
        </w:rPr>
        <w:lastRenderedPageBreak/>
        <w:t>сооружении расположенно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участке(ах), либо 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 объекта недвижимости, определения 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сособственника(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</w:t>
      </w:r>
      <w:proofErr w:type="gramStart"/>
      <w:r w:rsidRPr="00381815">
        <w:rPr>
          <w:sz w:val="28"/>
          <w:szCs w:val="28"/>
        </w:rPr>
        <w:t xml:space="preserve"> 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межведомственные информационные запросы.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предоставлении)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предоставлении </w:t>
      </w:r>
      <w:r w:rsidRPr="00381815">
        <w:rPr>
          <w:sz w:val="28"/>
          <w:szCs w:val="28"/>
        </w:rPr>
        <w:lastRenderedPageBreak/>
        <w:t>Услуги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 w:rsidRPr="00FC45E0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форме согласно Приложению </w:t>
      </w:r>
      <w:r w:rsidRPr="0080152E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Регламенту.</w:t>
      </w:r>
      <w:proofErr w:type="gramEnd"/>
      <w:r w:rsidRPr="0080152E">
        <w:rPr>
          <w:sz w:val="28"/>
          <w:szCs w:val="28"/>
        </w:rPr>
        <w:t xml:space="preserve"> </w:t>
      </w:r>
      <w:r w:rsidRPr="0038181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19.4.7 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выдачи (направления) результата</w:t>
      </w:r>
      <w:proofErr w:type="gramEnd"/>
      <w:r w:rsidRPr="00381815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течение трех рабочих дней </w:t>
      </w:r>
      <w:proofErr w:type="gramStart"/>
      <w:r w:rsidRPr="0038181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даты получения</w:t>
      </w:r>
      <w:proofErr w:type="gramEnd"/>
      <w:r w:rsidRPr="00381815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принятия решения.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Предоставление результата 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Модуль МФЦ ЕИС ОУ,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бумажном носителе экземпляр электронного </w:t>
      </w:r>
      <w:r w:rsidRPr="00381815">
        <w:rPr>
          <w:sz w:val="28"/>
          <w:szCs w:val="28"/>
        </w:rPr>
        <w:lastRenderedPageBreak/>
        <w:t>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Модуль МФЦ ЕИС ОУ, РПГУ, 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FC45E0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0152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подпись заявителю </w:t>
      </w:r>
      <w:r w:rsidRPr="00FC45E0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45E0">
        <w:rPr>
          <w:sz w:val="28"/>
          <w:szCs w:val="28"/>
        </w:rPr>
        <w:t xml:space="preserve"> вариантов 10, 11, 14,</w:t>
      </w:r>
      <w:r>
        <w:rPr>
          <w:sz w:val="28"/>
          <w:szCs w:val="28"/>
        </w:rPr>
        <w:t xml:space="preserve"> </w:t>
      </w:r>
      <w:bookmarkStart w:id="26" w:name="__DdeLink__6048_2857491986_Copy_4"/>
      <w:bookmarkEnd w:id="26"/>
      <w:r>
        <w:rPr>
          <w:sz w:val="28"/>
          <w:szCs w:val="28"/>
        </w:rPr>
        <w:t>указанных в подпунктах 17.1.10, 17.1.11, 17.1.14 пункта </w:t>
      </w:r>
      <w:r w:rsidRPr="00FC45E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45E0">
        <w:rPr>
          <w:sz w:val="28"/>
          <w:szCs w:val="28"/>
        </w:rPr>
        <w:t>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предоставления Услуги составляет 10 (десять) рабочих дней со дня 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4"/>
      <w:bookmarkEnd w:id="27"/>
      <w:r>
        <w:rPr>
          <w:sz w:val="28"/>
          <w:szCs w:val="28"/>
        </w:rPr>
        <w:t xml:space="preserve"> посредством РПГУ, личного обращения.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FC45E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интерактивная форма;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его подписание, заверен печатью </w:t>
      </w:r>
      <w:r w:rsidRPr="00FC45E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наличии).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proofErr w:type="spellStart"/>
      <w:r w:rsidRPr="00381815">
        <w:rPr>
          <w:sz w:val="28"/>
          <w:szCs w:val="28"/>
        </w:rPr>
        <w:t>правоудостоверяющие</w:t>
      </w:r>
      <w:proofErr w:type="spellEnd"/>
      <w:r w:rsidRPr="00381815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Едином государственном реестре недвижимости (далее ⁠–⁠ ЕГРН).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участок(и) обременен(ы) правами указанных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находится(</w:t>
      </w:r>
      <w:proofErr w:type="spellStart"/>
      <w:r w:rsidRPr="00381815">
        <w:rPr>
          <w:sz w:val="28"/>
          <w:szCs w:val="28"/>
        </w:rPr>
        <w:t>ятся</w:t>
      </w:r>
      <w:proofErr w:type="spellEnd"/>
      <w:r w:rsidRPr="00381815">
        <w:rPr>
          <w:sz w:val="28"/>
          <w:szCs w:val="28"/>
        </w:rPr>
        <w:t>)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залоге).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разных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образуемы</w:t>
      </w:r>
      <w:proofErr w:type="gramStart"/>
      <w:r w:rsidRPr="00381815">
        <w:rPr>
          <w:sz w:val="28"/>
          <w:szCs w:val="28"/>
        </w:rPr>
        <w:t>х(</w:t>
      </w:r>
      <w:proofErr w:type="gramEnd"/>
      <w:r w:rsidRPr="00381815">
        <w:rPr>
          <w:sz w:val="28"/>
          <w:szCs w:val="28"/>
        </w:rPr>
        <w:t xml:space="preserve">ом) земельных(ом) </w:t>
      </w:r>
      <w:r w:rsidRPr="00381815">
        <w:rPr>
          <w:sz w:val="28"/>
          <w:szCs w:val="28"/>
        </w:rPr>
        <w:lastRenderedPageBreak/>
        <w:t>участках(е),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81815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81815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исходном(⁠-⁠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участке(⁠-⁠ах), либо об отсутствии объектов).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Pr="00FC45E0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5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45E0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.5.1. обращение за предоставлением иной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6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45E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образован(ы) в результате раздела или объединения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предоставленных садоводческому или огородническому некоммерческому товариществу;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не достижение</w:t>
      </w:r>
      <w:proofErr w:type="gramEnd"/>
      <w:r>
        <w:rPr>
          <w:sz w:val="28"/>
          <w:szCs w:val="28"/>
        </w:rPr>
        <w:t xml:space="preserve">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8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межведомственное информационное взаимодействие;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предоставление результата 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1815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ВИС, РПГУ.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19.5.3 Регламента. Заявителем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 пункте 19.5.4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юридических лиц). </w:t>
      </w:r>
      <w:proofErr w:type="gramStart"/>
      <w:r w:rsidRPr="00381815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необходимости</w:t>
      </w:r>
      <w:proofErr w:type="spellEnd"/>
      <w:r>
        <w:rPr>
          <w:sz w:val="28"/>
          <w:szCs w:val="28"/>
          <w:lang w:val="en-US"/>
        </w:rPr>
        <w:t>).</w:t>
      </w:r>
      <w:proofErr w:type="gramEnd"/>
      <w:r>
        <w:rPr>
          <w:sz w:val="28"/>
          <w:szCs w:val="28"/>
          <w:lang w:val="en-US"/>
        </w:rPr>
        <w:t xml:space="preserve"> </w:t>
      </w:r>
      <w:r w:rsidRPr="00381815">
        <w:rPr>
          <w:sz w:val="28"/>
          <w:szCs w:val="28"/>
        </w:rPr>
        <w:t xml:space="preserve">Должностное лицо, муниципальный служащий, работник Администрации проверяют запрос </w:t>
      </w:r>
      <w:r w:rsidRPr="00381815">
        <w:rPr>
          <w:sz w:val="28"/>
          <w:szCs w:val="28"/>
        </w:rPr>
        <w:lastRenderedPageBreak/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предусмотренных пунктом 19.5.5 Регламента.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r w:rsidRPr="00381815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выдается заявителю </w:t>
      </w:r>
      <w:r w:rsidRPr="00FC45E0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него документов. 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</w:t>
      </w:r>
      <w:proofErr w:type="gramStart"/>
      <w:r w:rsidRPr="00381815">
        <w:rPr>
          <w:sz w:val="28"/>
          <w:szCs w:val="28"/>
        </w:rPr>
        <w:t>,</w:t>
      </w:r>
      <w:proofErr w:type="gramEnd"/>
      <w:r w:rsidRPr="00381815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Межведомственное информационное взаимодействие.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381815">
        <w:rPr>
          <w:sz w:val="28"/>
          <w:szCs w:val="28"/>
        </w:rPr>
        <w:t>в</w:t>
      </w:r>
      <w:proofErr w:type="gramEnd"/>
      <w:r w:rsidRPr="00381815">
        <w:rPr>
          <w:sz w:val="28"/>
          <w:szCs w:val="28"/>
        </w:rPr>
        <w:t>: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Федеральную налоговую службу.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рождения ребенка (детей) (при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технической возможности)</w:t>
      </w:r>
      <w:proofErr w:type="gramStart"/>
      <w:r w:rsidRPr="00381815">
        <w:rPr>
          <w:sz w:val="28"/>
          <w:szCs w:val="28"/>
        </w:rPr>
        <w:t>.С</w:t>
      </w:r>
      <w:proofErr w:type="gramEnd"/>
      <w:r w:rsidRPr="00381815">
        <w:rPr>
          <w:sz w:val="28"/>
          <w:szCs w:val="28"/>
        </w:rPr>
        <w:t xml:space="preserve"> 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Федеральную налоговую службу;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правообладателя(ей) земельного(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информационный запрос 5 </w:t>
      </w:r>
      <w:r w:rsidRPr="00381815">
        <w:rPr>
          <w:sz w:val="28"/>
          <w:szCs w:val="28"/>
        </w:rPr>
        <w:lastRenderedPageBreak/>
        <w:t>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(или) сооружении расположенно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участке(ах), либо 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 объекта недвижимости, определения 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сособственника(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</w:t>
      </w:r>
      <w:proofErr w:type="gramStart"/>
      <w:r w:rsidRPr="00381815">
        <w:rPr>
          <w:sz w:val="28"/>
          <w:szCs w:val="28"/>
        </w:rPr>
        <w:t xml:space="preserve"> 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межведомственные информационные запросы.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предоставлении)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 w:rsidRPr="00FC45E0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форме согласно Приложению </w:t>
      </w:r>
      <w:r w:rsidRPr="0080152E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Регламенту.</w:t>
      </w:r>
      <w:proofErr w:type="gramEnd"/>
      <w:r w:rsidRPr="0080152E">
        <w:rPr>
          <w:sz w:val="28"/>
          <w:szCs w:val="28"/>
        </w:rPr>
        <w:t xml:space="preserve"> </w:t>
      </w:r>
      <w:r w:rsidRPr="0038181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19.5.7 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выдачи (направления) результата</w:t>
      </w:r>
      <w:proofErr w:type="gramEnd"/>
      <w:r w:rsidRPr="00381815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течение трех рабочих дней </w:t>
      </w:r>
      <w:proofErr w:type="gramStart"/>
      <w:r w:rsidRPr="0038181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даты получения</w:t>
      </w:r>
      <w:proofErr w:type="gramEnd"/>
      <w:r w:rsidRPr="00381815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принятия решения.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19.5.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Предоставление результата 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Модуль МФЦ ЕИС ОУ,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РПГУ. Заявитель (представитель </w:t>
      </w:r>
      <w:r w:rsidRPr="00381815">
        <w:rPr>
          <w:sz w:val="28"/>
          <w:szCs w:val="28"/>
        </w:rPr>
        <w:lastRenderedPageBreak/>
        <w:t>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Модуль МФЦ ЕИС ОУ, РПГУ, 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FC45E0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0152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подпись заявителю </w:t>
      </w:r>
      <w:r w:rsidRPr="00FC45E0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45E0">
        <w:rPr>
          <w:sz w:val="28"/>
          <w:szCs w:val="28"/>
        </w:rPr>
        <w:t xml:space="preserve"> вариантов 13, 16,</w:t>
      </w:r>
      <w:r>
        <w:rPr>
          <w:sz w:val="28"/>
          <w:szCs w:val="28"/>
        </w:rPr>
        <w:t xml:space="preserve"> </w:t>
      </w:r>
      <w:bookmarkStart w:id="28" w:name="__DdeLink__6048_2857491986_Copy_5"/>
      <w:bookmarkEnd w:id="28"/>
      <w:r>
        <w:rPr>
          <w:sz w:val="28"/>
          <w:szCs w:val="28"/>
        </w:rPr>
        <w:t>указанных в подпунктах 17.1.13, 17.1.16 пункта </w:t>
      </w:r>
      <w:r w:rsidRPr="00FC45E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45E0">
        <w:rPr>
          <w:sz w:val="28"/>
          <w:szCs w:val="28"/>
        </w:rPr>
        <w:t>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«Постановление об утверждении схемы раздела или объединения земельных участков, находящихся в муниципальной собственности»,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2 к Регламенту. Дополнительно заявителю направляется уведомление о необходимости проведения кадастровых работ, внесении информации о вновь образованно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 в Единый государственный реестр недвижимости.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к Регламенту.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10 (десять) рабочих дней со дня поступления запроса в Администрацию.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381815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5"/>
      <w:bookmarkEnd w:id="29"/>
      <w:r>
        <w:rPr>
          <w:sz w:val="28"/>
          <w:szCs w:val="28"/>
        </w:rPr>
        <w:t xml:space="preserve"> посредством РПГУ, личного обращения.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FC45E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интерактивная форма;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его подписание, заверен печатью </w:t>
      </w:r>
      <w:r w:rsidRPr="00FC45E0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наличии).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C45E0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 подаче запроса: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Схема расположения земельного участка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земельных участков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кадастровом плане территории, которые предлагается разделить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объединить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документа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(или) </w:t>
      </w:r>
      <w:proofErr w:type="spellStart"/>
      <w:r w:rsidRPr="00381815">
        <w:rPr>
          <w:sz w:val="28"/>
          <w:szCs w:val="28"/>
        </w:rPr>
        <w:t>правоудостоверяющие</w:t>
      </w:r>
      <w:proofErr w:type="spellEnd"/>
      <w:r w:rsidRPr="00381815">
        <w:rPr>
          <w:sz w:val="28"/>
          <w:szCs w:val="28"/>
        </w:rPr>
        <w:t xml:space="preserve"> документы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отсутствуют сведения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Едином государственном реестре недвижимости (далее ⁠–⁠ ЕГРН).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землепользователя, субарендатора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участок(и) обременен(ы) правами указанных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залогодержателя земельного участка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случае, если исходны</w:t>
      </w:r>
      <w:proofErr w:type="gramStart"/>
      <w:r w:rsidRPr="00381815">
        <w:rPr>
          <w:sz w:val="28"/>
          <w:szCs w:val="28"/>
        </w:rPr>
        <w:t>й(</w:t>
      </w:r>
      <w:proofErr w:type="spellStart"/>
      <w:proofErr w:type="gramEnd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земельный(</w:t>
      </w:r>
      <w:proofErr w:type="spellStart"/>
      <w:r w:rsidRPr="00381815">
        <w:rPr>
          <w:sz w:val="28"/>
          <w:szCs w:val="28"/>
        </w:rPr>
        <w:t>ые</w:t>
      </w:r>
      <w:proofErr w:type="spellEnd"/>
      <w:r w:rsidRPr="00381815">
        <w:rPr>
          <w:sz w:val="28"/>
          <w:szCs w:val="28"/>
        </w:rPr>
        <w:t>) участок(</w:t>
      </w:r>
      <w:proofErr w:type="spellStart"/>
      <w:r w:rsidRPr="00381815">
        <w:rPr>
          <w:sz w:val="28"/>
          <w:szCs w:val="28"/>
        </w:rPr>
        <w:t>ки</w:t>
      </w:r>
      <w:proofErr w:type="spellEnd"/>
      <w:r w:rsidRPr="00381815">
        <w:rPr>
          <w:sz w:val="28"/>
          <w:szCs w:val="28"/>
        </w:rPr>
        <w:t>) находится(</w:t>
      </w:r>
      <w:proofErr w:type="spellStart"/>
      <w:r w:rsidRPr="00381815">
        <w:rPr>
          <w:sz w:val="28"/>
          <w:szCs w:val="28"/>
        </w:rPr>
        <w:t>ятся</w:t>
      </w:r>
      <w:proofErr w:type="spellEnd"/>
      <w:r w:rsidRPr="00381815">
        <w:rPr>
          <w:sz w:val="28"/>
          <w:szCs w:val="28"/>
        </w:rPr>
        <w:t>)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залоге).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Согласие второго собственника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 нахождения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 двух объектов капитального строительства, находящихся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собственности у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разных лиц).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81815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Сообщение заявителя (заявителей), содержащее перечень всех зданий, сооружений, расположенных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образуемы</w:t>
      </w:r>
      <w:proofErr w:type="gramStart"/>
      <w:r w:rsidRPr="00381815">
        <w:rPr>
          <w:sz w:val="28"/>
          <w:szCs w:val="28"/>
        </w:rPr>
        <w:t>х(</w:t>
      </w:r>
      <w:proofErr w:type="gramEnd"/>
      <w:r w:rsidRPr="00381815">
        <w:rPr>
          <w:sz w:val="28"/>
          <w:szCs w:val="28"/>
        </w:rPr>
        <w:t>ом) земельных(ом) участках(е),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указанием кадастровых (условных, инвентарных) номеров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адресных ориентиров зданий, сооружений, принадлежащих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соответствующем праве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электронный документ);</w:t>
      </w: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81815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80152E">
        <w:rPr>
          <w:sz w:val="28"/>
          <w:szCs w:val="28"/>
        </w:rPr>
        <w:t>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81815">
        <w:rPr>
          <w:sz w:val="28"/>
          <w:szCs w:val="28"/>
        </w:rPr>
        <w:t>9.6.</w:t>
      </w:r>
      <w:r>
        <w:rPr>
          <w:sz w:val="28"/>
          <w:szCs w:val="28"/>
        </w:rPr>
        <w:t>4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81815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(об исходно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ЕГРН об объекте недвижимости (о здании и (или) сооружении расположенно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 исходном(⁠-⁠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земельном(⁠-⁠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участке(⁠-⁠ах), либо об отсутствии объектов).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89194B" w:rsidRPr="00381815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89194B" w:rsidRPr="00FC45E0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5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45E0">
        <w:rPr>
          <w:sz w:val="28"/>
          <w:szCs w:val="28"/>
        </w:rPr>
        <w:t>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.5.1. обращение за предоставлением иной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.5.4. наличие противоречивых сведений в запросе и приложенных к нему документах;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6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45E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45E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 по форме или содержанию требованиям законодательства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сведений в ЕГРН о постановке исходного земельного участка на государственный кадастровый учет и/или об установленных границах исходного земельного участка либо границы исходного земельного участка подлежат уточнению в соответствии с Федеральным законом от 13.07.2015 № 218⁠-⁠ФЗ «О государственной регистрации недвижимости»;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границ исходного земельного участка с границами иных земельных участков;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земельный участок не отнесен к определенной категории земель и (или) в отношении земельного участка не установлен вид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обеспечительных мер, наложенных в отношении исходного земельного участка, и (или) прав пользования на объекты недвижимого имущества, расположенные на исходном земельном участке;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имеются основания для отказа в 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указанный в запросе земельны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образован(ы) в результате раздела или объединения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предоставленных садоводческому или огородническому некоммерческому товариществу;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прав заявителя на объект капитального строительства, расположенный на исходно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земельном(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участке(ах);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предоставлены на праве постоянного (бессрочного) пользования, праве пожизненного наследуемого владения или праве безвозмездного пользования, разным лицам;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объединяемые земельные участки имеют разные установленные категории земель и (или) виды разрешенного использования;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81815">
        <w:rPr>
          <w:sz w:val="28"/>
          <w:szCs w:val="28"/>
        </w:rPr>
        <w:t>6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не достижение</w:t>
      </w:r>
      <w:proofErr w:type="gramEnd"/>
      <w:r>
        <w:rPr>
          <w:sz w:val="28"/>
          <w:szCs w:val="28"/>
        </w:rPr>
        <w:t xml:space="preserve"> цели предоставления земельных участков, в том числе отсутствие на земельных участках объектов недвижимого имущества, созданных в установленном законом порядке, разрешенное использование которых соответствует виду разрешенного использования земельных участков.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8</w:t>
      </w:r>
      <w:r w:rsidRPr="00FC45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межведомственное информационное взаимодействие;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81815">
        <w:rPr>
          <w:sz w:val="28"/>
          <w:szCs w:val="28"/>
        </w:rPr>
        <w:t>предоставление результата предоставления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81815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3818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ВИС, РПГУ.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19.6.3 Регламента. Заявителем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 пункте 19.6.4 Регламента. Запрос может быть подан заявителем (представителем заявителя) следующими способами: ⁠-⁠ посредством РПГУ; ⁠-⁠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подаче запроса посредством РПГУ заявитель </w:t>
      </w:r>
      <w:r w:rsidRPr="00381815">
        <w:rPr>
          <w:sz w:val="28"/>
          <w:szCs w:val="28"/>
        </w:rPr>
        <w:lastRenderedPageBreak/>
        <w:t>авторизуется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подписание запроса). Предоставление бесплатного доступа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электронной форме осуществляется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его места жительства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физических лиц, включая индивидуальных предпринимателей) либо места нахождения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юридических лиц). </w:t>
      </w:r>
      <w:proofErr w:type="gramStart"/>
      <w:r w:rsidRPr="00381815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Администрацию лично,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Администрации</w:t>
      </w:r>
      <w:proofErr w:type="spellEnd"/>
      <w:r>
        <w:rPr>
          <w:sz w:val="28"/>
          <w:szCs w:val="28"/>
          <w:lang w:val="en-US"/>
        </w:rPr>
        <w:t>) (</w:t>
      </w:r>
      <w:proofErr w:type="spellStart"/>
      <w:r>
        <w:rPr>
          <w:sz w:val="28"/>
          <w:szCs w:val="28"/>
          <w:lang w:val="en-US"/>
        </w:rPr>
        <w:t>при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необходимости</w:t>
      </w:r>
      <w:proofErr w:type="spellEnd"/>
      <w:r>
        <w:rPr>
          <w:sz w:val="28"/>
          <w:szCs w:val="28"/>
          <w:lang w:val="en-US"/>
        </w:rPr>
        <w:t>).</w:t>
      </w:r>
      <w:proofErr w:type="gramEnd"/>
      <w:r>
        <w:rPr>
          <w:sz w:val="28"/>
          <w:szCs w:val="28"/>
          <w:lang w:val="en-US"/>
        </w:rPr>
        <w:t xml:space="preserve">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предусмотренных пунктом 19.6.5 Регламента.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r w:rsidRPr="00381815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выдается заявителю </w:t>
      </w:r>
      <w:r w:rsidRPr="00FC45E0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него документов. 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случае</w:t>
      </w:r>
      <w:proofErr w:type="gramStart"/>
      <w:r w:rsidRPr="00381815">
        <w:rPr>
          <w:sz w:val="28"/>
          <w:szCs w:val="28"/>
        </w:rPr>
        <w:t>,</w:t>
      </w:r>
      <w:proofErr w:type="gramEnd"/>
      <w:r w:rsidRPr="00381815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Межведомственное информационное взаимодействие.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381815">
        <w:rPr>
          <w:sz w:val="28"/>
          <w:szCs w:val="28"/>
        </w:rPr>
        <w:t>в</w:t>
      </w:r>
      <w:proofErr w:type="gramEnd"/>
      <w:r w:rsidRPr="00381815">
        <w:rPr>
          <w:sz w:val="28"/>
          <w:szCs w:val="28"/>
        </w:rPr>
        <w:t>: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Федеральную налоговую службу.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наличии), ИНН, ОГРН заявителя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запрашиваются сведения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индивидуального предпринимателя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целях получения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государственной регистрации заявителя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качестве индивидуального предпринимателя.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Федеральную налоговую службу;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правообладателя(ей) земельного(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запрашивается выписка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ЕГРН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 (о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здании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(или) сооружении расположенно</w:t>
      </w:r>
      <w:proofErr w:type="gramStart"/>
      <w:r w:rsidRPr="00381815">
        <w:rPr>
          <w:sz w:val="28"/>
          <w:szCs w:val="28"/>
        </w:rPr>
        <w:t>м(</w:t>
      </w:r>
      <w:proofErr w:type="spellStart"/>
      <w:proofErr w:type="gramEnd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исходном(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земельном(</w:t>
      </w:r>
      <w:proofErr w:type="spellStart"/>
      <w:r w:rsidRPr="00381815">
        <w:rPr>
          <w:sz w:val="28"/>
          <w:szCs w:val="28"/>
        </w:rPr>
        <w:t>ых</w:t>
      </w:r>
      <w:proofErr w:type="spellEnd"/>
      <w:r w:rsidRPr="00381815">
        <w:rPr>
          <w:sz w:val="28"/>
          <w:szCs w:val="28"/>
        </w:rPr>
        <w:t>) участке(ах), либо уведомление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отсутствии объектов)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правообладателя объекта недвижимости, определения 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сособственника(</w:t>
      </w:r>
      <w:proofErr w:type="spellStart"/>
      <w:r w:rsidRPr="00381815">
        <w:rPr>
          <w:sz w:val="28"/>
          <w:szCs w:val="28"/>
        </w:rPr>
        <w:t>ов</w:t>
      </w:r>
      <w:proofErr w:type="spellEnd"/>
      <w:r w:rsidRPr="00381815">
        <w:rPr>
          <w:sz w:val="28"/>
          <w:szCs w:val="28"/>
        </w:rPr>
        <w:t>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проверки сведений 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объекте недвижимости: наличии зарегистрированных обременений, ограничений использования объекта недвижимости (арест, залог).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рабочий день. Срок получения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Управление Росреестра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области;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области.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данном запросе запрашиваются сведения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информационной системы обеспечения градостроительной деятельности (для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определения возможности предоставления земельного участка). 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момента регистрации запроса информационный запрос направляется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тот же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рабочий день. Срок получения </w:t>
      </w:r>
      <w:r w:rsidRPr="00381815">
        <w:rPr>
          <w:sz w:val="28"/>
          <w:szCs w:val="28"/>
        </w:rPr>
        <w:lastRenderedPageBreak/>
        <w:t>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информационный запрос 5 рабочих дней со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</w:t>
      </w:r>
      <w:proofErr w:type="gramStart"/>
      <w:r w:rsidRPr="00381815">
        <w:rPr>
          <w:sz w:val="28"/>
          <w:szCs w:val="28"/>
        </w:rPr>
        <w:t xml:space="preserve"> .</w:t>
      </w:r>
      <w:proofErr w:type="gramEnd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рабочих дней.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Должностным лицом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межведомственные информационные запросы.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FC45E0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FC45E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предоставлении)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форме согласно Приложению </w:t>
      </w:r>
      <w:r w:rsidRPr="00FC45E0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45E0">
        <w:rPr>
          <w:sz w:val="28"/>
          <w:szCs w:val="28"/>
        </w:rPr>
        <w:t xml:space="preserve">форме согласно Приложению </w:t>
      </w:r>
      <w:r w:rsidRPr="0080152E">
        <w:rPr>
          <w:sz w:val="28"/>
          <w:szCs w:val="28"/>
        </w:rPr>
        <w:t>3 к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Регламенту.</w:t>
      </w:r>
      <w:proofErr w:type="gramEnd"/>
      <w:r w:rsidRPr="0080152E">
        <w:rPr>
          <w:sz w:val="28"/>
          <w:szCs w:val="28"/>
        </w:rPr>
        <w:t xml:space="preserve"> </w:t>
      </w:r>
      <w:r w:rsidRPr="00381815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пункте 19.6.7 Регламента.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ВИС, Администрация.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381815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381815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ее предоставлении </w:t>
      </w:r>
      <w:r w:rsidRPr="00381815">
        <w:rPr>
          <w:sz w:val="28"/>
          <w:szCs w:val="28"/>
        </w:rPr>
        <w:lastRenderedPageBreak/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выдачи (направления) результата</w:t>
      </w:r>
      <w:proofErr w:type="gramEnd"/>
      <w:r w:rsidRPr="00381815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течение трех рабочих дней </w:t>
      </w:r>
      <w:proofErr w:type="gramStart"/>
      <w:r w:rsidRPr="00381815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даты получения</w:t>
      </w:r>
      <w:proofErr w:type="gramEnd"/>
      <w:r w:rsidRPr="00381815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принятия решения.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80152E">
        <w:rPr>
          <w:sz w:val="28"/>
          <w:szCs w:val="28"/>
        </w:rPr>
        <w:lastRenderedPageBreak/>
        <w:t>19.6.</w:t>
      </w:r>
      <w:r>
        <w:rPr>
          <w:sz w:val="28"/>
          <w:szCs w:val="28"/>
        </w:rPr>
        <w:t>9</w:t>
      </w:r>
      <w:r w:rsidRPr="0080152E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Предоставление результата предоставления Услуги.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РПГУ, Модуль МФЦ ЕИС ОУ,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печатью </w:t>
      </w:r>
      <w:r w:rsidRPr="0080152E">
        <w:rPr>
          <w:sz w:val="28"/>
          <w:szCs w:val="28"/>
        </w:rPr>
        <w:t>МФЦ.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результата предоставления Услуги заявителю в Администрации лично</w:t>
      </w:r>
      <w:r w:rsidRPr="00381815">
        <w:rPr>
          <w:sz w:val="28"/>
          <w:szCs w:val="28"/>
        </w:rPr>
        <w:t>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81815">
        <w:rPr>
          <w:sz w:val="28"/>
          <w:szCs w:val="28"/>
        </w:rPr>
        <w:t>Модуль МФЦ ЕИС ОУ, РПГУ, Администрация, ВИС.</w:t>
      </w:r>
    </w:p>
    <w:p w:rsidR="0089194B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89194B" w:rsidRPr="0080152E" w:rsidRDefault="00FC45E0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81815">
        <w:rPr>
          <w:sz w:val="28"/>
          <w:szCs w:val="28"/>
        </w:rPr>
        <w:t>В Администрации: Заявитель (представитель заявителя) уведомляется сообщением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Администрации.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случае, если </w:t>
      </w:r>
      <w:r w:rsidRPr="00381815">
        <w:rPr>
          <w:sz w:val="28"/>
          <w:szCs w:val="28"/>
        </w:rPr>
        <w:lastRenderedPageBreak/>
        <w:t>за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80152E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381815">
        <w:rPr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подпись заявителю </w:t>
      </w:r>
      <w:r w:rsidRPr="0080152E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80152E">
        <w:rPr>
          <w:sz w:val="28"/>
          <w:szCs w:val="28"/>
        </w:rPr>
        <w:t>Администрации).</w:t>
      </w:r>
      <w:bookmarkStart w:id="30" w:name="_anchor_96"/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1" w:name="Par372_Копия_1"/>
      <w:bookmarkStart w:id="32" w:name="_Toc125717110_Копия_1"/>
      <w:bookmarkEnd w:id="31"/>
      <w:bookmarkEnd w:id="32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81815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Порядок осуществления текущего </w:t>
      </w:r>
      <w:proofErr w:type="gramStart"/>
      <w:r w:rsidRPr="00381815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>области, устанавливающих требования к</w:t>
      </w:r>
      <w:r>
        <w:rPr>
          <w:sz w:val="28"/>
          <w:szCs w:val="28"/>
          <w:lang w:val="en-US"/>
        </w:rPr>
        <w:t> </w:t>
      </w:r>
      <w:r w:rsidRPr="00381815">
        <w:rPr>
          <w:sz w:val="28"/>
          <w:szCs w:val="28"/>
        </w:rPr>
        <w:t xml:space="preserve">предоставлению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>, а </w:t>
      </w:r>
      <w:proofErr w:type="spellStart"/>
      <w:r>
        <w:rPr>
          <w:sz w:val="28"/>
          <w:szCs w:val="28"/>
          <w:lang w:val="en-US"/>
        </w:rPr>
        <w:t>также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принятием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ими</w:t>
      </w:r>
      <w:proofErr w:type="spellEnd"/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решений</w:t>
      </w:r>
      <w:proofErr w:type="spellEnd"/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20.1. 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20.2. Требованиями к порядку и формам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предоставлением Услуги являются: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</w:t>
      </w:r>
      <w:proofErr w:type="gramStart"/>
      <w:r>
        <w:rPr>
          <w:sz w:val="28"/>
          <w:szCs w:val="28"/>
        </w:rPr>
        <w:t>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381815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  <w:proofErr w:type="gramEnd"/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осуществляющие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20.5. Тщательность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89194B" w:rsidRDefault="0089194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2"/>
      <w:bookmarkEnd w:id="33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числе порядок и формы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38181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числе порядок и 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ходе плановых и внеплановых проверок полноты и качества </w:t>
      </w:r>
      <w:proofErr w:type="gramStart"/>
      <w:r>
        <w:rPr>
          <w:sz w:val="28"/>
          <w:szCs w:val="28"/>
        </w:rPr>
        <w:t>предоставления Услуги нарушений исполнения положений законодательства Российской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89194B" w:rsidRDefault="0089194B">
      <w:pPr>
        <w:pStyle w:val="a0"/>
        <w:spacing w:after="0"/>
        <w:ind w:left="0" w:firstLine="709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</w:t>
      </w:r>
      <w:r w:rsidR="009954F3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Администрации, непосредственно предоставляющего Ус</w:t>
      </w:r>
      <w:bookmarkStart w:id="34" w:name="_GoBack"/>
      <w:bookmarkEnd w:id="34"/>
      <w:r>
        <w:rPr>
          <w:sz w:val="28"/>
          <w:szCs w:val="28"/>
        </w:rPr>
        <w:t>лугу.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4"/>
      <w:bookmarkEnd w:id="35"/>
      <w:r>
        <w:rPr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23.2. 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23.4. </w:t>
      </w:r>
      <w:proofErr w:type="gramStart"/>
      <w:r>
        <w:rPr>
          <w:sz w:val="28"/>
          <w:szCs w:val="28"/>
        </w:rPr>
        <w:t>Граждане, их объединения и организации для осуществления контроля за 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  <w:proofErr w:type="gramEnd"/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89194B" w:rsidRDefault="0089194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89194B" w:rsidRDefault="00FC45E0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6"/>
      <w:bookmarkEnd w:id="36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</w:t>
      </w:r>
      <w:proofErr w:type="gramStart"/>
      <w:r>
        <w:rPr>
          <w:sz w:val="28"/>
          <w:szCs w:val="28"/>
        </w:rPr>
        <w:t>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lastRenderedPageBreak/>
        <w:t>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  <w:proofErr w:type="gramEnd"/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FC45E0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7" w:name="_Toc125717117"/>
      <w:bookmarkEnd w:id="30"/>
      <w:bookmarkEnd w:id="37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89194B" w:rsidRDefault="0089194B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</w:t>
      </w:r>
      <w:proofErr w:type="gramStart"/>
      <w:r>
        <w:rPr>
          <w:sz w:val="28"/>
          <w:szCs w:val="28"/>
        </w:rPr>
        <w:t>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Администрации, МФЦ</w:t>
      </w:r>
      <w:r>
        <w:rPr>
          <w:sz w:val="28"/>
          <w:szCs w:val="28"/>
        </w:rPr>
        <w:t>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</w:t>
      </w:r>
      <w:proofErr w:type="gramEnd"/>
      <w:r>
        <w:rPr>
          <w:sz w:val="28"/>
          <w:szCs w:val="28"/>
        </w:rPr>
        <w:t xml:space="preserve">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89194B" w:rsidRDefault="0089194B">
      <w:pPr>
        <w:sectPr w:rsidR="0089194B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</w:t>
      </w:r>
      <w:r w:rsidRPr="00381815">
        <w:rPr>
          <w:rStyle w:val="20"/>
          <w:b w:val="0"/>
          <w:sz w:val="28"/>
          <w:szCs w:val="28"/>
          <w:lang w:eastAsia="en-US" w:bidi="ar-SA"/>
        </w:rPr>
        <w:t>МФЦ, Учредителю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 w:rsidRPr="0080152E">
        <w:rPr>
          <w:rStyle w:val="20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81815">
        <w:rPr>
          <w:rStyle w:val="20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81815">
        <w:rPr>
          <w:rStyle w:val="20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FC45E0">
        <w:rPr>
          <w:rStyle w:val="20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</w:t>
      </w:r>
      <w:proofErr w:type="gramStart"/>
      <w:r>
        <w:rPr>
          <w:sz w:val="28"/>
          <w:szCs w:val="28"/>
        </w:rPr>
        <w:t>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89194B" w:rsidRDefault="00FC45E0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89194B" w:rsidRDefault="00FC45E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89194B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D1" w:rsidRDefault="009558D1">
      <w:pPr>
        <w:spacing w:after="0" w:line="240" w:lineRule="auto"/>
      </w:pPr>
      <w:r>
        <w:separator/>
      </w:r>
    </w:p>
  </w:endnote>
  <w:endnote w:type="continuationSeparator" w:id="0">
    <w:p w:rsidR="009558D1" w:rsidRDefault="0095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D1" w:rsidRDefault="009558D1">
      <w:pPr>
        <w:spacing w:after="0" w:line="240" w:lineRule="auto"/>
      </w:pPr>
      <w:r>
        <w:separator/>
      </w:r>
    </w:p>
  </w:footnote>
  <w:footnote w:type="continuationSeparator" w:id="0">
    <w:p w:rsidR="009558D1" w:rsidRDefault="0095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2E" w:rsidRDefault="0080152E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51570"/>
      <w:docPartObj>
        <w:docPartGallery w:val="Page Numbers (Top of Page)"/>
        <w:docPartUnique/>
      </w:docPartObj>
    </w:sdtPr>
    <w:sdtContent>
      <w:p w:rsidR="0080152E" w:rsidRDefault="008015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F3">
          <w:rPr>
            <w:noProof/>
          </w:rPr>
          <w:t>70</w:t>
        </w:r>
        <w:r>
          <w:fldChar w:fldCharType="end"/>
        </w:r>
      </w:p>
    </w:sdtContent>
  </w:sdt>
  <w:p w:rsidR="0080152E" w:rsidRDefault="0080152E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78B"/>
    <w:multiLevelType w:val="multilevel"/>
    <w:tmpl w:val="C01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2326837"/>
    <w:multiLevelType w:val="multilevel"/>
    <w:tmpl w:val="9D3C849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4575669C"/>
    <w:multiLevelType w:val="multilevel"/>
    <w:tmpl w:val="650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37157B1"/>
    <w:multiLevelType w:val="multilevel"/>
    <w:tmpl w:val="B1DE121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5ABB0AE3"/>
    <w:multiLevelType w:val="multilevel"/>
    <w:tmpl w:val="9F6E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194B"/>
    <w:rsid w:val="00381815"/>
    <w:rsid w:val="006E36BE"/>
    <w:rsid w:val="007923B1"/>
    <w:rsid w:val="0080152E"/>
    <w:rsid w:val="0089194B"/>
    <w:rsid w:val="009558D1"/>
    <w:rsid w:val="009954F3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  <w:uiPriority w:val="99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381815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381815"/>
    <w:rPr>
      <w:rFonts w:ascii="Times New Roman" w:eastAsia="Times New Roman" w:hAnsi="Times New Roman" w:cs="Mangal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  <w:uiPriority w:val="99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381815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381815"/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4E1D-2933-4209-87E4-CC575414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60263</TotalTime>
  <Pages>80</Pages>
  <Words>24690</Words>
  <Characters>140738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Неволина Дарья Анатольевна</cp:lastModifiedBy>
  <cp:revision>1808</cp:revision>
  <dcterms:created xsi:type="dcterms:W3CDTF">2025-05-21T12:30:00Z</dcterms:created>
  <dcterms:modified xsi:type="dcterms:W3CDTF">2025-05-21T14:16:00Z</dcterms:modified>
  <dc:language>en-US</dc:language>
</cp:coreProperties>
</file>