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914C3" w14:textId="602D99D8" w:rsidR="006B6E3A" w:rsidRPr="006B6E3A" w:rsidRDefault="00E04320" w:rsidP="006B6E3A">
      <w:pPr>
        <w:spacing w:after="0" w:line="240" w:lineRule="auto"/>
        <w:jc w:val="right"/>
        <w:rPr>
          <w:rFonts w:ascii="Times New Roman" w:eastAsia="Calibri" w:hAnsi="Times New Roman"/>
          <w:sz w:val="28"/>
          <w:szCs w:val="28"/>
          <w:lang w:eastAsia="en-US"/>
        </w:rPr>
      </w:pPr>
      <w:r w:rsidRPr="006B6E3A">
        <w:rPr>
          <w:rFonts w:ascii="Times New Roman" w:hAnsi="Times New Roman"/>
          <w:noProof/>
          <w:sz w:val="20"/>
          <w:szCs w:val="20"/>
        </w:rPr>
        <w:drawing>
          <wp:anchor distT="0" distB="0" distL="114300" distR="114300" simplePos="0" relativeHeight="251658752" behindDoc="0" locked="0" layoutInCell="1" allowOverlap="1" wp14:anchorId="5DFB1DC0" wp14:editId="379A12CC">
            <wp:simplePos x="0" y="0"/>
            <wp:positionH relativeFrom="margin">
              <wp:posOffset>2780665</wp:posOffset>
            </wp:positionH>
            <wp:positionV relativeFrom="margin">
              <wp:posOffset>-405765</wp:posOffset>
            </wp:positionV>
            <wp:extent cx="704850" cy="875665"/>
            <wp:effectExtent l="0" t="0" r="0" b="635"/>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7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E50D7" w14:textId="4C186D80" w:rsidR="006B6E3A" w:rsidRPr="006B6E3A" w:rsidRDefault="006B6E3A" w:rsidP="006B6E3A">
      <w:pPr>
        <w:spacing w:after="0" w:line="240" w:lineRule="auto"/>
        <w:jc w:val="right"/>
        <w:textAlignment w:val="top"/>
        <w:rPr>
          <w:rFonts w:ascii="Times New Roman" w:hAnsi="Times New Roman"/>
          <w:sz w:val="24"/>
          <w:szCs w:val="24"/>
        </w:rPr>
      </w:pPr>
      <w:r w:rsidRPr="006B6E3A">
        <w:rPr>
          <w:rFonts w:ascii="Times New Roman" w:hAnsi="Times New Roman"/>
          <w:sz w:val="24"/>
          <w:szCs w:val="24"/>
        </w:rPr>
        <w:t xml:space="preserve">                                                                                                                                                     </w:t>
      </w:r>
    </w:p>
    <w:p w14:paraId="1622CE06" w14:textId="5073E536" w:rsidR="006B6E3A" w:rsidRPr="006B6E3A" w:rsidRDefault="006B6E3A" w:rsidP="006B6E3A">
      <w:pPr>
        <w:spacing w:after="0" w:line="240" w:lineRule="auto"/>
        <w:jc w:val="center"/>
        <w:textAlignment w:val="top"/>
        <w:rPr>
          <w:rFonts w:ascii="Times New Roman" w:hAnsi="Times New Roman"/>
          <w:sz w:val="28"/>
          <w:szCs w:val="28"/>
        </w:rPr>
      </w:pP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8"/>
          <w:szCs w:val="28"/>
        </w:rPr>
        <w:t>ПРОЕКТ</w:t>
      </w:r>
    </w:p>
    <w:p w14:paraId="50466D2F" w14:textId="77777777" w:rsidR="006B6E3A" w:rsidRPr="006B6E3A" w:rsidRDefault="006B6E3A" w:rsidP="00757BDE">
      <w:pPr>
        <w:spacing w:after="0" w:line="240" w:lineRule="auto"/>
        <w:jc w:val="center"/>
        <w:textAlignment w:val="top"/>
        <w:rPr>
          <w:rFonts w:ascii="Times New Roman" w:hAnsi="Times New Roman"/>
          <w:spacing w:val="10"/>
          <w:sz w:val="36"/>
          <w:szCs w:val="32"/>
        </w:rPr>
      </w:pPr>
      <w:r w:rsidRPr="006B6E3A">
        <w:rPr>
          <w:rFonts w:ascii="Times New Roman" w:hAnsi="Times New Roman"/>
          <w:spacing w:val="10"/>
          <w:sz w:val="36"/>
          <w:szCs w:val="32"/>
        </w:rPr>
        <w:t>СОВЕТ ДЕПУТАТОВ</w:t>
      </w:r>
    </w:p>
    <w:p w14:paraId="38D775F9" w14:textId="77777777" w:rsidR="006B6E3A" w:rsidRPr="006B6E3A" w:rsidRDefault="006B6E3A" w:rsidP="00757BDE">
      <w:pPr>
        <w:spacing w:after="0" w:line="240" w:lineRule="auto"/>
        <w:jc w:val="center"/>
        <w:textAlignment w:val="top"/>
        <w:rPr>
          <w:rFonts w:ascii="Times New Roman" w:hAnsi="Times New Roman"/>
          <w:spacing w:val="10"/>
          <w:sz w:val="36"/>
          <w:szCs w:val="32"/>
        </w:rPr>
      </w:pPr>
      <w:r w:rsidRPr="006B6E3A">
        <w:rPr>
          <w:rFonts w:ascii="Times New Roman" w:hAnsi="Times New Roman"/>
          <w:spacing w:val="10"/>
          <w:sz w:val="36"/>
          <w:szCs w:val="32"/>
        </w:rPr>
        <w:t>ОДИНЦОВСКОГО ГОРОДСКОГО ОКРУГА</w:t>
      </w:r>
    </w:p>
    <w:p w14:paraId="3CD59964" w14:textId="77777777" w:rsidR="006B6E3A" w:rsidRPr="006B6E3A" w:rsidRDefault="006B6E3A" w:rsidP="00757BDE">
      <w:pPr>
        <w:spacing w:after="0" w:line="240" w:lineRule="auto"/>
        <w:jc w:val="center"/>
        <w:textAlignment w:val="top"/>
        <w:rPr>
          <w:rFonts w:ascii="Times New Roman" w:hAnsi="Times New Roman"/>
          <w:spacing w:val="10"/>
          <w:sz w:val="36"/>
          <w:szCs w:val="32"/>
        </w:rPr>
      </w:pPr>
      <w:r w:rsidRPr="006B6E3A">
        <w:rPr>
          <w:rFonts w:ascii="Times New Roman" w:hAnsi="Times New Roman"/>
          <w:spacing w:val="10"/>
          <w:sz w:val="36"/>
          <w:szCs w:val="32"/>
        </w:rPr>
        <w:t>МОСКОВСКОЙ ОБЛАСТИ</w:t>
      </w:r>
    </w:p>
    <w:p w14:paraId="696A5330" w14:textId="77777777" w:rsidR="006B6E3A" w:rsidRPr="006B6E3A" w:rsidRDefault="006B6E3A" w:rsidP="00757BDE">
      <w:pPr>
        <w:spacing w:after="0" w:line="240" w:lineRule="auto"/>
        <w:jc w:val="center"/>
        <w:textAlignment w:val="top"/>
        <w:rPr>
          <w:rFonts w:ascii="Times New Roman" w:hAnsi="Times New Roman"/>
          <w:sz w:val="8"/>
          <w:szCs w:val="24"/>
        </w:rPr>
      </w:pPr>
    </w:p>
    <w:p w14:paraId="2F064BAE" w14:textId="77777777" w:rsidR="006B6E3A" w:rsidRPr="006B6E3A" w:rsidRDefault="006B6E3A" w:rsidP="00757BDE">
      <w:pPr>
        <w:spacing w:after="0" w:line="240" w:lineRule="auto"/>
        <w:jc w:val="center"/>
        <w:textAlignment w:val="top"/>
        <w:rPr>
          <w:rFonts w:ascii="Times New Roman" w:hAnsi="Times New Roman"/>
          <w:b/>
          <w:spacing w:val="26"/>
          <w:sz w:val="44"/>
          <w:szCs w:val="36"/>
        </w:rPr>
      </w:pPr>
      <w:r w:rsidRPr="006B6E3A">
        <w:rPr>
          <w:rFonts w:ascii="Times New Roman" w:hAnsi="Times New Roman"/>
          <w:b/>
          <w:spacing w:val="26"/>
          <w:sz w:val="44"/>
          <w:szCs w:val="36"/>
        </w:rPr>
        <w:t>РЕШЕНИЕ</w:t>
      </w:r>
    </w:p>
    <w:p w14:paraId="1F9213A0" w14:textId="77777777" w:rsidR="006B6E3A" w:rsidRPr="006B6E3A" w:rsidRDefault="006B6E3A" w:rsidP="00757BDE">
      <w:pPr>
        <w:spacing w:after="0" w:line="240" w:lineRule="auto"/>
        <w:jc w:val="center"/>
        <w:textAlignment w:val="top"/>
        <w:rPr>
          <w:rFonts w:ascii="Times New Roman" w:hAnsi="Times New Roman"/>
          <w:b/>
          <w:spacing w:val="26"/>
          <w:sz w:val="14"/>
          <w:szCs w:val="36"/>
        </w:rPr>
      </w:pPr>
    </w:p>
    <w:p w14:paraId="4207AA8E" w14:textId="1623CCA0" w:rsidR="006B6E3A" w:rsidRPr="006B6E3A" w:rsidRDefault="006B6E3A" w:rsidP="00757BDE">
      <w:pPr>
        <w:spacing w:after="0" w:line="240" w:lineRule="auto"/>
        <w:jc w:val="center"/>
        <w:textAlignment w:val="top"/>
        <w:rPr>
          <w:rFonts w:ascii="Times New Roman" w:hAnsi="Times New Roman"/>
          <w:sz w:val="28"/>
          <w:szCs w:val="28"/>
        </w:rPr>
      </w:pPr>
      <w:r w:rsidRPr="006B6E3A">
        <w:rPr>
          <w:rFonts w:ascii="Times New Roman" w:hAnsi="Times New Roman"/>
          <w:sz w:val="28"/>
          <w:szCs w:val="28"/>
        </w:rPr>
        <w:t>от __________ № ___________</w:t>
      </w:r>
    </w:p>
    <w:p w14:paraId="071D28AA" w14:textId="77777777" w:rsidR="003365F8" w:rsidRDefault="003365F8" w:rsidP="00757BDE">
      <w:pPr>
        <w:spacing w:after="0"/>
        <w:jc w:val="center"/>
        <w:rPr>
          <w:rFonts w:ascii="Times New Roman" w:hAnsi="Times New Roman"/>
          <w:b/>
          <w:sz w:val="28"/>
          <w:szCs w:val="28"/>
        </w:rPr>
      </w:pPr>
    </w:p>
    <w:p w14:paraId="25A7FDC0" w14:textId="77777777" w:rsidR="00B54905" w:rsidRPr="00B54905" w:rsidRDefault="00B54905" w:rsidP="00B54905">
      <w:pPr>
        <w:spacing w:after="0" w:line="240" w:lineRule="auto"/>
        <w:jc w:val="center"/>
        <w:rPr>
          <w:rFonts w:ascii="Times New Roman" w:hAnsi="Times New Roman"/>
          <w:b/>
          <w:sz w:val="26"/>
          <w:szCs w:val="26"/>
        </w:rPr>
      </w:pPr>
      <w:proofErr w:type="gramStart"/>
      <w:r w:rsidRPr="00B54905">
        <w:rPr>
          <w:rFonts w:ascii="Times New Roman" w:hAnsi="Times New Roman"/>
          <w:b/>
          <w:sz w:val="26"/>
          <w:szCs w:val="26"/>
        </w:rPr>
        <w:t xml:space="preserve">О внесении изменений в Порядок установления цены продажи земельных участков, находящихся в собственности муниципального образования «Одинцовский городской округ Московской области»  собственникам зданий, сооружений, расположенных на земельных участках, находящихся на территории Одинцовского городского округа </w:t>
      </w:r>
      <w:proofErr w:type="gramEnd"/>
    </w:p>
    <w:p w14:paraId="38BE66DF" w14:textId="77777777" w:rsidR="00B54905" w:rsidRPr="00B54905" w:rsidRDefault="00B54905" w:rsidP="00B54905">
      <w:pPr>
        <w:spacing w:after="0" w:line="240" w:lineRule="auto"/>
        <w:jc w:val="center"/>
        <w:rPr>
          <w:rFonts w:ascii="Times New Roman" w:hAnsi="Times New Roman"/>
          <w:b/>
          <w:sz w:val="26"/>
          <w:szCs w:val="26"/>
        </w:rPr>
      </w:pPr>
    </w:p>
    <w:p w14:paraId="7B7D54B8" w14:textId="77777777" w:rsidR="00B54905" w:rsidRPr="00B54905" w:rsidRDefault="00B54905" w:rsidP="00B54905">
      <w:pPr>
        <w:autoSpaceDE w:val="0"/>
        <w:autoSpaceDN w:val="0"/>
        <w:adjustRightInd w:val="0"/>
        <w:spacing w:after="0" w:line="240" w:lineRule="auto"/>
        <w:ind w:firstLine="540"/>
        <w:jc w:val="both"/>
        <w:rPr>
          <w:rFonts w:ascii="Times New Roman" w:hAnsi="Times New Roman"/>
          <w:sz w:val="26"/>
          <w:szCs w:val="26"/>
        </w:rPr>
      </w:pPr>
      <w:proofErr w:type="gramStart"/>
      <w:r w:rsidRPr="00B54905">
        <w:rPr>
          <w:rFonts w:ascii="Times New Roman" w:hAnsi="Times New Roman"/>
          <w:sz w:val="26"/>
          <w:szCs w:val="26"/>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07.06.1996 № 23/96-ОЗ «О регулировании земельных отношений в Московской области», постановлением Правительства Московской области от 02.05.2012             № 639/16 «Об установлении цены продажи земельных участков, находящихся в собственности Московской области или государственная собственность на которые не</w:t>
      </w:r>
      <w:proofErr w:type="gramEnd"/>
      <w:r w:rsidRPr="00B54905">
        <w:rPr>
          <w:rFonts w:ascii="Times New Roman" w:hAnsi="Times New Roman"/>
          <w:sz w:val="26"/>
          <w:szCs w:val="26"/>
        </w:rPr>
        <w:t xml:space="preserve"> разграничена, собственникам зданий, сооружений либо помещений в них, расположенных на таких земельных участках», руководствуясь Уставом Одинцовского городского округа Московской области, Совет депутатов Одинцовского городского округа</w:t>
      </w:r>
    </w:p>
    <w:p w14:paraId="122823A3" w14:textId="77777777" w:rsidR="00B54905" w:rsidRPr="00B54905" w:rsidRDefault="00B54905" w:rsidP="00B54905">
      <w:pPr>
        <w:autoSpaceDE w:val="0"/>
        <w:autoSpaceDN w:val="0"/>
        <w:adjustRightInd w:val="0"/>
        <w:spacing w:after="0" w:line="240" w:lineRule="auto"/>
        <w:ind w:firstLine="540"/>
        <w:jc w:val="both"/>
        <w:rPr>
          <w:rFonts w:ascii="Times New Roman" w:hAnsi="Times New Roman"/>
          <w:sz w:val="26"/>
          <w:szCs w:val="26"/>
        </w:rPr>
      </w:pPr>
    </w:p>
    <w:p w14:paraId="28EBE362" w14:textId="77777777" w:rsidR="00B54905" w:rsidRPr="00B54905" w:rsidRDefault="00B54905" w:rsidP="00B54905">
      <w:pPr>
        <w:spacing w:after="0" w:line="240" w:lineRule="auto"/>
        <w:ind w:right="-5"/>
        <w:jc w:val="center"/>
        <w:rPr>
          <w:rFonts w:ascii="Times New Roman" w:hAnsi="Times New Roman"/>
          <w:sz w:val="26"/>
          <w:szCs w:val="26"/>
        </w:rPr>
      </w:pPr>
      <w:r w:rsidRPr="00B54905">
        <w:rPr>
          <w:rFonts w:ascii="Times New Roman" w:hAnsi="Times New Roman"/>
          <w:sz w:val="26"/>
          <w:szCs w:val="26"/>
        </w:rPr>
        <w:t>РЕШИЛ:</w:t>
      </w:r>
    </w:p>
    <w:p w14:paraId="7C7EDECB" w14:textId="77777777" w:rsidR="00B54905" w:rsidRPr="00B54905" w:rsidRDefault="00B54905" w:rsidP="00B54905">
      <w:pPr>
        <w:spacing w:after="0" w:line="240" w:lineRule="auto"/>
        <w:ind w:right="-5"/>
        <w:jc w:val="center"/>
        <w:rPr>
          <w:rFonts w:ascii="Times New Roman" w:hAnsi="Times New Roman"/>
          <w:sz w:val="26"/>
          <w:szCs w:val="26"/>
        </w:rPr>
      </w:pPr>
    </w:p>
    <w:p w14:paraId="2A361ACB" w14:textId="77777777" w:rsidR="00B54905" w:rsidRPr="00B54905" w:rsidRDefault="00B54905" w:rsidP="00B54905">
      <w:pPr>
        <w:autoSpaceDE w:val="0"/>
        <w:autoSpaceDN w:val="0"/>
        <w:adjustRightInd w:val="0"/>
        <w:spacing w:after="0" w:line="240" w:lineRule="auto"/>
        <w:ind w:firstLine="540"/>
        <w:jc w:val="both"/>
        <w:rPr>
          <w:rFonts w:ascii="Times New Roman" w:hAnsi="Times New Roman"/>
          <w:sz w:val="26"/>
          <w:szCs w:val="26"/>
        </w:rPr>
      </w:pPr>
      <w:r w:rsidRPr="00B54905">
        <w:rPr>
          <w:rFonts w:ascii="Times New Roman" w:hAnsi="Times New Roman"/>
          <w:sz w:val="26"/>
          <w:szCs w:val="26"/>
        </w:rPr>
        <w:t xml:space="preserve">1. </w:t>
      </w:r>
      <w:proofErr w:type="gramStart"/>
      <w:r w:rsidRPr="00B54905">
        <w:rPr>
          <w:rFonts w:ascii="Times New Roman" w:hAnsi="Times New Roman"/>
          <w:sz w:val="26"/>
          <w:szCs w:val="26"/>
        </w:rPr>
        <w:t>Внести в Порядок установления цены продажи земельных участков, находящихся в собственности муниципального образования «Одинцовский городской округ Московской области»  собственникам зданий, сооружений, расположенных на земельных участках, находящихся на территории Одинцовского городского округа (далее – Порядок), утвержденный решением Совета депутатов Одинцовского городского округа Московской области от 20.12.2019 № 29/12, следующие изменения:</w:t>
      </w:r>
      <w:proofErr w:type="gramEnd"/>
    </w:p>
    <w:p w14:paraId="78AE99C3" w14:textId="77777777" w:rsidR="00B54905" w:rsidRPr="00B54905" w:rsidRDefault="00B54905" w:rsidP="00B54905">
      <w:pPr>
        <w:spacing w:after="0" w:line="240" w:lineRule="auto"/>
        <w:ind w:firstLine="540"/>
        <w:jc w:val="both"/>
        <w:rPr>
          <w:rFonts w:ascii="Times New Roman" w:hAnsi="Times New Roman"/>
          <w:sz w:val="26"/>
          <w:szCs w:val="26"/>
        </w:rPr>
      </w:pPr>
      <w:r w:rsidRPr="00B54905">
        <w:rPr>
          <w:rFonts w:ascii="Times New Roman" w:hAnsi="Times New Roman"/>
          <w:sz w:val="26"/>
          <w:szCs w:val="26"/>
        </w:rPr>
        <w:t>1) абзац четвертый подпункта 1.1 пункта 1 признать утратившим силу;</w:t>
      </w:r>
    </w:p>
    <w:p w14:paraId="5D4DBAA2" w14:textId="77777777" w:rsidR="00B54905" w:rsidRPr="00B54905" w:rsidRDefault="00B54905" w:rsidP="00B54905">
      <w:pPr>
        <w:spacing w:after="0" w:line="240" w:lineRule="auto"/>
        <w:ind w:firstLine="540"/>
        <w:jc w:val="both"/>
        <w:rPr>
          <w:rFonts w:ascii="Times New Roman" w:hAnsi="Times New Roman"/>
          <w:sz w:val="26"/>
          <w:szCs w:val="26"/>
        </w:rPr>
      </w:pPr>
      <w:r w:rsidRPr="00B54905">
        <w:rPr>
          <w:rFonts w:ascii="Times New Roman" w:hAnsi="Times New Roman"/>
          <w:sz w:val="26"/>
          <w:szCs w:val="26"/>
        </w:rPr>
        <w:t>2) подпункт 1.3 пункта 1 изложить в следующей редакции:</w:t>
      </w:r>
    </w:p>
    <w:p w14:paraId="09FDCF2B" w14:textId="77777777" w:rsidR="00B54905" w:rsidRPr="00B54905" w:rsidRDefault="00B54905" w:rsidP="00B54905">
      <w:pPr>
        <w:spacing w:after="0" w:line="240" w:lineRule="auto"/>
        <w:ind w:firstLine="540"/>
        <w:contextualSpacing/>
        <w:jc w:val="both"/>
        <w:rPr>
          <w:rFonts w:ascii="Times New Roman" w:hAnsi="Times New Roman"/>
          <w:sz w:val="26"/>
          <w:szCs w:val="26"/>
          <w:lang w:eastAsia="en-US"/>
        </w:rPr>
      </w:pPr>
      <w:r w:rsidRPr="00B54905">
        <w:rPr>
          <w:rFonts w:ascii="Times New Roman" w:hAnsi="Times New Roman"/>
          <w:sz w:val="26"/>
          <w:szCs w:val="26"/>
          <w:lang w:eastAsia="en-US"/>
        </w:rPr>
        <w:t xml:space="preserve">«1.3. </w:t>
      </w:r>
      <w:proofErr w:type="gramStart"/>
      <w:r w:rsidRPr="00B54905">
        <w:rPr>
          <w:rFonts w:ascii="Times New Roman" w:hAnsi="Times New Roman"/>
          <w:sz w:val="26"/>
          <w:szCs w:val="26"/>
          <w:lang w:eastAsia="en-US"/>
        </w:rPr>
        <w:t>Ста процентам кадастровой стоимости земельного участка в отношении земельных участков, предоставленных в аренду в соответствии с подпунктом 3 пункта 2 статьи 39.6 Земельного кодекса Российской Федерации, при отсутствии положительного заключения центрального исполнительного органа Московской области, уполномоченного на осуществление контроля за исполнением соглашения об обеспечении реализации масштабного инвестиционного проекта или размещения объекта социально-культурного и коммунально-бытового назначения на земельном участке, предоставленном в</w:t>
      </w:r>
      <w:proofErr w:type="gramEnd"/>
      <w:r w:rsidRPr="00B54905">
        <w:rPr>
          <w:rFonts w:ascii="Times New Roman" w:hAnsi="Times New Roman"/>
          <w:sz w:val="26"/>
          <w:szCs w:val="26"/>
          <w:lang w:eastAsia="en-US"/>
        </w:rPr>
        <w:t xml:space="preserve"> аренду юридическому лицу без проведения торгов (далее - </w:t>
      </w:r>
      <w:r w:rsidRPr="00B54905">
        <w:rPr>
          <w:rFonts w:ascii="Times New Roman" w:hAnsi="Times New Roman"/>
          <w:sz w:val="26"/>
          <w:szCs w:val="26"/>
          <w:lang w:eastAsia="en-US"/>
        </w:rPr>
        <w:lastRenderedPageBreak/>
        <w:t>соглашение, уполномоченный орган), об исполнении в полном объеме следующих условий:</w:t>
      </w:r>
    </w:p>
    <w:p w14:paraId="690150D4"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 все объекты капитального строительства, создание которых предусмотрено соглашением, зарегистрированы в Едином государственном реестре недвижимости на праве собственности и отражены в бухгалтерской отчетности юридического лица за период, в котором юридическим лицом исполнены в полном объеме условия, указанные в настоящем подпункте;</w:t>
      </w:r>
    </w:p>
    <w:p w14:paraId="7286B54C"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 юридическое лицо осуществило финансирование реализации масштабного инвестиционного проекта (размещения объекта социально-культурного и коммунально-бытового назначения) в объеме большем или равном объему, предусмотренному в соглашении;</w:t>
      </w:r>
    </w:p>
    <w:p w14:paraId="34E60E1C"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 юридическое лицо увеличило количество рабочих мест на величину, большую или равную величине, предусмотренной соглашением.</w:t>
      </w:r>
    </w:p>
    <w:p w14:paraId="78B8186B"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Для подготовки указанного заключения юридическое лицо направляет в уполномоченный орган заявление с указанием кадастровых номеров объектов капитального строительства, создание которых предусмотрено соглашением, информации о фактическом объеме инвестиций и количестве созданных рабочих мест, с приложением следующих документов:</w:t>
      </w:r>
    </w:p>
    <w:p w14:paraId="498DAF51"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 копий годовой бухгалтерской (финансовой) отчетности за год или промежуточной бухгалтерской (финансовой) отчетности за истекшие отчетные периоды года, в котором юридическим лицом исполнены в полном объеме условия, указанные в настоящем подпункте, а также годовой бухгалтерской (финансовой) отчетности за предшествующий календарный год;</w:t>
      </w:r>
    </w:p>
    <w:p w14:paraId="5B8B865F"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 копий документов, подтверждающих осуществление инвестиций, а также создание рабочих мест в рамках выполнения условий соглашения.</w:t>
      </w:r>
    </w:p>
    <w:p w14:paraId="12AEE373"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Указанное заключение предоставляется в срок, не превышающий десять календарных дней со дня получения соответствующего заявления юридического лица</w:t>
      </w:r>
      <w:proofErr w:type="gramStart"/>
      <w:r w:rsidRPr="00B54905">
        <w:rPr>
          <w:rFonts w:ascii="Times New Roman" w:hAnsi="Times New Roman"/>
          <w:sz w:val="26"/>
          <w:szCs w:val="26"/>
          <w:lang w:eastAsia="en-US"/>
        </w:rPr>
        <w:t>.»;</w:t>
      </w:r>
      <w:proofErr w:type="gramEnd"/>
    </w:p>
    <w:p w14:paraId="5A586CB2"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3) пункт 1 дополнить подпунктом 1.4 следующего содержания:</w:t>
      </w:r>
    </w:p>
    <w:p w14:paraId="0D4ED22B" w14:textId="77777777"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 xml:space="preserve">«1.4. Шестидесяти процентам кадастровой стоимости земельного участка </w:t>
      </w:r>
      <w:proofErr w:type="gramStart"/>
      <w:r w:rsidRPr="00B54905">
        <w:rPr>
          <w:rFonts w:ascii="Times New Roman" w:hAnsi="Times New Roman"/>
          <w:sz w:val="26"/>
          <w:szCs w:val="26"/>
        </w:rPr>
        <w:t>в отношении земельных участков вне зависимости от категории земель с разрешенным использованием для жилищного строительства</w:t>
      </w:r>
      <w:proofErr w:type="gramEnd"/>
      <w:r w:rsidRPr="00B54905">
        <w:rPr>
          <w:rFonts w:ascii="Times New Roman" w:hAnsi="Times New Roman"/>
          <w:sz w:val="26"/>
          <w:szCs w:val="26"/>
        </w:rPr>
        <w:t xml:space="preserve">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w:t>
      </w:r>
    </w:p>
    <w:p w14:paraId="23E16582" w14:textId="77777777" w:rsidR="00B54905" w:rsidRPr="00B54905" w:rsidRDefault="00B54905" w:rsidP="00B54905">
      <w:pPr>
        <w:numPr>
          <w:ilvl w:val="0"/>
          <w:numId w:val="9"/>
        </w:numPr>
        <w:spacing w:after="0" w:line="240" w:lineRule="auto"/>
        <w:contextualSpacing/>
        <w:jc w:val="both"/>
        <w:rPr>
          <w:rFonts w:ascii="Times New Roman" w:hAnsi="Times New Roman"/>
          <w:sz w:val="26"/>
          <w:szCs w:val="26"/>
          <w:lang w:eastAsia="en-US"/>
        </w:rPr>
      </w:pPr>
      <w:r w:rsidRPr="00B54905">
        <w:rPr>
          <w:rFonts w:ascii="Times New Roman" w:hAnsi="Times New Roman"/>
          <w:sz w:val="26"/>
          <w:szCs w:val="26"/>
          <w:lang w:eastAsia="en-US"/>
        </w:rPr>
        <w:t>дополнить Порядок пунктом 3 следующего содержания:</w:t>
      </w:r>
    </w:p>
    <w:p w14:paraId="18FFF44F" w14:textId="77777777"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 xml:space="preserve">«3. </w:t>
      </w:r>
      <w:proofErr w:type="gramStart"/>
      <w:r w:rsidRPr="00B54905">
        <w:rPr>
          <w:rFonts w:ascii="Times New Roman" w:hAnsi="Times New Roman"/>
          <w:sz w:val="26"/>
          <w:szCs w:val="26"/>
        </w:rPr>
        <w:t>В случае размещения на земельном участке с видом разрешенного использования «автомобилестроительная промышленность» объектов капитального строительства, созданных во исполнение обязательств по специальному инвестиционному контракту, заключенному в соответствии с Федеральным законом от 31.12.2014 N 488-ФЗ «О промышленной политике в Российской Федерации», сторонами которого являются Российская Федерация, Московская область и муниципальное образование «Одинцовский городской округ Московской области», цена продажи земельного участка устанавливается в</w:t>
      </w:r>
      <w:proofErr w:type="gramEnd"/>
      <w:r w:rsidRPr="00B54905">
        <w:rPr>
          <w:rFonts w:ascii="Times New Roman" w:hAnsi="Times New Roman"/>
          <w:sz w:val="26"/>
          <w:szCs w:val="26"/>
        </w:rPr>
        <w:t xml:space="preserve"> </w:t>
      </w:r>
      <w:proofErr w:type="gramStart"/>
      <w:r w:rsidRPr="00B54905">
        <w:rPr>
          <w:rFonts w:ascii="Times New Roman" w:hAnsi="Times New Roman"/>
          <w:sz w:val="26"/>
          <w:szCs w:val="26"/>
        </w:rPr>
        <w:t>размере</w:t>
      </w:r>
      <w:proofErr w:type="gramEnd"/>
      <w:r w:rsidRPr="00B54905">
        <w:rPr>
          <w:rFonts w:ascii="Times New Roman" w:hAnsi="Times New Roman"/>
          <w:sz w:val="26"/>
          <w:szCs w:val="26"/>
        </w:rPr>
        <w:t>, равном трем десятым процента кадастровой стоимости земельного участка.»;</w:t>
      </w:r>
    </w:p>
    <w:p w14:paraId="2E4C4A80" w14:textId="77777777"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5) дополнить Порядок пунктами 4 и 5 следующего содержания:</w:t>
      </w:r>
    </w:p>
    <w:p w14:paraId="3FD2D522"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 xml:space="preserve">«4. </w:t>
      </w:r>
      <w:proofErr w:type="gramStart"/>
      <w:r w:rsidRPr="00B54905">
        <w:rPr>
          <w:rFonts w:ascii="Times New Roman" w:hAnsi="Times New Roman"/>
          <w:sz w:val="26"/>
          <w:szCs w:val="26"/>
          <w:lang w:eastAsia="en-US"/>
        </w:rPr>
        <w:t xml:space="preserve">До 1 мая 2026 года собственники зданий, сооружений либо помещений в них, расположенных на земельных участках, находящихся в собственности муниципального образования  «Одинцовский городской округ Московской области», вне зависимости от </w:t>
      </w:r>
      <w:r w:rsidRPr="00B54905">
        <w:rPr>
          <w:rFonts w:ascii="Times New Roman" w:hAnsi="Times New Roman"/>
          <w:sz w:val="26"/>
          <w:szCs w:val="26"/>
          <w:lang w:eastAsia="en-US"/>
        </w:rPr>
        <w:lastRenderedPageBreak/>
        <w:t>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 вправе выкупить такой земельный участок</w:t>
      </w:r>
      <w:proofErr w:type="gramEnd"/>
      <w:r w:rsidRPr="00B54905">
        <w:rPr>
          <w:rFonts w:ascii="Times New Roman" w:hAnsi="Times New Roman"/>
          <w:sz w:val="26"/>
          <w:szCs w:val="26"/>
          <w:lang w:eastAsia="en-US"/>
        </w:rPr>
        <w:t xml:space="preserve"> по цене, равной трем процентам кадастровой стоимости земельного участка, если договор аренды такого земельного участка заключен до 01 сентября 2025 года;</w:t>
      </w:r>
    </w:p>
    <w:p w14:paraId="164761E1" w14:textId="77777777"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 xml:space="preserve">5. </w:t>
      </w:r>
      <w:proofErr w:type="gramStart"/>
      <w:r w:rsidRPr="00B54905">
        <w:rPr>
          <w:rFonts w:ascii="Times New Roman" w:hAnsi="Times New Roman"/>
          <w:sz w:val="26"/>
          <w:szCs w:val="26"/>
        </w:rPr>
        <w:t>До 1 мая 2029 года собственники зданий, сооружений либо помещений в них, расположенных на земельных участках, находящихся в муниципального образования  «Одинцовский городской округ Московской области», и образованных из земельного участка, предоставленного некоммерческому товариществу, вне зависимости от категории земель, с разрешенным использованием - ведение садоводства, вправе выкупить такой земельный участок по цене, равной трем процентам кадастровой стоимости земельного участка, если договор аренды</w:t>
      </w:r>
      <w:proofErr w:type="gramEnd"/>
      <w:r w:rsidRPr="00B54905">
        <w:rPr>
          <w:rFonts w:ascii="Times New Roman" w:hAnsi="Times New Roman"/>
          <w:sz w:val="26"/>
          <w:szCs w:val="26"/>
        </w:rPr>
        <w:t xml:space="preserve"> такого земельного участка </w:t>
      </w:r>
      <w:proofErr w:type="gramStart"/>
      <w:r w:rsidRPr="00B54905">
        <w:rPr>
          <w:rFonts w:ascii="Times New Roman" w:hAnsi="Times New Roman"/>
          <w:sz w:val="26"/>
          <w:szCs w:val="26"/>
        </w:rPr>
        <w:t>заключен</w:t>
      </w:r>
      <w:proofErr w:type="gramEnd"/>
      <w:r w:rsidRPr="00B54905">
        <w:rPr>
          <w:rFonts w:ascii="Times New Roman" w:hAnsi="Times New Roman"/>
          <w:sz w:val="26"/>
          <w:szCs w:val="26"/>
        </w:rPr>
        <w:t xml:space="preserve"> до 01 сентября 2025 года.».</w:t>
      </w:r>
    </w:p>
    <w:p w14:paraId="4B82B720" w14:textId="77777777"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2. 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14:paraId="70B81DEA" w14:textId="77777777" w:rsidR="00B54905" w:rsidRPr="00B54905" w:rsidRDefault="00B54905" w:rsidP="00B54905">
      <w:pPr>
        <w:autoSpaceDE w:val="0"/>
        <w:autoSpaceDN w:val="0"/>
        <w:adjustRightInd w:val="0"/>
        <w:spacing w:after="0" w:line="240" w:lineRule="auto"/>
        <w:ind w:firstLine="709"/>
        <w:jc w:val="both"/>
        <w:rPr>
          <w:rFonts w:ascii="Times New Roman" w:hAnsi="Times New Roman"/>
          <w:sz w:val="26"/>
          <w:szCs w:val="26"/>
        </w:rPr>
      </w:pPr>
      <w:r w:rsidRPr="00B54905">
        <w:rPr>
          <w:rFonts w:ascii="Times New Roman" w:hAnsi="Times New Roman"/>
          <w:sz w:val="26"/>
          <w:szCs w:val="26"/>
        </w:rPr>
        <w:t>3.  Настоящее решение вступает в силу со дня его официального опубликования, за исключением подпунктов 1, 3 и 5 пункта 1 настоящего решения.</w:t>
      </w:r>
    </w:p>
    <w:p w14:paraId="62608B4C" w14:textId="77777777" w:rsidR="00B54905" w:rsidRPr="00B54905" w:rsidRDefault="00B54905" w:rsidP="00B54905">
      <w:pPr>
        <w:autoSpaceDE w:val="0"/>
        <w:autoSpaceDN w:val="0"/>
        <w:adjustRightInd w:val="0"/>
        <w:spacing w:after="0" w:line="240" w:lineRule="auto"/>
        <w:ind w:firstLine="709"/>
        <w:jc w:val="both"/>
        <w:rPr>
          <w:rFonts w:ascii="Times New Roman" w:hAnsi="Times New Roman"/>
          <w:sz w:val="26"/>
          <w:szCs w:val="26"/>
        </w:rPr>
      </w:pPr>
      <w:r w:rsidRPr="00B54905">
        <w:rPr>
          <w:rFonts w:ascii="Times New Roman" w:hAnsi="Times New Roman"/>
          <w:sz w:val="26"/>
          <w:szCs w:val="26"/>
        </w:rPr>
        <w:t>4. Подпункты 1, 3 и 5 пункта 1 вступают в силу с 01 сентября 2025 года.</w:t>
      </w:r>
    </w:p>
    <w:p w14:paraId="2CCCD507" w14:textId="77777777"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 xml:space="preserve">5. </w:t>
      </w:r>
      <w:proofErr w:type="gramStart"/>
      <w:r w:rsidRPr="00B54905">
        <w:rPr>
          <w:rFonts w:ascii="Times New Roman" w:hAnsi="Times New Roman"/>
          <w:sz w:val="26"/>
          <w:szCs w:val="26"/>
        </w:rPr>
        <w:t>Контроль за</w:t>
      </w:r>
      <w:proofErr w:type="gramEnd"/>
      <w:r w:rsidRPr="00B54905">
        <w:rPr>
          <w:rFonts w:ascii="Times New Roman" w:hAnsi="Times New Roman"/>
          <w:sz w:val="26"/>
          <w:szCs w:val="26"/>
        </w:rPr>
        <w:t xml:space="preserve"> исполнением настоящего решения возложить на Заместителя Главы </w:t>
      </w:r>
      <w:r w:rsidRPr="00B54905">
        <w:rPr>
          <w:rFonts w:ascii="Times New Roman" w:hAnsi="Times New Roman"/>
          <w:bCs/>
          <w:sz w:val="26"/>
          <w:szCs w:val="26"/>
        </w:rPr>
        <w:t xml:space="preserve">Одинцовского городского округа – начальника Управления правового обеспечения Администрации Одинцовского городского округа </w:t>
      </w:r>
      <w:r w:rsidRPr="00B54905">
        <w:rPr>
          <w:rFonts w:ascii="Times New Roman" w:hAnsi="Times New Roman"/>
          <w:sz w:val="26"/>
          <w:szCs w:val="26"/>
        </w:rPr>
        <w:t xml:space="preserve">Тесля А.А. и председателя Комитета по управлению муниципальным имуществом Администрации Одинцовского городского округа </w:t>
      </w:r>
      <w:proofErr w:type="spellStart"/>
      <w:r w:rsidRPr="00B54905">
        <w:rPr>
          <w:rFonts w:ascii="Times New Roman" w:hAnsi="Times New Roman"/>
          <w:sz w:val="26"/>
          <w:szCs w:val="26"/>
        </w:rPr>
        <w:t>Гинтова</w:t>
      </w:r>
      <w:proofErr w:type="spellEnd"/>
      <w:r w:rsidRPr="00B54905">
        <w:rPr>
          <w:rFonts w:ascii="Times New Roman" w:hAnsi="Times New Roman"/>
          <w:sz w:val="26"/>
          <w:szCs w:val="26"/>
        </w:rPr>
        <w:t xml:space="preserve"> Д.В.</w:t>
      </w:r>
    </w:p>
    <w:p w14:paraId="49152F08" w14:textId="77777777" w:rsidR="00B54905" w:rsidRPr="00B54905" w:rsidRDefault="00B54905" w:rsidP="00B54905">
      <w:pPr>
        <w:spacing w:after="0" w:line="240" w:lineRule="auto"/>
        <w:jc w:val="both"/>
        <w:rPr>
          <w:rFonts w:ascii="Times New Roman" w:hAnsi="Times New Roman"/>
          <w:sz w:val="26"/>
          <w:szCs w:val="26"/>
        </w:rPr>
      </w:pPr>
    </w:p>
    <w:p w14:paraId="4CBA164E" w14:textId="77777777" w:rsidR="00B54905" w:rsidRPr="00B54905" w:rsidRDefault="00B54905" w:rsidP="00B54905">
      <w:pPr>
        <w:spacing w:after="0" w:line="240" w:lineRule="auto"/>
        <w:jc w:val="both"/>
        <w:rPr>
          <w:rFonts w:ascii="Times New Roman" w:hAnsi="Times New Roman"/>
          <w:sz w:val="26"/>
          <w:szCs w:val="26"/>
        </w:rPr>
      </w:pPr>
    </w:p>
    <w:p w14:paraId="19F6845B" w14:textId="77777777" w:rsidR="00B54905" w:rsidRPr="00B54905" w:rsidRDefault="00B54905" w:rsidP="00B54905">
      <w:pPr>
        <w:spacing w:after="0" w:line="240" w:lineRule="auto"/>
        <w:jc w:val="both"/>
        <w:rPr>
          <w:rFonts w:ascii="Times New Roman" w:hAnsi="Times New Roman"/>
          <w:sz w:val="26"/>
          <w:szCs w:val="26"/>
        </w:rPr>
      </w:pPr>
      <w:r w:rsidRPr="00B54905">
        <w:rPr>
          <w:rFonts w:ascii="Times New Roman" w:hAnsi="Times New Roman"/>
          <w:sz w:val="26"/>
          <w:szCs w:val="26"/>
        </w:rPr>
        <w:t xml:space="preserve">Председатель Совета депутатов </w:t>
      </w:r>
    </w:p>
    <w:p w14:paraId="21405E9E" w14:textId="77777777" w:rsidR="00B54905" w:rsidRPr="00B54905" w:rsidRDefault="00B54905" w:rsidP="00B54905">
      <w:pPr>
        <w:spacing w:after="0" w:line="240" w:lineRule="auto"/>
        <w:jc w:val="both"/>
        <w:rPr>
          <w:rFonts w:ascii="Times New Roman" w:hAnsi="Times New Roman"/>
          <w:color w:val="FFFFFF"/>
          <w:sz w:val="26"/>
          <w:szCs w:val="26"/>
        </w:rPr>
      </w:pPr>
      <w:r w:rsidRPr="00B54905">
        <w:rPr>
          <w:rFonts w:ascii="Times New Roman" w:hAnsi="Times New Roman"/>
          <w:sz w:val="26"/>
          <w:szCs w:val="26"/>
        </w:rPr>
        <w:t xml:space="preserve">Одинцовского городского округа </w:t>
      </w:r>
      <w:r w:rsidRPr="00B54905">
        <w:rPr>
          <w:rFonts w:ascii="Times New Roman" w:hAnsi="Times New Roman"/>
          <w:sz w:val="26"/>
          <w:szCs w:val="26"/>
        </w:rPr>
        <w:tab/>
      </w:r>
      <w:r w:rsidRPr="00B54905">
        <w:rPr>
          <w:rFonts w:ascii="Times New Roman" w:hAnsi="Times New Roman"/>
          <w:sz w:val="26"/>
          <w:szCs w:val="26"/>
        </w:rPr>
        <w:tab/>
        <w:t xml:space="preserve">          </w:t>
      </w:r>
      <w:r w:rsidRPr="00B54905">
        <w:rPr>
          <w:rFonts w:ascii="Times New Roman" w:hAnsi="Times New Roman"/>
          <w:sz w:val="26"/>
          <w:szCs w:val="26"/>
        </w:rPr>
        <w:tab/>
        <w:t xml:space="preserve">                         Т.В. Одинцова</w:t>
      </w:r>
      <w:r w:rsidRPr="00B54905">
        <w:rPr>
          <w:rFonts w:ascii="Times New Roman" w:hAnsi="Times New Roman"/>
          <w:color w:val="FFFFFF"/>
          <w:sz w:val="26"/>
          <w:szCs w:val="26"/>
        </w:rPr>
        <w:t xml:space="preserve"> </w:t>
      </w:r>
    </w:p>
    <w:p w14:paraId="3D7A98C8" w14:textId="77777777" w:rsidR="00B54905" w:rsidRPr="00B54905" w:rsidRDefault="00B54905" w:rsidP="00B54905">
      <w:pPr>
        <w:spacing w:after="0" w:line="240" w:lineRule="auto"/>
        <w:jc w:val="both"/>
        <w:rPr>
          <w:rFonts w:ascii="Times New Roman" w:hAnsi="Times New Roman"/>
          <w:sz w:val="26"/>
          <w:szCs w:val="26"/>
        </w:rPr>
      </w:pPr>
    </w:p>
    <w:p w14:paraId="23441224" w14:textId="77777777" w:rsidR="00B54905" w:rsidRPr="00B54905" w:rsidRDefault="00B54905" w:rsidP="00B54905">
      <w:pPr>
        <w:spacing w:after="0" w:line="240" w:lineRule="auto"/>
        <w:jc w:val="both"/>
        <w:rPr>
          <w:rFonts w:ascii="Times New Roman" w:hAnsi="Times New Roman"/>
          <w:sz w:val="26"/>
          <w:szCs w:val="26"/>
        </w:rPr>
      </w:pPr>
      <w:r w:rsidRPr="00B54905">
        <w:rPr>
          <w:rFonts w:ascii="Times New Roman" w:hAnsi="Times New Roman"/>
          <w:sz w:val="26"/>
          <w:szCs w:val="26"/>
        </w:rPr>
        <w:t>Глава Одинцовского городского округа                                            А.Р. Иванов</w:t>
      </w:r>
    </w:p>
    <w:p w14:paraId="337B10C7" w14:textId="77777777" w:rsidR="00AF5D5A" w:rsidRDefault="00AF5D5A" w:rsidP="00C77A27">
      <w:pPr>
        <w:spacing w:after="0"/>
        <w:rPr>
          <w:rFonts w:ascii="Times New Roman" w:hAnsi="Times New Roman"/>
          <w:sz w:val="28"/>
          <w:szCs w:val="28"/>
        </w:rPr>
      </w:pPr>
      <w:bookmarkStart w:id="0" w:name="_GoBack"/>
      <w:bookmarkEnd w:id="0"/>
    </w:p>
    <w:p w14:paraId="133F7F95" w14:textId="77777777" w:rsidR="00AF5D5A" w:rsidRDefault="00AF5D5A" w:rsidP="00C77A27">
      <w:pPr>
        <w:spacing w:after="0"/>
        <w:rPr>
          <w:rFonts w:ascii="Times New Roman" w:hAnsi="Times New Roman"/>
          <w:sz w:val="28"/>
          <w:szCs w:val="28"/>
        </w:rPr>
      </w:pPr>
    </w:p>
    <w:p w14:paraId="219CE7AF" w14:textId="77777777" w:rsidR="00E65895" w:rsidRDefault="00E65895" w:rsidP="00C77A27">
      <w:pPr>
        <w:spacing w:after="0"/>
        <w:rPr>
          <w:rFonts w:ascii="Times New Roman" w:hAnsi="Times New Roman"/>
          <w:sz w:val="28"/>
          <w:szCs w:val="28"/>
        </w:rPr>
      </w:pPr>
    </w:p>
    <w:p w14:paraId="1B70DD4C" w14:textId="77777777" w:rsidR="00E65895" w:rsidRDefault="00E65895" w:rsidP="00C77A27">
      <w:pPr>
        <w:spacing w:after="0"/>
        <w:rPr>
          <w:rFonts w:ascii="Times New Roman" w:hAnsi="Times New Roman"/>
          <w:vanish/>
          <w:sz w:val="28"/>
          <w:szCs w:val="28"/>
        </w:rPr>
      </w:pPr>
    </w:p>
    <w:p w14:paraId="6B2663B4" w14:textId="77777777" w:rsidR="001F3FE6" w:rsidRPr="00593D18" w:rsidRDefault="00593D18" w:rsidP="003F3FE8">
      <w:pPr>
        <w:spacing w:after="0" w:line="240" w:lineRule="auto"/>
        <w:jc w:val="both"/>
        <w:rPr>
          <w:rFonts w:ascii="Times New Roman" w:hAnsi="Times New Roman"/>
          <w:vanish/>
          <w:sz w:val="28"/>
          <w:szCs w:val="28"/>
        </w:rPr>
      </w:pPr>
      <w:r w:rsidRPr="00593D18">
        <w:rPr>
          <w:rFonts w:ascii="Times New Roman" w:hAnsi="Times New Roman"/>
          <w:vanish/>
          <w:sz w:val="28"/>
          <w:szCs w:val="28"/>
        </w:rPr>
        <w:t>Верно: начальник организационного</w:t>
      </w:r>
    </w:p>
    <w:p w14:paraId="3ACBF3BE" w14:textId="77777777" w:rsidR="00593D18" w:rsidRPr="00593D18" w:rsidRDefault="00593D18" w:rsidP="003F3FE8">
      <w:pPr>
        <w:spacing w:after="0" w:line="240" w:lineRule="auto"/>
        <w:jc w:val="both"/>
        <w:rPr>
          <w:rFonts w:ascii="Times New Roman" w:hAnsi="Times New Roman"/>
          <w:vanish/>
          <w:sz w:val="28"/>
          <w:szCs w:val="28"/>
        </w:rPr>
      </w:pPr>
      <w:r w:rsidRPr="00593D18">
        <w:rPr>
          <w:rFonts w:ascii="Times New Roman" w:hAnsi="Times New Roman"/>
          <w:vanish/>
          <w:sz w:val="28"/>
          <w:szCs w:val="28"/>
        </w:rPr>
        <w:t>отдела                                                                                                  Е.А. Андреевна</w:t>
      </w:r>
    </w:p>
    <w:sectPr w:rsidR="00593D18" w:rsidRPr="00593D18" w:rsidSect="00B107E0">
      <w:footerReference w:type="default" r:id="rId10"/>
      <w:pgSz w:w="11906" w:h="16838"/>
      <w:pgMar w:top="1134" w:right="70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1232A" w14:textId="77777777" w:rsidR="00F501BA" w:rsidRDefault="00F501BA" w:rsidP="00302B4E">
      <w:pPr>
        <w:spacing w:after="0" w:line="240" w:lineRule="auto"/>
      </w:pPr>
      <w:r>
        <w:separator/>
      </w:r>
    </w:p>
  </w:endnote>
  <w:endnote w:type="continuationSeparator" w:id="0">
    <w:p w14:paraId="0B90F0CE" w14:textId="77777777" w:rsidR="00F501BA" w:rsidRDefault="00F501BA" w:rsidP="0030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180AA" w14:textId="65D66725" w:rsidR="001F3FE6" w:rsidRDefault="001F3FE6" w:rsidP="00A1373E">
    <w:pPr>
      <w:pStyle w:val="a5"/>
    </w:pPr>
  </w:p>
  <w:p w14:paraId="2431A7EA" w14:textId="77777777" w:rsidR="001F3FE6" w:rsidRDefault="001F3F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28389" w14:textId="77777777" w:rsidR="00F501BA" w:rsidRDefault="00F501BA" w:rsidP="00302B4E">
      <w:pPr>
        <w:spacing w:after="0" w:line="240" w:lineRule="auto"/>
      </w:pPr>
      <w:r>
        <w:separator/>
      </w:r>
    </w:p>
  </w:footnote>
  <w:footnote w:type="continuationSeparator" w:id="0">
    <w:p w14:paraId="363340FA" w14:textId="77777777" w:rsidR="00F501BA" w:rsidRDefault="00F501BA" w:rsidP="00302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6D6"/>
    <w:multiLevelType w:val="multilevel"/>
    <w:tmpl w:val="46FE073E"/>
    <w:lvl w:ilvl="0">
      <w:start w:val="1"/>
      <w:numFmt w:val="decimal"/>
      <w:lvlText w:val="%1."/>
      <w:lvlJc w:val="left"/>
      <w:pPr>
        <w:ind w:left="1017" w:hanging="45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87" w:hanging="720"/>
      </w:pPr>
      <w:rPr>
        <w:rFonts w:hint="default"/>
      </w:rPr>
    </w:lvl>
    <w:lvl w:ilvl="3">
      <w:start w:val="1"/>
      <w:numFmt w:val="decimal"/>
      <w:isLgl/>
      <w:lvlText w:val="%1.%2.%3.%4."/>
      <w:lvlJc w:val="left"/>
      <w:pPr>
        <w:ind w:left="299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257" w:hanging="1440"/>
      </w:pPr>
      <w:rPr>
        <w:rFonts w:hint="default"/>
      </w:rPr>
    </w:lvl>
    <w:lvl w:ilvl="6">
      <w:start w:val="1"/>
      <w:numFmt w:val="decimal"/>
      <w:isLgl/>
      <w:lvlText w:val="%1.%2.%3.%4.%5.%6.%7."/>
      <w:lvlJc w:val="left"/>
      <w:pPr>
        <w:ind w:left="5067" w:hanging="1800"/>
      </w:pPr>
      <w:rPr>
        <w:rFonts w:hint="default"/>
      </w:rPr>
    </w:lvl>
    <w:lvl w:ilvl="7">
      <w:start w:val="1"/>
      <w:numFmt w:val="decimal"/>
      <w:isLgl/>
      <w:lvlText w:val="%1.%2.%3.%4.%5.%6.%7.%8."/>
      <w:lvlJc w:val="left"/>
      <w:pPr>
        <w:ind w:left="5517" w:hanging="1800"/>
      </w:pPr>
      <w:rPr>
        <w:rFonts w:hint="default"/>
      </w:rPr>
    </w:lvl>
    <w:lvl w:ilvl="8">
      <w:start w:val="1"/>
      <w:numFmt w:val="decimal"/>
      <w:isLgl/>
      <w:lvlText w:val="%1.%2.%3.%4.%5.%6.%7.%8.%9."/>
      <w:lvlJc w:val="left"/>
      <w:pPr>
        <w:ind w:left="6327" w:hanging="2160"/>
      </w:pPr>
      <w:rPr>
        <w:rFonts w:hint="default"/>
      </w:rPr>
    </w:lvl>
  </w:abstractNum>
  <w:abstractNum w:abstractNumId="1">
    <w:nsid w:val="3E561CEB"/>
    <w:multiLevelType w:val="hybridMultilevel"/>
    <w:tmpl w:val="E36E7A4A"/>
    <w:lvl w:ilvl="0" w:tplc="D5E085C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F6413C"/>
    <w:multiLevelType w:val="hybridMultilevel"/>
    <w:tmpl w:val="AC14E83E"/>
    <w:lvl w:ilvl="0" w:tplc="04190003">
      <w:start w:val="1"/>
      <w:numFmt w:val="bullet"/>
      <w:lvlText w:val="o"/>
      <w:lvlJc w:val="left"/>
      <w:pPr>
        <w:ind w:left="2204" w:hanging="360"/>
      </w:pPr>
      <w:rPr>
        <w:rFonts w:ascii="Courier New" w:hAnsi="Courier New" w:cs="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
    <w:nsid w:val="5DA13D03"/>
    <w:multiLevelType w:val="hybridMultilevel"/>
    <w:tmpl w:val="28965D60"/>
    <w:lvl w:ilvl="0" w:tplc="B76C332A">
      <w:start w:val="1"/>
      <w:numFmt w:val="decimal"/>
      <w:lvlText w:val="%1."/>
      <w:lvlJc w:val="left"/>
      <w:pPr>
        <w:tabs>
          <w:tab w:val="num" w:pos="1287"/>
        </w:tabs>
        <w:ind w:left="1287" w:hanging="360"/>
      </w:pPr>
      <w:rPr>
        <w:rFonts w:ascii="Times New Roman" w:eastAsia="Times New Roman" w:hAnsi="Times New Roman" w:cs="Times New Roman"/>
      </w:rPr>
    </w:lvl>
    <w:lvl w:ilvl="1" w:tplc="580C42CA">
      <w:numFmt w:val="none"/>
      <w:lvlText w:val=""/>
      <w:lvlJc w:val="left"/>
      <w:pPr>
        <w:tabs>
          <w:tab w:val="num" w:pos="360"/>
        </w:tabs>
      </w:pPr>
      <w:rPr>
        <w:rFonts w:cs="Times New Roman"/>
      </w:rPr>
    </w:lvl>
    <w:lvl w:ilvl="2" w:tplc="C89A59E0">
      <w:numFmt w:val="none"/>
      <w:lvlText w:val=""/>
      <w:lvlJc w:val="left"/>
      <w:pPr>
        <w:tabs>
          <w:tab w:val="num" w:pos="360"/>
        </w:tabs>
      </w:pPr>
      <w:rPr>
        <w:rFonts w:cs="Times New Roman"/>
      </w:rPr>
    </w:lvl>
    <w:lvl w:ilvl="3" w:tplc="3C2850FC">
      <w:numFmt w:val="none"/>
      <w:lvlText w:val=""/>
      <w:lvlJc w:val="left"/>
      <w:pPr>
        <w:tabs>
          <w:tab w:val="num" w:pos="360"/>
        </w:tabs>
      </w:pPr>
      <w:rPr>
        <w:rFonts w:cs="Times New Roman"/>
      </w:rPr>
    </w:lvl>
    <w:lvl w:ilvl="4" w:tplc="3B12A572">
      <w:numFmt w:val="none"/>
      <w:lvlText w:val=""/>
      <w:lvlJc w:val="left"/>
      <w:pPr>
        <w:tabs>
          <w:tab w:val="num" w:pos="360"/>
        </w:tabs>
      </w:pPr>
      <w:rPr>
        <w:rFonts w:cs="Times New Roman"/>
      </w:rPr>
    </w:lvl>
    <w:lvl w:ilvl="5" w:tplc="7374C416">
      <w:numFmt w:val="none"/>
      <w:lvlText w:val=""/>
      <w:lvlJc w:val="left"/>
      <w:pPr>
        <w:tabs>
          <w:tab w:val="num" w:pos="360"/>
        </w:tabs>
      </w:pPr>
      <w:rPr>
        <w:rFonts w:cs="Times New Roman"/>
      </w:rPr>
    </w:lvl>
    <w:lvl w:ilvl="6" w:tplc="21204644">
      <w:numFmt w:val="none"/>
      <w:lvlText w:val=""/>
      <w:lvlJc w:val="left"/>
      <w:pPr>
        <w:tabs>
          <w:tab w:val="num" w:pos="360"/>
        </w:tabs>
      </w:pPr>
      <w:rPr>
        <w:rFonts w:cs="Times New Roman"/>
      </w:rPr>
    </w:lvl>
    <w:lvl w:ilvl="7" w:tplc="175EE4B8">
      <w:numFmt w:val="none"/>
      <w:lvlText w:val=""/>
      <w:lvlJc w:val="left"/>
      <w:pPr>
        <w:tabs>
          <w:tab w:val="num" w:pos="360"/>
        </w:tabs>
      </w:pPr>
      <w:rPr>
        <w:rFonts w:cs="Times New Roman"/>
      </w:rPr>
    </w:lvl>
    <w:lvl w:ilvl="8" w:tplc="1004B41E">
      <w:numFmt w:val="none"/>
      <w:lvlText w:val=""/>
      <w:lvlJc w:val="left"/>
      <w:pPr>
        <w:tabs>
          <w:tab w:val="num" w:pos="360"/>
        </w:tabs>
      </w:pPr>
      <w:rPr>
        <w:rFonts w:cs="Times New Roman"/>
      </w:rPr>
    </w:lvl>
  </w:abstractNum>
  <w:abstractNum w:abstractNumId="4">
    <w:nsid w:val="69361448"/>
    <w:multiLevelType w:val="hybridMultilevel"/>
    <w:tmpl w:val="8B9C407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696474D9"/>
    <w:multiLevelType w:val="hybridMultilevel"/>
    <w:tmpl w:val="6E5C1C2A"/>
    <w:lvl w:ilvl="0" w:tplc="A754BCDA">
      <w:start w:val="5"/>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0CD32FF"/>
    <w:multiLevelType w:val="hybridMultilevel"/>
    <w:tmpl w:val="5FC43E2E"/>
    <w:lvl w:ilvl="0" w:tplc="EF88C9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E90C80"/>
    <w:multiLevelType w:val="hybridMultilevel"/>
    <w:tmpl w:val="589E22D2"/>
    <w:lvl w:ilvl="0" w:tplc="EF88C91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7CB75EC1"/>
    <w:multiLevelType w:val="hybridMultilevel"/>
    <w:tmpl w:val="DEE0E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0"/>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AC"/>
    <w:rsid w:val="00000E7C"/>
    <w:rsid w:val="00001E6B"/>
    <w:rsid w:val="00002116"/>
    <w:rsid w:val="0000517A"/>
    <w:rsid w:val="0001512A"/>
    <w:rsid w:val="000158DA"/>
    <w:rsid w:val="000249F8"/>
    <w:rsid w:val="00030E69"/>
    <w:rsid w:val="0003260D"/>
    <w:rsid w:val="00036B04"/>
    <w:rsid w:val="000375C0"/>
    <w:rsid w:val="000403A5"/>
    <w:rsid w:val="00041752"/>
    <w:rsid w:val="00046BDB"/>
    <w:rsid w:val="00050324"/>
    <w:rsid w:val="00050F2D"/>
    <w:rsid w:val="00055645"/>
    <w:rsid w:val="00072F96"/>
    <w:rsid w:val="000844D5"/>
    <w:rsid w:val="00091C2C"/>
    <w:rsid w:val="0009408D"/>
    <w:rsid w:val="00094F32"/>
    <w:rsid w:val="000A2C18"/>
    <w:rsid w:val="000A49DE"/>
    <w:rsid w:val="000B275C"/>
    <w:rsid w:val="000B795A"/>
    <w:rsid w:val="000C0E1C"/>
    <w:rsid w:val="000C6113"/>
    <w:rsid w:val="000D499A"/>
    <w:rsid w:val="000E44ED"/>
    <w:rsid w:val="000E7A7A"/>
    <w:rsid w:val="000F7CD5"/>
    <w:rsid w:val="00100F6C"/>
    <w:rsid w:val="0011057A"/>
    <w:rsid w:val="00112751"/>
    <w:rsid w:val="001161BD"/>
    <w:rsid w:val="00121446"/>
    <w:rsid w:val="001247C2"/>
    <w:rsid w:val="001309C0"/>
    <w:rsid w:val="00132DA1"/>
    <w:rsid w:val="001369B1"/>
    <w:rsid w:val="001378D5"/>
    <w:rsid w:val="001424D0"/>
    <w:rsid w:val="001510FD"/>
    <w:rsid w:val="0016184F"/>
    <w:rsid w:val="0016217B"/>
    <w:rsid w:val="001654A4"/>
    <w:rsid w:val="00172653"/>
    <w:rsid w:val="0018337F"/>
    <w:rsid w:val="00187D2A"/>
    <w:rsid w:val="00191A2E"/>
    <w:rsid w:val="0019336B"/>
    <w:rsid w:val="00193D4F"/>
    <w:rsid w:val="001949C1"/>
    <w:rsid w:val="00196B81"/>
    <w:rsid w:val="00196FE8"/>
    <w:rsid w:val="00197A3B"/>
    <w:rsid w:val="001A319E"/>
    <w:rsid w:val="001A3569"/>
    <w:rsid w:val="001A37A3"/>
    <w:rsid w:val="001A39C2"/>
    <w:rsid w:val="001B162D"/>
    <w:rsid w:val="001B57E5"/>
    <w:rsid w:val="001D0770"/>
    <w:rsid w:val="001D4071"/>
    <w:rsid w:val="001D665A"/>
    <w:rsid w:val="001D6AEF"/>
    <w:rsid w:val="001D7A1D"/>
    <w:rsid w:val="001E3261"/>
    <w:rsid w:val="001F0864"/>
    <w:rsid w:val="001F3FE6"/>
    <w:rsid w:val="001F5B03"/>
    <w:rsid w:val="001F6123"/>
    <w:rsid w:val="002131E3"/>
    <w:rsid w:val="00214E27"/>
    <w:rsid w:val="00222D86"/>
    <w:rsid w:val="00223F04"/>
    <w:rsid w:val="002466F2"/>
    <w:rsid w:val="00255FF1"/>
    <w:rsid w:val="00262AC0"/>
    <w:rsid w:val="002730D8"/>
    <w:rsid w:val="00275672"/>
    <w:rsid w:val="002803CC"/>
    <w:rsid w:val="002A0835"/>
    <w:rsid w:val="002A1C5C"/>
    <w:rsid w:val="002A2B5D"/>
    <w:rsid w:val="002A3A11"/>
    <w:rsid w:val="002B5AAD"/>
    <w:rsid w:val="002B6B3E"/>
    <w:rsid w:val="002C3175"/>
    <w:rsid w:val="002C33D8"/>
    <w:rsid w:val="002C3F86"/>
    <w:rsid w:val="002C4013"/>
    <w:rsid w:val="002D1E45"/>
    <w:rsid w:val="002E21D7"/>
    <w:rsid w:val="002E46FD"/>
    <w:rsid w:val="00302B4E"/>
    <w:rsid w:val="00304240"/>
    <w:rsid w:val="00323BD8"/>
    <w:rsid w:val="003346F6"/>
    <w:rsid w:val="003364CD"/>
    <w:rsid w:val="003365F8"/>
    <w:rsid w:val="00340D75"/>
    <w:rsid w:val="00370FFE"/>
    <w:rsid w:val="00374CF9"/>
    <w:rsid w:val="003854AD"/>
    <w:rsid w:val="0038767C"/>
    <w:rsid w:val="00387C94"/>
    <w:rsid w:val="00390ACF"/>
    <w:rsid w:val="00392586"/>
    <w:rsid w:val="00392F0A"/>
    <w:rsid w:val="00396E68"/>
    <w:rsid w:val="003A0224"/>
    <w:rsid w:val="003A50D7"/>
    <w:rsid w:val="003A5FB7"/>
    <w:rsid w:val="003B2009"/>
    <w:rsid w:val="003C473E"/>
    <w:rsid w:val="003F3FE8"/>
    <w:rsid w:val="003F698D"/>
    <w:rsid w:val="00405E8C"/>
    <w:rsid w:val="004150F8"/>
    <w:rsid w:val="00426ED6"/>
    <w:rsid w:val="00431CA9"/>
    <w:rsid w:val="0043372E"/>
    <w:rsid w:val="00433B4E"/>
    <w:rsid w:val="00440DBF"/>
    <w:rsid w:val="00452CAF"/>
    <w:rsid w:val="004573C0"/>
    <w:rsid w:val="004602F7"/>
    <w:rsid w:val="004633A1"/>
    <w:rsid w:val="0048280B"/>
    <w:rsid w:val="00485DBE"/>
    <w:rsid w:val="00487A66"/>
    <w:rsid w:val="00490794"/>
    <w:rsid w:val="00493B89"/>
    <w:rsid w:val="004A2167"/>
    <w:rsid w:val="004A51E8"/>
    <w:rsid w:val="004A6135"/>
    <w:rsid w:val="004B0018"/>
    <w:rsid w:val="004C58AC"/>
    <w:rsid w:val="004D459A"/>
    <w:rsid w:val="004D5C14"/>
    <w:rsid w:val="004E28FB"/>
    <w:rsid w:val="004F6291"/>
    <w:rsid w:val="0052451B"/>
    <w:rsid w:val="00526398"/>
    <w:rsid w:val="00532523"/>
    <w:rsid w:val="005372A6"/>
    <w:rsid w:val="005435B2"/>
    <w:rsid w:val="005447C0"/>
    <w:rsid w:val="00546B13"/>
    <w:rsid w:val="005532AF"/>
    <w:rsid w:val="00554CED"/>
    <w:rsid w:val="00556CC0"/>
    <w:rsid w:val="005641AE"/>
    <w:rsid w:val="00566DED"/>
    <w:rsid w:val="005831AB"/>
    <w:rsid w:val="00590492"/>
    <w:rsid w:val="00593D18"/>
    <w:rsid w:val="005A4F48"/>
    <w:rsid w:val="005A5C37"/>
    <w:rsid w:val="005A7EF5"/>
    <w:rsid w:val="005B2DFE"/>
    <w:rsid w:val="005C05D0"/>
    <w:rsid w:val="005C0DC8"/>
    <w:rsid w:val="005C4305"/>
    <w:rsid w:val="005D25E2"/>
    <w:rsid w:val="005D4169"/>
    <w:rsid w:val="005D4D2B"/>
    <w:rsid w:val="005E4733"/>
    <w:rsid w:val="005F18C2"/>
    <w:rsid w:val="005F31DC"/>
    <w:rsid w:val="005F47B5"/>
    <w:rsid w:val="00601509"/>
    <w:rsid w:val="00617378"/>
    <w:rsid w:val="00625090"/>
    <w:rsid w:val="00627DC0"/>
    <w:rsid w:val="006333B8"/>
    <w:rsid w:val="00634CDF"/>
    <w:rsid w:val="00637339"/>
    <w:rsid w:val="006419E1"/>
    <w:rsid w:val="006458C6"/>
    <w:rsid w:val="00665008"/>
    <w:rsid w:val="0067202B"/>
    <w:rsid w:val="006727CC"/>
    <w:rsid w:val="006743B2"/>
    <w:rsid w:val="0067484F"/>
    <w:rsid w:val="00676A35"/>
    <w:rsid w:val="00681526"/>
    <w:rsid w:val="00681723"/>
    <w:rsid w:val="00690A88"/>
    <w:rsid w:val="006914EB"/>
    <w:rsid w:val="006A1BE8"/>
    <w:rsid w:val="006A5250"/>
    <w:rsid w:val="006B6E3A"/>
    <w:rsid w:val="006C1987"/>
    <w:rsid w:val="006C3913"/>
    <w:rsid w:val="006C4118"/>
    <w:rsid w:val="006C47F7"/>
    <w:rsid w:val="006D0847"/>
    <w:rsid w:val="006D5CB8"/>
    <w:rsid w:val="006E6473"/>
    <w:rsid w:val="006F22A2"/>
    <w:rsid w:val="006F22B8"/>
    <w:rsid w:val="006F3E31"/>
    <w:rsid w:val="007033C8"/>
    <w:rsid w:val="00705D3D"/>
    <w:rsid w:val="00706788"/>
    <w:rsid w:val="00711675"/>
    <w:rsid w:val="007239BE"/>
    <w:rsid w:val="00737DB9"/>
    <w:rsid w:val="0074402B"/>
    <w:rsid w:val="00746720"/>
    <w:rsid w:val="007518DC"/>
    <w:rsid w:val="00751994"/>
    <w:rsid w:val="00752DFB"/>
    <w:rsid w:val="00757BDE"/>
    <w:rsid w:val="00763423"/>
    <w:rsid w:val="00763F31"/>
    <w:rsid w:val="007641B7"/>
    <w:rsid w:val="00766CBB"/>
    <w:rsid w:val="007701C2"/>
    <w:rsid w:val="00774113"/>
    <w:rsid w:val="00777065"/>
    <w:rsid w:val="007A1FF0"/>
    <w:rsid w:val="007A426E"/>
    <w:rsid w:val="007A4F0E"/>
    <w:rsid w:val="007B18A2"/>
    <w:rsid w:val="007B64A1"/>
    <w:rsid w:val="007B769C"/>
    <w:rsid w:val="007C5B74"/>
    <w:rsid w:val="007C610F"/>
    <w:rsid w:val="007E037D"/>
    <w:rsid w:val="007E3BD1"/>
    <w:rsid w:val="0080018D"/>
    <w:rsid w:val="0080443A"/>
    <w:rsid w:val="008113A8"/>
    <w:rsid w:val="00821DEE"/>
    <w:rsid w:val="00827BFA"/>
    <w:rsid w:val="00854786"/>
    <w:rsid w:val="00857962"/>
    <w:rsid w:val="00872B0D"/>
    <w:rsid w:val="00875B09"/>
    <w:rsid w:val="008814DF"/>
    <w:rsid w:val="008817AB"/>
    <w:rsid w:val="00882684"/>
    <w:rsid w:val="00895AE1"/>
    <w:rsid w:val="00896443"/>
    <w:rsid w:val="00897A34"/>
    <w:rsid w:val="008B06FB"/>
    <w:rsid w:val="008B65A3"/>
    <w:rsid w:val="008C1221"/>
    <w:rsid w:val="008D554D"/>
    <w:rsid w:val="008E3075"/>
    <w:rsid w:val="008E7C28"/>
    <w:rsid w:val="008F5FD2"/>
    <w:rsid w:val="00900B36"/>
    <w:rsid w:val="00901F64"/>
    <w:rsid w:val="009276CC"/>
    <w:rsid w:val="00927C4B"/>
    <w:rsid w:val="00932A2C"/>
    <w:rsid w:val="00944773"/>
    <w:rsid w:val="009503B6"/>
    <w:rsid w:val="009514DB"/>
    <w:rsid w:val="009632C7"/>
    <w:rsid w:val="00963C80"/>
    <w:rsid w:val="0097525A"/>
    <w:rsid w:val="00976B9A"/>
    <w:rsid w:val="0099004F"/>
    <w:rsid w:val="00996914"/>
    <w:rsid w:val="0099762A"/>
    <w:rsid w:val="009A09E2"/>
    <w:rsid w:val="009A1037"/>
    <w:rsid w:val="009A3979"/>
    <w:rsid w:val="009A724B"/>
    <w:rsid w:val="009B2E12"/>
    <w:rsid w:val="009C1CD8"/>
    <w:rsid w:val="009C4ACF"/>
    <w:rsid w:val="009C5102"/>
    <w:rsid w:val="009D0EE1"/>
    <w:rsid w:val="009D3510"/>
    <w:rsid w:val="009E40A8"/>
    <w:rsid w:val="009F196E"/>
    <w:rsid w:val="009F1D30"/>
    <w:rsid w:val="00A0089A"/>
    <w:rsid w:val="00A01EED"/>
    <w:rsid w:val="00A121D8"/>
    <w:rsid w:val="00A1373E"/>
    <w:rsid w:val="00A15616"/>
    <w:rsid w:val="00A24A6F"/>
    <w:rsid w:val="00A34E06"/>
    <w:rsid w:val="00A42DB1"/>
    <w:rsid w:val="00A52875"/>
    <w:rsid w:val="00A631DE"/>
    <w:rsid w:val="00A94E11"/>
    <w:rsid w:val="00A96E96"/>
    <w:rsid w:val="00AA669E"/>
    <w:rsid w:val="00AA7DED"/>
    <w:rsid w:val="00AB2372"/>
    <w:rsid w:val="00AB2D66"/>
    <w:rsid w:val="00AC4088"/>
    <w:rsid w:val="00AC62AF"/>
    <w:rsid w:val="00AF1525"/>
    <w:rsid w:val="00AF41D9"/>
    <w:rsid w:val="00AF5D5A"/>
    <w:rsid w:val="00B05911"/>
    <w:rsid w:val="00B074B4"/>
    <w:rsid w:val="00B107E0"/>
    <w:rsid w:val="00B11BC2"/>
    <w:rsid w:val="00B2242A"/>
    <w:rsid w:val="00B34F8F"/>
    <w:rsid w:val="00B36D00"/>
    <w:rsid w:val="00B41A21"/>
    <w:rsid w:val="00B41EB3"/>
    <w:rsid w:val="00B46CD0"/>
    <w:rsid w:val="00B54905"/>
    <w:rsid w:val="00B60199"/>
    <w:rsid w:val="00B6063C"/>
    <w:rsid w:val="00B66181"/>
    <w:rsid w:val="00B70643"/>
    <w:rsid w:val="00B9418F"/>
    <w:rsid w:val="00BA2F3B"/>
    <w:rsid w:val="00BB2583"/>
    <w:rsid w:val="00BB2C74"/>
    <w:rsid w:val="00BB7AA7"/>
    <w:rsid w:val="00BC36F1"/>
    <w:rsid w:val="00BC50E3"/>
    <w:rsid w:val="00BC66BA"/>
    <w:rsid w:val="00BD0CC6"/>
    <w:rsid w:val="00BD329D"/>
    <w:rsid w:val="00BD55CE"/>
    <w:rsid w:val="00BD77F8"/>
    <w:rsid w:val="00BE4D51"/>
    <w:rsid w:val="00C058E3"/>
    <w:rsid w:val="00C06414"/>
    <w:rsid w:val="00C276F5"/>
    <w:rsid w:val="00C27760"/>
    <w:rsid w:val="00C316ED"/>
    <w:rsid w:val="00C414C9"/>
    <w:rsid w:val="00C448CF"/>
    <w:rsid w:val="00C4646B"/>
    <w:rsid w:val="00C46487"/>
    <w:rsid w:val="00C574B1"/>
    <w:rsid w:val="00C656FC"/>
    <w:rsid w:val="00C77A27"/>
    <w:rsid w:val="00C82952"/>
    <w:rsid w:val="00C82A8C"/>
    <w:rsid w:val="00C849B6"/>
    <w:rsid w:val="00CA3D7F"/>
    <w:rsid w:val="00CA6E64"/>
    <w:rsid w:val="00CA7BE9"/>
    <w:rsid w:val="00CB2B35"/>
    <w:rsid w:val="00CC0EED"/>
    <w:rsid w:val="00CC5DA6"/>
    <w:rsid w:val="00CD2D38"/>
    <w:rsid w:val="00CE1943"/>
    <w:rsid w:val="00CE640C"/>
    <w:rsid w:val="00CF147E"/>
    <w:rsid w:val="00CF279E"/>
    <w:rsid w:val="00CF3F65"/>
    <w:rsid w:val="00D03BEE"/>
    <w:rsid w:val="00D05FB2"/>
    <w:rsid w:val="00D2348C"/>
    <w:rsid w:val="00D256B8"/>
    <w:rsid w:val="00D26835"/>
    <w:rsid w:val="00D30FFD"/>
    <w:rsid w:val="00D31B0E"/>
    <w:rsid w:val="00D37010"/>
    <w:rsid w:val="00D37C8B"/>
    <w:rsid w:val="00D43519"/>
    <w:rsid w:val="00D550DA"/>
    <w:rsid w:val="00D610DF"/>
    <w:rsid w:val="00D67F1F"/>
    <w:rsid w:val="00D70D1B"/>
    <w:rsid w:val="00D71DF5"/>
    <w:rsid w:val="00D81339"/>
    <w:rsid w:val="00D85F09"/>
    <w:rsid w:val="00DA183A"/>
    <w:rsid w:val="00DA502A"/>
    <w:rsid w:val="00DB11BB"/>
    <w:rsid w:val="00DB4069"/>
    <w:rsid w:val="00DB5315"/>
    <w:rsid w:val="00DC501F"/>
    <w:rsid w:val="00DC7243"/>
    <w:rsid w:val="00E0359D"/>
    <w:rsid w:val="00E04320"/>
    <w:rsid w:val="00E11A61"/>
    <w:rsid w:val="00E156DA"/>
    <w:rsid w:val="00E1654C"/>
    <w:rsid w:val="00E16D5C"/>
    <w:rsid w:val="00E21294"/>
    <w:rsid w:val="00E22223"/>
    <w:rsid w:val="00E25F2E"/>
    <w:rsid w:val="00E353C4"/>
    <w:rsid w:val="00E35B39"/>
    <w:rsid w:val="00E41877"/>
    <w:rsid w:val="00E42130"/>
    <w:rsid w:val="00E46120"/>
    <w:rsid w:val="00E54C82"/>
    <w:rsid w:val="00E65895"/>
    <w:rsid w:val="00E66FA5"/>
    <w:rsid w:val="00E711AF"/>
    <w:rsid w:val="00E77403"/>
    <w:rsid w:val="00E83F10"/>
    <w:rsid w:val="00E90C3F"/>
    <w:rsid w:val="00E96DE9"/>
    <w:rsid w:val="00EA0631"/>
    <w:rsid w:val="00EA6228"/>
    <w:rsid w:val="00EA7BCF"/>
    <w:rsid w:val="00EB2EEB"/>
    <w:rsid w:val="00EB3E34"/>
    <w:rsid w:val="00EC2305"/>
    <w:rsid w:val="00EC311F"/>
    <w:rsid w:val="00ED25A5"/>
    <w:rsid w:val="00EE4673"/>
    <w:rsid w:val="00F05536"/>
    <w:rsid w:val="00F06BEF"/>
    <w:rsid w:val="00F12353"/>
    <w:rsid w:val="00F17234"/>
    <w:rsid w:val="00F17852"/>
    <w:rsid w:val="00F25534"/>
    <w:rsid w:val="00F32C4F"/>
    <w:rsid w:val="00F501BA"/>
    <w:rsid w:val="00F57BA0"/>
    <w:rsid w:val="00F6177B"/>
    <w:rsid w:val="00F63C19"/>
    <w:rsid w:val="00F67255"/>
    <w:rsid w:val="00F81903"/>
    <w:rsid w:val="00F97550"/>
    <w:rsid w:val="00FC008A"/>
    <w:rsid w:val="00FC2C29"/>
    <w:rsid w:val="00FD6C24"/>
    <w:rsid w:val="00FD7BCB"/>
    <w:rsid w:val="00FD7D8B"/>
    <w:rsid w:val="00FE2621"/>
    <w:rsid w:val="00FF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A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51"/>
    <w:pPr>
      <w:spacing w:after="200" w:line="276" w:lineRule="auto"/>
    </w:pPr>
  </w:style>
  <w:style w:type="paragraph" w:styleId="1">
    <w:name w:val="heading 1"/>
    <w:aliases w:val="Раздел Договора,H1,&quot;Алмаз&quot;"/>
    <w:basedOn w:val="a"/>
    <w:next w:val="a"/>
    <w:link w:val="10"/>
    <w:uiPriority w:val="99"/>
    <w:qFormat/>
    <w:rsid w:val="004C58AC"/>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locked/>
    <w:rsid w:val="004C58AC"/>
    <w:rPr>
      <w:rFonts w:ascii="Times New Roman" w:hAnsi="Times New Roman" w:cs="Times New Roman"/>
      <w:sz w:val="24"/>
      <w:szCs w:val="24"/>
    </w:rPr>
  </w:style>
  <w:style w:type="paragraph" w:customStyle="1" w:styleId="21">
    <w:name w:val="Основной текст 21"/>
    <w:basedOn w:val="a"/>
    <w:uiPriority w:val="99"/>
    <w:rsid w:val="004C58AC"/>
    <w:pPr>
      <w:spacing w:after="0" w:line="240" w:lineRule="auto"/>
      <w:ind w:firstLine="567"/>
      <w:jc w:val="both"/>
    </w:pPr>
    <w:rPr>
      <w:rFonts w:ascii="Times New Roman" w:hAnsi="Times New Roman"/>
      <w:sz w:val="28"/>
      <w:szCs w:val="20"/>
    </w:rPr>
  </w:style>
  <w:style w:type="paragraph" w:styleId="a3">
    <w:name w:val="header"/>
    <w:basedOn w:val="a"/>
    <w:link w:val="a4"/>
    <w:uiPriority w:val="99"/>
    <w:semiHidden/>
    <w:rsid w:val="00302B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302B4E"/>
    <w:rPr>
      <w:rFonts w:cs="Times New Roman"/>
    </w:rPr>
  </w:style>
  <w:style w:type="paragraph" w:styleId="a5">
    <w:name w:val="footer"/>
    <w:basedOn w:val="a"/>
    <w:link w:val="a6"/>
    <w:uiPriority w:val="99"/>
    <w:rsid w:val="00302B4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02B4E"/>
    <w:rPr>
      <w:rFonts w:cs="Times New Roman"/>
    </w:rPr>
  </w:style>
  <w:style w:type="paragraph" w:styleId="a7">
    <w:name w:val="Balloon Text"/>
    <w:basedOn w:val="a"/>
    <w:link w:val="a8"/>
    <w:uiPriority w:val="99"/>
    <w:semiHidden/>
    <w:unhideWhenUsed/>
    <w:rsid w:val="006720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202B"/>
    <w:rPr>
      <w:rFonts w:ascii="Tahoma" w:hAnsi="Tahoma" w:cs="Tahoma"/>
      <w:sz w:val="16"/>
      <w:szCs w:val="16"/>
    </w:rPr>
  </w:style>
  <w:style w:type="paragraph" w:styleId="a9">
    <w:name w:val="List Paragraph"/>
    <w:basedOn w:val="a"/>
    <w:uiPriority w:val="34"/>
    <w:qFormat/>
    <w:rsid w:val="0018337F"/>
    <w:pPr>
      <w:ind w:left="720"/>
      <w:contextualSpacing/>
    </w:pPr>
    <w:rPr>
      <w:rFonts w:eastAsia="Calibri"/>
      <w:lang w:eastAsia="en-US"/>
    </w:rPr>
  </w:style>
  <w:style w:type="paragraph" w:customStyle="1" w:styleId="ConsPlusNormal">
    <w:name w:val="ConsPlusNormal"/>
    <w:rsid w:val="00FE2621"/>
    <w:pPr>
      <w:widowControl w:val="0"/>
      <w:autoSpaceDE w:val="0"/>
      <w:autoSpaceDN w:val="0"/>
    </w:pPr>
    <w:rPr>
      <w:rFonts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51"/>
    <w:pPr>
      <w:spacing w:after="200" w:line="276" w:lineRule="auto"/>
    </w:pPr>
  </w:style>
  <w:style w:type="paragraph" w:styleId="1">
    <w:name w:val="heading 1"/>
    <w:aliases w:val="Раздел Договора,H1,&quot;Алмаз&quot;"/>
    <w:basedOn w:val="a"/>
    <w:next w:val="a"/>
    <w:link w:val="10"/>
    <w:uiPriority w:val="99"/>
    <w:qFormat/>
    <w:rsid w:val="004C58AC"/>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locked/>
    <w:rsid w:val="004C58AC"/>
    <w:rPr>
      <w:rFonts w:ascii="Times New Roman" w:hAnsi="Times New Roman" w:cs="Times New Roman"/>
      <w:sz w:val="24"/>
      <w:szCs w:val="24"/>
    </w:rPr>
  </w:style>
  <w:style w:type="paragraph" w:customStyle="1" w:styleId="21">
    <w:name w:val="Основной текст 21"/>
    <w:basedOn w:val="a"/>
    <w:uiPriority w:val="99"/>
    <w:rsid w:val="004C58AC"/>
    <w:pPr>
      <w:spacing w:after="0" w:line="240" w:lineRule="auto"/>
      <w:ind w:firstLine="567"/>
      <w:jc w:val="both"/>
    </w:pPr>
    <w:rPr>
      <w:rFonts w:ascii="Times New Roman" w:hAnsi="Times New Roman"/>
      <w:sz w:val="28"/>
      <w:szCs w:val="20"/>
    </w:rPr>
  </w:style>
  <w:style w:type="paragraph" w:styleId="a3">
    <w:name w:val="header"/>
    <w:basedOn w:val="a"/>
    <w:link w:val="a4"/>
    <w:uiPriority w:val="99"/>
    <w:semiHidden/>
    <w:rsid w:val="00302B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302B4E"/>
    <w:rPr>
      <w:rFonts w:cs="Times New Roman"/>
    </w:rPr>
  </w:style>
  <w:style w:type="paragraph" w:styleId="a5">
    <w:name w:val="footer"/>
    <w:basedOn w:val="a"/>
    <w:link w:val="a6"/>
    <w:uiPriority w:val="99"/>
    <w:rsid w:val="00302B4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02B4E"/>
    <w:rPr>
      <w:rFonts w:cs="Times New Roman"/>
    </w:rPr>
  </w:style>
  <w:style w:type="paragraph" w:styleId="a7">
    <w:name w:val="Balloon Text"/>
    <w:basedOn w:val="a"/>
    <w:link w:val="a8"/>
    <w:uiPriority w:val="99"/>
    <w:semiHidden/>
    <w:unhideWhenUsed/>
    <w:rsid w:val="006720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202B"/>
    <w:rPr>
      <w:rFonts w:ascii="Tahoma" w:hAnsi="Tahoma" w:cs="Tahoma"/>
      <w:sz w:val="16"/>
      <w:szCs w:val="16"/>
    </w:rPr>
  </w:style>
  <w:style w:type="paragraph" w:styleId="a9">
    <w:name w:val="List Paragraph"/>
    <w:basedOn w:val="a"/>
    <w:uiPriority w:val="34"/>
    <w:qFormat/>
    <w:rsid w:val="0018337F"/>
    <w:pPr>
      <w:ind w:left="720"/>
      <w:contextualSpacing/>
    </w:pPr>
    <w:rPr>
      <w:rFonts w:eastAsia="Calibri"/>
      <w:lang w:eastAsia="en-US"/>
    </w:rPr>
  </w:style>
  <w:style w:type="paragraph" w:customStyle="1" w:styleId="ConsPlusNormal">
    <w:name w:val="ConsPlusNormal"/>
    <w:rsid w:val="00FE2621"/>
    <w:pPr>
      <w:widowControl w:val="0"/>
      <w:autoSpaceDE w:val="0"/>
      <w:autoSpaceDN w:val="0"/>
    </w:pPr>
    <w:rPr>
      <w:rFonts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74847">
      <w:bodyDiv w:val="1"/>
      <w:marLeft w:val="0"/>
      <w:marRight w:val="0"/>
      <w:marTop w:val="0"/>
      <w:marBottom w:val="0"/>
      <w:divBdr>
        <w:top w:val="none" w:sz="0" w:space="0" w:color="auto"/>
        <w:left w:val="none" w:sz="0" w:space="0" w:color="auto"/>
        <w:bottom w:val="none" w:sz="0" w:space="0" w:color="auto"/>
        <w:right w:val="none" w:sz="0" w:space="0" w:color="auto"/>
      </w:divBdr>
    </w:div>
    <w:div w:id="1456949763">
      <w:bodyDiv w:val="1"/>
      <w:marLeft w:val="0"/>
      <w:marRight w:val="0"/>
      <w:marTop w:val="0"/>
      <w:marBottom w:val="0"/>
      <w:divBdr>
        <w:top w:val="none" w:sz="0" w:space="0" w:color="auto"/>
        <w:left w:val="none" w:sz="0" w:space="0" w:color="auto"/>
        <w:bottom w:val="none" w:sz="0" w:space="0" w:color="auto"/>
        <w:right w:val="none" w:sz="0" w:space="0" w:color="auto"/>
      </w:divBdr>
    </w:div>
    <w:div w:id="16945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B5B3-BDE3-4968-A08F-1C342DEF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7027</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Абзалеева Светлана Анатольевна</dc:creator>
  <cp:lastModifiedBy>Неволина Дарья Анатольевна</cp:lastModifiedBy>
  <cp:revision>2</cp:revision>
  <cp:lastPrinted>2024-03-06T11:11:00Z</cp:lastPrinted>
  <dcterms:created xsi:type="dcterms:W3CDTF">2025-05-06T07:19:00Z</dcterms:created>
  <dcterms:modified xsi:type="dcterms:W3CDTF">2025-05-06T07:19:00Z</dcterms:modified>
</cp:coreProperties>
</file>