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выписок из реестра муниципального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имущества»,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«Выдача выписок из реестра муниципального имущества»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20.07.2021 № 1228 «Об утверждении Правил разработки и утверждения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Министерства финансов Российской Федерации от 10.10.2023 №163н «Об утверждении Порядка ведения органами местного самоуправления реестров муниципального имущества»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16.04.2015 № 253/14 «Об утверждении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