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8F" w:rsidRDefault="00DC0133" w:rsidP="00850D8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2B2E">
        <w:rPr>
          <w:rFonts w:ascii="Times New Roman" w:hAnsi="Times New Roman"/>
          <w:sz w:val="28"/>
          <w:szCs w:val="28"/>
        </w:rPr>
        <w:t>Утверждена</w:t>
      </w:r>
    </w:p>
    <w:p w:rsidR="00272B2E" w:rsidRPr="00613F34" w:rsidRDefault="00272B2E" w:rsidP="00850D8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50D8F" w:rsidRPr="00272B2E" w:rsidRDefault="00272B2E" w:rsidP="00850D8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72B2E">
        <w:rPr>
          <w:rFonts w:ascii="Times New Roman" w:hAnsi="Times New Roman"/>
          <w:sz w:val="28"/>
          <w:szCs w:val="28"/>
        </w:rPr>
        <w:t>Одинцовского городского округа</w:t>
      </w:r>
    </w:p>
    <w:p w:rsidR="00850D8F" w:rsidRDefault="00272B2E" w:rsidP="00850D8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272B2E" w:rsidRDefault="00272B2E" w:rsidP="00850D8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A1DEE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A1DEE">
        <w:rPr>
          <w:rFonts w:ascii="Times New Roman" w:hAnsi="Times New Roman"/>
          <w:sz w:val="28"/>
          <w:szCs w:val="28"/>
        </w:rPr>
        <w:t>____</w:t>
      </w:r>
    </w:p>
    <w:p w:rsidR="00DC0133" w:rsidRDefault="00DC0133" w:rsidP="00850D8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0133" w:rsidRPr="00BE4DFE" w:rsidRDefault="00DC0133" w:rsidP="00850D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50D8F" w:rsidRPr="00613F34" w:rsidRDefault="00850D8F" w:rsidP="00850D8F">
      <w:pPr>
        <w:spacing w:line="360" w:lineRule="auto"/>
        <w:rPr>
          <w:b/>
          <w:sz w:val="28"/>
          <w:szCs w:val="28"/>
        </w:rPr>
      </w:pPr>
    </w:p>
    <w:p w:rsidR="00850D8F" w:rsidRPr="00613F34" w:rsidRDefault="00850D8F" w:rsidP="00850D8F">
      <w:pPr>
        <w:spacing w:line="360" w:lineRule="auto"/>
        <w:rPr>
          <w:sz w:val="28"/>
          <w:szCs w:val="28"/>
        </w:rPr>
      </w:pPr>
    </w:p>
    <w:p w:rsidR="00850D8F" w:rsidRPr="00613F34" w:rsidRDefault="00850D8F" w:rsidP="00850D8F">
      <w:pPr>
        <w:spacing w:line="360" w:lineRule="auto"/>
        <w:rPr>
          <w:sz w:val="28"/>
          <w:szCs w:val="28"/>
        </w:rPr>
      </w:pPr>
    </w:p>
    <w:p w:rsidR="00850D8F" w:rsidRPr="00613F34" w:rsidRDefault="00850D8F" w:rsidP="00850D8F">
      <w:pPr>
        <w:spacing w:line="360" w:lineRule="auto"/>
        <w:rPr>
          <w:sz w:val="28"/>
          <w:szCs w:val="28"/>
        </w:rPr>
      </w:pPr>
    </w:p>
    <w:p w:rsidR="00850D8F" w:rsidRPr="00613F34" w:rsidRDefault="00850D8F" w:rsidP="00850D8F">
      <w:pPr>
        <w:spacing w:line="360" w:lineRule="auto"/>
        <w:rPr>
          <w:sz w:val="28"/>
          <w:szCs w:val="28"/>
        </w:rPr>
      </w:pPr>
    </w:p>
    <w:p w:rsidR="00850D8F" w:rsidRPr="00613F34" w:rsidRDefault="00850D8F" w:rsidP="00850D8F">
      <w:pPr>
        <w:spacing w:line="360" w:lineRule="auto"/>
        <w:rPr>
          <w:sz w:val="28"/>
          <w:szCs w:val="28"/>
        </w:rPr>
      </w:pPr>
    </w:p>
    <w:p w:rsidR="00850D8F" w:rsidRPr="00613F34" w:rsidRDefault="00850D8F" w:rsidP="00850D8F">
      <w:pPr>
        <w:spacing w:line="360" w:lineRule="auto"/>
        <w:rPr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32"/>
          <w:szCs w:val="32"/>
        </w:rPr>
      </w:pPr>
      <w:r w:rsidRPr="00613F34">
        <w:rPr>
          <w:b/>
          <w:sz w:val="32"/>
          <w:szCs w:val="32"/>
        </w:rPr>
        <w:t xml:space="preserve">Муниципальная программа </w:t>
      </w:r>
    </w:p>
    <w:p w:rsidR="00850D8F" w:rsidRPr="00613F34" w:rsidRDefault="00850D8F" w:rsidP="00850D8F">
      <w:pPr>
        <w:jc w:val="center"/>
        <w:rPr>
          <w:b/>
          <w:sz w:val="32"/>
          <w:szCs w:val="32"/>
        </w:rPr>
      </w:pPr>
      <w:r w:rsidRPr="00613F34">
        <w:rPr>
          <w:b/>
          <w:sz w:val="32"/>
          <w:szCs w:val="32"/>
        </w:rPr>
        <w:t>Одинцовского городского округа Московской области</w:t>
      </w:r>
    </w:p>
    <w:p w:rsidR="00850D8F" w:rsidRPr="00613F34" w:rsidRDefault="00850D8F" w:rsidP="00850D8F">
      <w:pPr>
        <w:jc w:val="center"/>
        <w:rPr>
          <w:b/>
          <w:sz w:val="32"/>
          <w:szCs w:val="32"/>
        </w:rPr>
      </w:pPr>
      <w:r w:rsidRPr="00613F34">
        <w:rPr>
          <w:b/>
          <w:sz w:val="32"/>
          <w:szCs w:val="32"/>
        </w:rPr>
        <w:t xml:space="preserve">«Предпринимательство» </w:t>
      </w:r>
    </w:p>
    <w:p w:rsidR="00850D8F" w:rsidRPr="00613F34" w:rsidRDefault="00442F2F" w:rsidP="00850D8F">
      <w:pPr>
        <w:jc w:val="center"/>
        <w:rPr>
          <w:b/>
          <w:sz w:val="28"/>
          <w:szCs w:val="28"/>
        </w:rPr>
      </w:pPr>
      <w:r>
        <w:rPr>
          <w:b/>
          <w:sz w:val="28"/>
          <w:szCs w:val="32"/>
        </w:rPr>
        <w:t>на 2026-2030</w:t>
      </w:r>
      <w:r w:rsidR="00850D8F" w:rsidRPr="00613F34">
        <w:rPr>
          <w:b/>
          <w:sz w:val="28"/>
          <w:szCs w:val="32"/>
        </w:rPr>
        <w:t xml:space="preserve"> годы</w:t>
      </w: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jc w:val="center"/>
        <w:rPr>
          <w:b/>
          <w:sz w:val="28"/>
          <w:szCs w:val="28"/>
        </w:rPr>
      </w:pPr>
    </w:p>
    <w:p w:rsidR="00850D8F" w:rsidRPr="00613F34" w:rsidRDefault="00850D8F" w:rsidP="00850D8F">
      <w:pPr>
        <w:rPr>
          <w:b/>
          <w:sz w:val="28"/>
          <w:szCs w:val="28"/>
        </w:rPr>
        <w:sectPr w:rsidR="00850D8F" w:rsidRPr="00613F34" w:rsidSect="00576DF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850D8F" w:rsidRPr="004D73E2" w:rsidRDefault="008D10CD" w:rsidP="00850D8F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bookmarkStart w:id="0" w:name="_Ref120006700"/>
      <w:r w:rsidRPr="00A927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E921D" wp14:editId="75F831E2">
                <wp:simplePos x="0" y="0"/>
                <wp:positionH relativeFrom="column">
                  <wp:posOffset>4776470</wp:posOffset>
                </wp:positionH>
                <wp:positionV relativeFrom="paragraph">
                  <wp:posOffset>-721857</wp:posOffset>
                </wp:positionV>
                <wp:extent cx="325755" cy="3492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98" w:rsidRDefault="00A92798" w:rsidP="00A9279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E92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6.1pt;margin-top:-56.85pt;width:25.65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" stroked="f">
                <v:textbox>
                  <w:txbxContent>
                    <w:p w:rsidR="00A92798" w:rsidRDefault="00A92798" w:rsidP="00A9279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50D8F" w:rsidRPr="004D73E2">
        <w:rPr>
          <w:rFonts w:ascii="Times New Roman" w:hAnsi="Times New Roman"/>
          <w:b/>
          <w:sz w:val="28"/>
          <w:szCs w:val="28"/>
        </w:rPr>
        <w:t>Паспорт</w:t>
      </w:r>
      <w:bookmarkEnd w:id="0"/>
      <w:r w:rsidR="00850D8F" w:rsidRPr="004D73E2">
        <w:rPr>
          <w:rFonts w:ascii="Times New Roman" w:hAnsi="Times New Roman"/>
          <w:b/>
          <w:sz w:val="28"/>
          <w:szCs w:val="28"/>
        </w:rPr>
        <w:t xml:space="preserve"> </w:t>
      </w:r>
    </w:p>
    <w:p w:rsidR="00850D8F" w:rsidRPr="004D73E2" w:rsidRDefault="00850D8F" w:rsidP="00850D8F">
      <w:pPr>
        <w:jc w:val="center"/>
        <w:rPr>
          <w:b/>
          <w:sz w:val="28"/>
          <w:szCs w:val="28"/>
        </w:rPr>
      </w:pPr>
      <w:r w:rsidRPr="004D73E2">
        <w:rPr>
          <w:b/>
          <w:sz w:val="28"/>
          <w:szCs w:val="28"/>
        </w:rPr>
        <w:t xml:space="preserve">муниципальной программы </w:t>
      </w:r>
    </w:p>
    <w:p w:rsidR="00850D8F" w:rsidRPr="004D73E2" w:rsidRDefault="00850D8F" w:rsidP="00850D8F">
      <w:pPr>
        <w:jc w:val="center"/>
        <w:rPr>
          <w:b/>
          <w:sz w:val="32"/>
          <w:szCs w:val="32"/>
        </w:rPr>
      </w:pPr>
      <w:r w:rsidRPr="004D73E2">
        <w:rPr>
          <w:b/>
          <w:sz w:val="28"/>
          <w:szCs w:val="28"/>
        </w:rPr>
        <w:t>Одинцовского городского округа Московской области</w:t>
      </w:r>
    </w:p>
    <w:p w:rsidR="00850D8F" w:rsidRPr="004D73E2" w:rsidRDefault="00850D8F" w:rsidP="00850D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D73E2">
        <w:rPr>
          <w:rFonts w:ascii="Times New Roman" w:hAnsi="Times New Roman"/>
          <w:b/>
          <w:sz w:val="28"/>
          <w:szCs w:val="28"/>
        </w:rPr>
        <w:t xml:space="preserve"> «Предпринимательство</w:t>
      </w:r>
      <w:r w:rsidR="00856545">
        <w:rPr>
          <w:rFonts w:ascii="Times New Roman" w:hAnsi="Times New Roman"/>
          <w:b/>
          <w:sz w:val="28"/>
          <w:szCs w:val="28"/>
        </w:rPr>
        <w:t>» на 2026</w:t>
      </w:r>
      <w:r w:rsidRPr="004D73E2">
        <w:rPr>
          <w:rFonts w:ascii="Times New Roman" w:hAnsi="Times New Roman"/>
          <w:b/>
          <w:sz w:val="28"/>
          <w:szCs w:val="28"/>
        </w:rPr>
        <w:t>-2</w:t>
      </w:r>
      <w:r w:rsidR="00856545">
        <w:rPr>
          <w:rFonts w:ascii="Times New Roman" w:hAnsi="Times New Roman"/>
          <w:b/>
          <w:sz w:val="28"/>
          <w:szCs w:val="28"/>
        </w:rPr>
        <w:t>030</w:t>
      </w:r>
      <w:r w:rsidRPr="004D73E2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850D8F" w:rsidRPr="00A2411E" w:rsidRDefault="00850D8F" w:rsidP="00850D8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4"/>
        <w:gridCol w:w="1711"/>
        <w:gridCol w:w="1701"/>
        <w:gridCol w:w="1560"/>
        <w:gridCol w:w="1701"/>
        <w:gridCol w:w="1701"/>
        <w:gridCol w:w="1701"/>
      </w:tblGrid>
      <w:tr w:rsidR="00850D8F" w:rsidRPr="004D73E2" w:rsidTr="001B0C71">
        <w:trPr>
          <w:trHeight w:val="442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</w:t>
            </w:r>
            <w:r w:rsidRPr="004D73E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FF484E" w:rsidRDefault="00546618" w:rsidP="0014395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F484E" w:rsidRPr="00FF484E">
              <w:rPr>
                <w:rFonts w:ascii="Times New Roman" w:hAnsi="Times New Roman" w:cs="Times New Roman"/>
                <w:sz w:val="28"/>
                <w:szCs w:val="28"/>
              </w:rPr>
              <w:t xml:space="preserve"> Главы Одинцовского городского округа Московской области </w:t>
            </w:r>
            <w:proofErr w:type="spellStart"/>
            <w:r w:rsidR="00FF484E" w:rsidRPr="00FF484E">
              <w:rPr>
                <w:rFonts w:ascii="Times New Roman" w:hAnsi="Times New Roman" w:cs="Times New Roman"/>
                <w:sz w:val="28"/>
                <w:szCs w:val="28"/>
              </w:rPr>
              <w:t>Садетдинова</w:t>
            </w:r>
            <w:proofErr w:type="spellEnd"/>
            <w:r w:rsidR="00FF484E" w:rsidRPr="00FF484E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</w:tr>
      <w:tr w:rsidR="00850D8F" w:rsidRPr="004D73E2" w:rsidTr="001B0C71">
        <w:trPr>
          <w:trHeight w:val="172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муниципальной программы</w:t>
            </w:r>
          </w:p>
        </w:tc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</w:tc>
      </w:tr>
      <w:tr w:rsidR="00850D8F" w:rsidRPr="004D73E2" w:rsidTr="001B0C71">
        <w:trPr>
          <w:trHeight w:val="442"/>
          <w:tblCellSpacing w:w="5" w:type="nil"/>
        </w:trPr>
        <w:tc>
          <w:tcPr>
            <w:tcW w:w="5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364D50" w:rsidRDefault="00850D8F" w:rsidP="00F74CF4">
            <w:pPr>
              <w:pStyle w:val="ConsPlusCell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Достижение устойчиво высоких темпов экономического роста, обеспечивающих повышение уровня жизни жителей Одинцовского городского округа</w:t>
            </w:r>
            <w:r w:rsidR="00EB4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CC0" w:rsidRPr="00364D50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  <w:r w:rsidR="00F74CF4" w:rsidRPr="00364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CF4" w:rsidRPr="004D73E2" w:rsidRDefault="002022D3" w:rsidP="002022D3">
            <w:pPr>
              <w:pStyle w:val="ConsPlusCell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4D50">
              <w:rPr>
                <w:rFonts w:ascii="Times New Roman" w:hAnsi="Times New Roman" w:cs="Times New Roman"/>
                <w:sz w:val="28"/>
                <w:szCs w:val="28"/>
              </w:rPr>
              <w:t>Повышение социально-экономической эффективности потребительского рынка и услуг на территории Одинцовского городского округа</w:t>
            </w:r>
            <w:r w:rsidR="00EB4CC0" w:rsidRPr="00364D50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области.</w:t>
            </w:r>
          </w:p>
        </w:tc>
      </w:tr>
      <w:tr w:rsidR="00850D8F" w:rsidRPr="004D73E2" w:rsidTr="001B0C71">
        <w:trPr>
          <w:trHeight w:val="428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  <w:r w:rsidR="003E7F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3E7F7B" w:rsidP="009D54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подпрограммы:</w:t>
            </w:r>
          </w:p>
        </w:tc>
      </w:tr>
      <w:tr w:rsidR="003E7F7B" w:rsidRPr="004D73E2" w:rsidTr="001B0C71">
        <w:trPr>
          <w:trHeight w:val="428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E7F7B" w:rsidP="003E7F7B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«Инвестиции»</w:t>
            </w: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87EE5" w:rsidP="003E7F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</w:tc>
      </w:tr>
      <w:tr w:rsidR="003E7F7B" w:rsidRPr="004D73E2" w:rsidTr="001B0C71">
        <w:trPr>
          <w:trHeight w:val="428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E7F7B" w:rsidP="003E7F7B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«Развитие конкуренции»</w:t>
            </w: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87EE5" w:rsidP="003E7F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</w:tc>
      </w:tr>
      <w:tr w:rsidR="003E7F7B" w:rsidRPr="004D73E2" w:rsidTr="001B0C71">
        <w:trPr>
          <w:trHeight w:val="428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E7F7B" w:rsidP="003E7F7B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«Развитие малого и среднего предпринимательства»</w:t>
            </w: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87EE5" w:rsidP="003E7F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</w:tc>
      </w:tr>
      <w:tr w:rsidR="003E7F7B" w:rsidRPr="004D73E2" w:rsidTr="001B0C71">
        <w:trPr>
          <w:trHeight w:val="428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E7F7B" w:rsidP="003E7F7B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7B" w:rsidRPr="004D73E2" w:rsidRDefault="00387EE5" w:rsidP="003E7F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</w:tc>
      </w:tr>
      <w:tr w:rsidR="002023E6" w:rsidRPr="004D73E2" w:rsidTr="00E909B4">
        <w:trPr>
          <w:trHeight w:val="428"/>
          <w:tblCellSpacing w:w="5" w:type="nil"/>
        </w:trPr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E6" w:rsidRPr="004D73E2" w:rsidRDefault="002023E6" w:rsidP="002023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23E6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E6" w:rsidRPr="004D73E2" w:rsidRDefault="001844FB" w:rsidP="00F75A71">
            <w:pPr>
              <w:pStyle w:val="ConsPlusCell"/>
              <w:numPr>
                <w:ilvl w:val="0"/>
                <w:numId w:val="16"/>
              </w:numPr>
              <w:ind w:left="77"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Pr="001844FB">
              <w:rPr>
                <w:rFonts w:ascii="Times New Roman" w:hAnsi="Times New Roman" w:cs="Times New Roman"/>
                <w:sz w:val="28"/>
                <w:szCs w:val="28"/>
              </w:rPr>
              <w:t xml:space="preserve"> «Инвестиции» направлена на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благоприятных условий для привлечения инвестиций и создание новых рабочих мест на территории Одинцовского городского округа: создание </w:t>
            </w:r>
            <w:r w:rsidRPr="001844FB">
              <w:rPr>
                <w:rFonts w:ascii="Times New Roman" w:hAnsi="Times New Roman" w:cs="Times New Roman"/>
                <w:sz w:val="28"/>
                <w:szCs w:val="28"/>
              </w:rPr>
              <w:t>индустриальных парков, технологически</w:t>
            </w:r>
            <w:r w:rsidR="00F75A71">
              <w:rPr>
                <w:rFonts w:ascii="Times New Roman" w:hAnsi="Times New Roman" w:cs="Times New Roman"/>
                <w:sz w:val="28"/>
                <w:szCs w:val="28"/>
              </w:rPr>
              <w:t>х парков, промышленных площадок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реализация</w:t>
            </w:r>
            <w:r w:rsidRPr="001844FB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инвестиционных </w:t>
            </w:r>
            <w:r w:rsidRPr="00184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проектов; сохранение и развитие инфраструктуры; осуществление поддержки промышленных и научных организаций, развитие промышленного потенциала</w:t>
            </w:r>
          </w:p>
        </w:tc>
      </w:tr>
      <w:tr w:rsidR="002023E6" w:rsidRPr="004D73E2" w:rsidTr="00E909B4">
        <w:trPr>
          <w:trHeight w:val="428"/>
          <w:tblCellSpacing w:w="5" w:type="nil"/>
        </w:trPr>
        <w:tc>
          <w:tcPr>
            <w:tcW w:w="5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E6" w:rsidRPr="002023E6" w:rsidRDefault="002023E6" w:rsidP="002023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E6" w:rsidRPr="004D73E2" w:rsidRDefault="002023E6" w:rsidP="00AB515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D08F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«Развитие конкуренции» направлена на </w:t>
            </w:r>
            <w:r w:rsidR="00CA095B" w:rsidRPr="00CA095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конкуренции, повышение эффективности, результативности </w:t>
            </w:r>
            <w:r w:rsidR="00AB5158">
              <w:rPr>
                <w:rFonts w:ascii="Times New Roman" w:hAnsi="Times New Roman" w:cs="Times New Roman"/>
                <w:sz w:val="28"/>
                <w:szCs w:val="28"/>
              </w:rPr>
              <w:t xml:space="preserve">закупок и </w:t>
            </w:r>
            <w:r w:rsidR="00CA095B" w:rsidRPr="00CA095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контрактной системы в сфере закупок </w:t>
            </w:r>
          </w:p>
        </w:tc>
      </w:tr>
      <w:tr w:rsidR="002023E6" w:rsidRPr="004D73E2" w:rsidTr="00E909B4">
        <w:trPr>
          <w:trHeight w:val="428"/>
          <w:tblCellSpacing w:w="5" w:type="nil"/>
        </w:trPr>
        <w:tc>
          <w:tcPr>
            <w:tcW w:w="5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E6" w:rsidRPr="002023E6" w:rsidRDefault="002023E6" w:rsidP="002023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E6" w:rsidRPr="004D73E2" w:rsidRDefault="002023E6" w:rsidP="003E7F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16932" w:rsidRPr="004D73E2">
              <w:rPr>
                <w:rFonts w:ascii="Times New Roman" w:hAnsi="Times New Roman"/>
                <w:sz w:val="28"/>
                <w:szCs w:val="28"/>
              </w:rPr>
              <w:t xml:space="preserve"> Подпрограмма </w:t>
            </w:r>
            <w:r w:rsidR="00516932">
              <w:rPr>
                <w:rFonts w:ascii="Times New Roman" w:hAnsi="Times New Roman"/>
                <w:sz w:val="28"/>
                <w:szCs w:val="28"/>
              </w:rPr>
              <w:t xml:space="preserve">«Развитие малого и среднего предпринимательства» </w:t>
            </w:r>
            <w:r w:rsidR="00516932" w:rsidRPr="004D73E2">
              <w:rPr>
                <w:rFonts w:ascii="Times New Roman" w:hAnsi="Times New Roman"/>
                <w:sz w:val="28"/>
                <w:szCs w:val="28"/>
              </w:rPr>
              <w:t>предусматривает выполнение комплекса взаимоувязанных по ресурсам и срокам мероприятий</w:t>
            </w:r>
            <w:r w:rsidR="00516932">
              <w:rPr>
                <w:rFonts w:ascii="Times New Roman" w:hAnsi="Times New Roman"/>
                <w:sz w:val="28"/>
                <w:szCs w:val="28"/>
              </w:rPr>
              <w:t>, направленных на реализацию</w:t>
            </w:r>
            <w:r w:rsidR="00516932" w:rsidRPr="004D73E2">
              <w:rPr>
                <w:rFonts w:ascii="Times New Roman" w:hAnsi="Times New Roman"/>
                <w:sz w:val="28"/>
                <w:szCs w:val="28"/>
              </w:rPr>
              <w:t xml:space="preserve"> механизмов муниципальной поддержки субъектов малого и среднего предпринимательства</w:t>
            </w:r>
            <w:r w:rsidR="00293E52">
              <w:rPr>
                <w:rFonts w:ascii="Times New Roman" w:hAnsi="Times New Roman"/>
                <w:sz w:val="28"/>
                <w:szCs w:val="28"/>
              </w:rPr>
              <w:t>: финансовой, имущественной, консультационной и информационной поддержки</w:t>
            </w:r>
          </w:p>
        </w:tc>
      </w:tr>
      <w:tr w:rsidR="002023E6" w:rsidRPr="004D73E2" w:rsidTr="00E909B4">
        <w:trPr>
          <w:trHeight w:val="428"/>
          <w:tblCellSpacing w:w="5" w:type="nil"/>
        </w:trPr>
        <w:tc>
          <w:tcPr>
            <w:tcW w:w="5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E6" w:rsidRPr="002023E6" w:rsidRDefault="002023E6" w:rsidP="002023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E6" w:rsidRPr="004D73E2" w:rsidRDefault="002023E6" w:rsidP="002615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04E68" w:rsidRPr="00F63CA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04E68" w:rsidRPr="00704E68">
              <w:rPr>
                <w:rFonts w:ascii="Times New Roman" w:hAnsi="Times New Roman"/>
                <w:sz w:val="28"/>
                <w:szCs w:val="28"/>
              </w:rPr>
              <w:t>Подпрограмма «</w:t>
            </w:r>
            <w:r w:rsidR="00704E68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="00704E68" w:rsidRPr="004D73E2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и услуг на территории муниципального образования Московской области»</w:t>
            </w:r>
            <w:r w:rsidR="007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59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</w:t>
            </w:r>
            <w:r w:rsidR="0026159F">
              <w:rPr>
                <w:rFonts w:ascii="Times New Roman" w:hAnsi="Times New Roman"/>
                <w:sz w:val="28"/>
                <w:szCs w:val="28"/>
              </w:rPr>
              <w:t>р</w:t>
            </w:r>
            <w:r w:rsidR="0026159F" w:rsidRPr="0026159F">
              <w:rPr>
                <w:rFonts w:ascii="Times New Roman" w:hAnsi="Times New Roman"/>
                <w:sz w:val="28"/>
                <w:szCs w:val="28"/>
              </w:rPr>
              <w:t>еализацию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</w:t>
            </w:r>
          </w:p>
        </w:tc>
      </w:tr>
      <w:tr w:rsidR="00850D8F" w:rsidRPr="004D73E2" w:rsidTr="001B0C71">
        <w:trPr>
          <w:trHeight w:val="480"/>
          <w:tblCellSpacing w:w="5" w:type="nil"/>
        </w:trPr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программы,</w:t>
            </w:r>
          </w:p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 (тыс.</w:t>
            </w:r>
            <w:r w:rsidR="001E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(тыс. руб.</w:t>
            </w: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50D8F" w:rsidRPr="004D73E2" w:rsidTr="00CB12BE">
        <w:trPr>
          <w:trHeight w:val="693"/>
          <w:tblCellSpacing w:w="5" w:type="nil"/>
        </w:trPr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2940A9" w:rsidP="001B0C7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850D8F" w:rsidRPr="004D73E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2940A9" w:rsidP="001B0C7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850D8F" w:rsidRPr="004D73E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2940A9" w:rsidP="001B0C7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850D8F" w:rsidRPr="004D73E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850D8F" w:rsidP="001B0C71">
            <w:pPr>
              <w:pStyle w:val="ConsPlusNormal"/>
              <w:jc w:val="center"/>
              <w:rPr>
                <w:sz w:val="28"/>
                <w:szCs w:val="28"/>
              </w:rPr>
            </w:pPr>
            <w:r w:rsidRPr="004D73E2">
              <w:rPr>
                <w:sz w:val="28"/>
                <w:szCs w:val="28"/>
              </w:rPr>
              <w:t>202</w:t>
            </w:r>
            <w:r w:rsidR="002940A9">
              <w:rPr>
                <w:sz w:val="28"/>
                <w:szCs w:val="28"/>
              </w:rPr>
              <w:t>9</w:t>
            </w:r>
            <w:r w:rsidRPr="004D73E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F" w:rsidRPr="004D73E2" w:rsidRDefault="002940A9" w:rsidP="001B0C7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850D8F" w:rsidRPr="004D73E2">
              <w:rPr>
                <w:sz w:val="28"/>
                <w:szCs w:val="28"/>
              </w:rPr>
              <w:t xml:space="preserve"> год</w:t>
            </w:r>
          </w:p>
        </w:tc>
      </w:tr>
      <w:tr w:rsidR="00134AC6" w:rsidRPr="004D73E2" w:rsidTr="00CB12BE">
        <w:trPr>
          <w:trHeight w:val="270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C6" w:rsidRPr="004D73E2" w:rsidRDefault="00134AC6" w:rsidP="00134A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73E2">
              <w:rPr>
                <w:rFonts w:ascii="Times New Roman" w:hAnsi="Times New Roman" w:cs="Times New Roman"/>
                <w:sz w:val="28"/>
                <w:szCs w:val="28"/>
              </w:rPr>
              <w:t>Средства бюджета Одинцовского городского округа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C6" w:rsidRPr="00376912" w:rsidRDefault="00CB12BE" w:rsidP="00134AC6">
            <w:pPr>
              <w:jc w:val="center"/>
            </w:pPr>
            <w:r>
              <w:t>215 930,00000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C6" w:rsidRPr="00376912" w:rsidRDefault="00134AC6" w:rsidP="00134AC6">
            <w:pPr>
              <w:jc w:val="center"/>
            </w:pPr>
            <w:r>
              <w:t>43 186,00000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C6" w:rsidRPr="00376912" w:rsidRDefault="00134AC6" w:rsidP="00134AC6">
            <w:pPr>
              <w:jc w:val="center"/>
            </w:pPr>
            <w:r>
              <w:t>43 186,00000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C6" w:rsidRPr="00376912" w:rsidRDefault="00134AC6" w:rsidP="00134AC6">
            <w:pPr>
              <w:jc w:val="center"/>
            </w:pPr>
            <w:r>
              <w:t>43 186,00000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C6" w:rsidRPr="00376912" w:rsidRDefault="00134AC6" w:rsidP="00134AC6">
            <w:pPr>
              <w:jc w:val="center"/>
            </w:pPr>
            <w:r>
              <w:t>43 186,00000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C6" w:rsidRPr="00376912" w:rsidRDefault="00134AC6" w:rsidP="00134AC6">
            <w:pPr>
              <w:jc w:val="center"/>
            </w:pPr>
            <w:r>
              <w:t>43 186,00000</w:t>
            </w:r>
          </w:p>
        </w:tc>
      </w:tr>
      <w:tr w:rsidR="00CB12BE" w:rsidRPr="004D73E2" w:rsidTr="00CB12BE">
        <w:trPr>
          <w:trHeight w:val="469"/>
          <w:tblCellSpacing w:w="5" w:type="nil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BE" w:rsidRPr="004D73E2" w:rsidRDefault="00CB12BE" w:rsidP="00CB12B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BE" w:rsidRPr="00376912" w:rsidRDefault="00CB12BE" w:rsidP="00CB12BE">
            <w:pPr>
              <w:jc w:val="center"/>
            </w:pPr>
            <w:r>
              <w:t>215 930,00000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BE" w:rsidRPr="00376912" w:rsidRDefault="00CB12BE" w:rsidP="00CB12BE">
            <w:pPr>
              <w:jc w:val="center"/>
            </w:pPr>
            <w:r>
              <w:t>43 186,00000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BE" w:rsidRPr="00376912" w:rsidRDefault="00CB12BE" w:rsidP="00CB12BE">
            <w:pPr>
              <w:jc w:val="center"/>
            </w:pPr>
            <w:r>
              <w:t>43 186,00000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BE" w:rsidRPr="00376912" w:rsidRDefault="00CB12BE" w:rsidP="00CB12BE">
            <w:pPr>
              <w:jc w:val="center"/>
            </w:pPr>
            <w:r>
              <w:t>43 186,00000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BE" w:rsidRPr="00376912" w:rsidRDefault="00CB12BE" w:rsidP="00CB12BE">
            <w:pPr>
              <w:jc w:val="center"/>
            </w:pPr>
            <w:r>
              <w:t>43 186,00000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BE" w:rsidRPr="00376912" w:rsidRDefault="00CB12BE" w:rsidP="00CB12BE">
            <w:pPr>
              <w:jc w:val="center"/>
            </w:pPr>
            <w:r>
              <w:t>43 186,00000</w:t>
            </w:r>
          </w:p>
        </w:tc>
      </w:tr>
    </w:tbl>
    <w:p w:rsidR="00850D8F" w:rsidRPr="004D73E2" w:rsidRDefault="00C44491" w:rsidP="00850D8F">
      <w:pPr>
        <w:rPr>
          <w:sz w:val="28"/>
          <w:szCs w:val="28"/>
        </w:rPr>
      </w:pPr>
      <w:r w:rsidRPr="00A927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8F8DE5" wp14:editId="4B433247">
                <wp:simplePos x="0" y="0"/>
                <wp:positionH relativeFrom="column">
                  <wp:posOffset>5015865</wp:posOffset>
                </wp:positionH>
                <wp:positionV relativeFrom="paragraph">
                  <wp:posOffset>-5556858</wp:posOffset>
                </wp:positionV>
                <wp:extent cx="325755" cy="3492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98" w:rsidRDefault="00A92798" w:rsidP="00A92798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8DE5" id="_x0000_s1027" type="#_x0000_t202" style="position:absolute;margin-left:394.95pt;margin-top:-437.55pt;width:25.65pt;height:2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" stroked="f">
                <v:textbox>
                  <w:txbxContent>
                    <w:p w:rsidR="00A92798" w:rsidRDefault="00A92798" w:rsidP="00A92798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50D8F" w:rsidRPr="004D73E2" w:rsidRDefault="00850D8F" w:rsidP="00850D8F">
      <w:pPr>
        <w:rPr>
          <w:sz w:val="28"/>
          <w:szCs w:val="28"/>
        </w:rPr>
      </w:pPr>
      <w:r w:rsidRPr="004D73E2">
        <w:rPr>
          <w:sz w:val="28"/>
          <w:szCs w:val="28"/>
        </w:rPr>
        <w:tab/>
      </w:r>
      <w:r w:rsidRPr="004D73E2">
        <w:rPr>
          <w:sz w:val="28"/>
          <w:szCs w:val="28"/>
        </w:rPr>
        <w:tab/>
      </w:r>
      <w:r w:rsidRPr="004D73E2">
        <w:rPr>
          <w:sz w:val="28"/>
          <w:szCs w:val="28"/>
        </w:rPr>
        <w:tab/>
      </w:r>
      <w:r w:rsidRPr="004D73E2">
        <w:rPr>
          <w:sz w:val="28"/>
          <w:szCs w:val="28"/>
        </w:rPr>
        <w:tab/>
      </w:r>
    </w:p>
    <w:p w:rsidR="00850D8F" w:rsidRPr="004D73E2" w:rsidRDefault="00850D8F" w:rsidP="00850D8F">
      <w:pPr>
        <w:rPr>
          <w:b/>
          <w:sz w:val="28"/>
          <w:szCs w:val="28"/>
        </w:rPr>
        <w:sectPr w:rsidR="00850D8F" w:rsidRPr="004D73E2" w:rsidSect="00364D50">
          <w:footerReference w:type="first" r:id="rId12"/>
          <w:pgSz w:w="16838" w:h="11906" w:orient="landscape"/>
          <w:pgMar w:top="1701" w:right="567" w:bottom="567" w:left="567" w:header="709" w:footer="709" w:gutter="0"/>
          <w:pgNumType w:start="1"/>
          <w:cols w:space="708"/>
          <w:docGrid w:linePitch="360"/>
        </w:sectPr>
      </w:pPr>
    </w:p>
    <w:p w:rsidR="00E43A97" w:rsidRDefault="008D10CD" w:rsidP="00E43A97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9279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910141" wp14:editId="20E9E2D9">
                <wp:simplePos x="0" y="0"/>
                <wp:positionH relativeFrom="column">
                  <wp:posOffset>2760317</wp:posOffset>
                </wp:positionH>
                <wp:positionV relativeFrom="paragraph">
                  <wp:posOffset>-448945</wp:posOffset>
                </wp:positionV>
                <wp:extent cx="325755" cy="349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98" w:rsidRDefault="00A92798" w:rsidP="00A9279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0141" id="_x0000_s1028" type="#_x0000_t202" style="position:absolute;left:0;text-align:left;margin-left:217.35pt;margin-top:-35.35pt;width:25.6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" stroked="f">
                <v:textbox>
                  <w:txbxContent>
                    <w:p w:rsidR="00A92798" w:rsidRDefault="00A92798" w:rsidP="00A92798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3A97" w:rsidRPr="00E43A97">
        <w:rPr>
          <w:b/>
          <w:sz w:val="28"/>
          <w:szCs w:val="28"/>
        </w:rPr>
        <w:t xml:space="preserve">Краткая характеристика сферы реализации </w:t>
      </w:r>
    </w:p>
    <w:p w:rsidR="00850D8F" w:rsidRPr="00E43A97" w:rsidRDefault="00E43A97" w:rsidP="00E43A97">
      <w:pPr>
        <w:ind w:left="720"/>
        <w:jc w:val="center"/>
        <w:rPr>
          <w:b/>
          <w:sz w:val="28"/>
          <w:szCs w:val="28"/>
        </w:rPr>
      </w:pPr>
      <w:r w:rsidRPr="00E43A97">
        <w:rPr>
          <w:b/>
          <w:sz w:val="28"/>
          <w:szCs w:val="28"/>
        </w:rPr>
        <w:t>муниципальной программы</w:t>
      </w:r>
    </w:p>
    <w:p w:rsidR="00850D8F" w:rsidRPr="004B0E7C" w:rsidRDefault="00850D8F" w:rsidP="00850D8F">
      <w:pPr>
        <w:ind w:left="360"/>
        <w:jc w:val="center"/>
        <w:rPr>
          <w:sz w:val="28"/>
          <w:szCs w:val="28"/>
        </w:rPr>
      </w:pPr>
    </w:p>
    <w:p w:rsidR="00850D8F" w:rsidRPr="004D73E2" w:rsidRDefault="00BC3B76" w:rsidP="00850D8F">
      <w:pPr>
        <w:ind w:firstLine="708"/>
        <w:jc w:val="both"/>
        <w:rPr>
          <w:sz w:val="28"/>
        </w:rPr>
      </w:pPr>
      <w:r>
        <w:rPr>
          <w:sz w:val="28"/>
          <w:szCs w:val="28"/>
        </w:rPr>
        <w:t>На 01.01.2025</w:t>
      </w:r>
      <w:r w:rsidR="00850D8F">
        <w:rPr>
          <w:sz w:val="28"/>
          <w:szCs w:val="28"/>
        </w:rPr>
        <w:t xml:space="preserve"> </w:t>
      </w:r>
      <w:r w:rsidR="00850D8F" w:rsidRPr="004D73E2">
        <w:rPr>
          <w:sz w:val="28"/>
          <w:szCs w:val="28"/>
        </w:rPr>
        <w:t xml:space="preserve">Одинцовский городской округ, с численностью населения        </w:t>
      </w:r>
      <w:r w:rsidR="00C11EDD">
        <w:rPr>
          <w:sz w:val="28"/>
          <w:szCs w:val="28"/>
        </w:rPr>
        <w:t>488</w:t>
      </w:r>
      <w:r w:rsidR="00850D8F" w:rsidRPr="004D73E2">
        <w:rPr>
          <w:sz w:val="28"/>
          <w:szCs w:val="28"/>
        </w:rPr>
        <w:t xml:space="preserve"> </w:t>
      </w:r>
      <w:r w:rsidR="00C11EDD">
        <w:rPr>
          <w:sz w:val="28"/>
          <w:szCs w:val="28"/>
        </w:rPr>
        <w:t>473</w:t>
      </w:r>
      <w:r w:rsidR="00850D8F" w:rsidRPr="004D73E2">
        <w:rPr>
          <w:sz w:val="28"/>
          <w:szCs w:val="28"/>
        </w:rPr>
        <w:t xml:space="preserve"> человек</w:t>
      </w:r>
      <w:r w:rsidR="00C11EDD">
        <w:rPr>
          <w:sz w:val="28"/>
          <w:szCs w:val="28"/>
        </w:rPr>
        <w:t>а</w:t>
      </w:r>
      <w:r w:rsidR="00850D8F" w:rsidRPr="004D73E2">
        <w:rPr>
          <w:sz w:val="28"/>
          <w:szCs w:val="28"/>
        </w:rPr>
        <w:t>, одно из ведущих муниципальных образований Московской области по темпам роста социально-экономического развития. На последующие годы прогнозируется тенденция ежегодного незначительного увеличения численности населения (в том числе трудоспособного) за счет миграционного прироста.</w:t>
      </w:r>
    </w:p>
    <w:p w:rsidR="00850D8F" w:rsidRPr="004D73E2" w:rsidRDefault="00850D8F" w:rsidP="00850D8F">
      <w:pPr>
        <w:ind w:firstLine="708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Динамика экономических показателей за последние годы показывает стабильную тенденцию в развитии реального сектора экономики.</w:t>
      </w:r>
    </w:p>
    <w:p w:rsidR="00850D8F" w:rsidRPr="004D73E2" w:rsidRDefault="00850D8F" w:rsidP="00850D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 xml:space="preserve">Средняя заработная плата по крупным и средним предприятиям </w:t>
      </w:r>
      <w:r w:rsidR="00A47519">
        <w:rPr>
          <w:rFonts w:ascii="Times New Roman" w:hAnsi="Times New Roman"/>
          <w:sz w:val="28"/>
          <w:szCs w:val="28"/>
        </w:rPr>
        <w:t>на 01.07</w:t>
      </w:r>
      <w:r w:rsidR="00F118A7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3E2">
        <w:rPr>
          <w:rFonts w:ascii="Times New Roman" w:hAnsi="Times New Roman"/>
          <w:sz w:val="28"/>
          <w:szCs w:val="28"/>
        </w:rPr>
        <w:t xml:space="preserve">составила </w:t>
      </w:r>
      <w:r w:rsidR="00A47519">
        <w:rPr>
          <w:rFonts w:ascii="Times New Roman" w:hAnsi="Times New Roman"/>
          <w:sz w:val="28"/>
          <w:szCs w:val="28"/>
        </w:rPr>
        <w:t>144,1</w:t>
      </w:r>
      <w:r w:rsidR="00F118A7">
        <w:rPr>
          <w:rFonts w:ascii="Times New Roman" w:hAnsi="Times New Roman"/>
          <w:sz w:val="28"/>
          <w:szCs w:val="28"/>
        </w:rPr>
        <w:t xml:space="preserve"> </w:t>
      </w:r>
      <w:r w:rsidRPr="004D73E2">
        <w:rPr>
          <w:rFonts w:ascii="Times New Roman" w:hAnsi="Times New Roman"/>
          <w:sz w:val="28"/>
          <w:szCs w:val="28"/>
        </w:rPr>
        <w:t>тысяч рублей</w:t>
      </w:r>
      <w:r w:rsidR="00FF0C70">
        <w:rPr>
          <w:rFonts w:ascii="Times New Roman" w:hAnsi="Times New Roman"/>
          <w:sz w:val="28"/>
          <w:szCs w:val="28"/>
        </w:rPr>
        <w:t xml:space="preserve"> или </w:t>
      </w:r>
      <w:r w:rsidR="003D7FAF">
        <w:rPr>
          <w:rFonts w:ascii="Times New Roman" w:hAnsi="Times New Roman"/>
          <w:sz w:val="28"/>
          <w:szCs w:val="28"/>
        </w:rPr>
        <w:t xml:space="preserve">123,3% </w:t>
      </w:r>
      <w:r w:rsidR="003D7FAF" w:rsidRPr="00C37660">
        <w:rPr>
          <w:rFonts w:ascii="Times New Roman" w:hAnsi="Times New Roman"/>
          <w:sz w:val="28"/>
          <w:szCs w:val="28"/>
        </w:rPr>
        <w:t>к соответствующему периоду 2024 года</w:t>
      </w:r>
      <w:r w:rsidRPr="004D73E2">
        <w:rPr>
          <w:rFonts w:ascii="Times New Roman" w:hAnsi="Times New Roman"/>
          <w:sz w:val="28"/>
          <w:szCs w:val="28"/>
        </w:rPr>
        <w:t>.</w:t>
      </w:r>
    </w:p>
    <w:p w:rsidR="00850D8F" w:rsidRPr="00FB0294" w:rsidRDefault="00850D8F" w:rsidP="00850D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B0294">
        <w:rPr>
          <w:rFonts w:ascii="Times New Roman" w:hAnsi="Times New Roman"/>
          <w:sz w:val="28"/>
          <w:szCs w:val="28"/>
        </w:rPr>
        <w:t>Промышленн</w:t>
      </w:r>
      <w:r w:rsidR="00FB0294" w:rsidRPr="00FB0294">
        <w:rPr>
          <w:rFonts w:ascii="Times New Roman" w:hAnsi="Times New Roman"/>
          <w:sz w:val="28"/>
          <w:szCs w:val="28"/>
        </w:rPr>
        <w:t>ую деятельность осуществляют 932 предприятия</w:t>
      </w:r>
      <w:r w:rsidRPr="00FB0294">
        <w:rPr>
          <w:rFonts w:ascii="Times New Roman" w:hAnsi="Times New Roman"/>
          <w:sz w:val="28"/>
          <w:szCs w:val="28"/>
        </w:rPr>
        <w:t>, из них крупных и средних –</w:t>
      </w:r>
      <w:r w:rsidR="00FB0294" w:rsidRPr="00FB0294">
        <w:rPr>
          <w:rFonts w:ascii="Times New Roman" w:hAnsi="Times New Roman"/>
          <w:sz w:val="28"/>
          <w:szCs w:val="28"/>
        </w:rPr>
        <w:t xml:space="preserve"> 37 и малых предприятий – 895</w:t>
      </w:r>
      <w:r w:rsidRPr="00FB0294">
        <w:rPr>
          <w:rFonts w:ascii="Times New Roman" w:hAnsi="Times New Roman"/>
          <w:sz w:val="28"/>
          <w:szCs w:val="28"/>
        </w:rPr>
        <w:t>.</w:t>
      </w:r>
    </w:p>
    <w:p w:rsidR="00850D8F" w:rsidRPr="00C37660" w:rsidRDefault="00850D8F" w:rsidP="00850D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F275D">
        <w:rPr>
          <w:rFonts w:ascii="Times New Roman" w:hAnsi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промышленным вида</w:t>
      </w:r>
      <w:r w:rsidR="00AF275D" w:rsidRPr="00AF275D">
        <w:rPr>
          <w:rFonts w:ascii="Times New Roman" w:hAnsi="Times New Roman"/>
          <w:sz w:val="28"/>
          <w:szCs w:val="28"/>
        </w:rPr>
        <w:t>м деятельности за 7 месяцев 2025</w:t>
      </w:r>
      <w:r w:rsidRPr="00AF275D">
        <w:rPr>
          <w:rFonts w:ascii="Times New Roman" w:hAnsi="Times New Roman"/>
          <w:sz w:val="28"/>
          <w:szCs w:val="28"/>
        </w:rPr>
        <w:t xml:space="preserve"> года </w:t>
      </w:r>
      <w:r w:rsidR="00AF275D" w:rsidRPr="00C37660">
        <w:rPr>
          <w:rFonts w:ascii="Times New Roman" w:hAnsi="Times New Roman"/>
          <w:sz w:val="28"/>
          <w:szCs w:val="28"/>
        </w:rPr>
        <w:t>составил 92,5</w:t>
      </w:r>
      <w:r w:rsidRPr="00C37660">
        <w:rPr>
          <w:rFonts w:ascii="Times New Roman" w:hAnsi="Times New Roman"/>
          <w:sz w:val="28"/>
          <w:szCs w:val="28"/>
        </w:rPr>
        <w:t xml:space="preserve"> мл</w:t>
      </w:r>
      <w:r w:rsidR="00AF275D" w:rsidRPr="00C37660">
        <w:rPr>
          <w:rFonts w:ascii="Times New Roman" w:hAnsi="Times New Roman"/>
          <w:sz w:val="28"/>
          <w:szCs w:val="28"/>
        </w:rPr>
        <w:t>рд</w:t>
      </w:r>
      <w:r w:rsidRPr="00C37660">
        <w:rPr>
          <w:rFonts w:ascii="Times New Roman" w:hAnsi="Times New Roman"/>
          <w:sz w:val="28"/>
          <w:szCs w:val="28"/>
        </w:rPr>
        <w:t>.</w:t>
      </w:r>
      <w:r w:rsidR="00A030C4" w:rsidRPr="00C37660">
        <w:rPr>
          <w:rFonts w:ascii="Times New Roman" w:hAnsi="Times New Roman"/>
          <w:sz w:val="28"/>
          <w:szCs w:val="28"/>
        </w:rPr>
        <w:t> рублей или 119</w:t>
      </w:r>
      <w:r w:rsidRPr="00C37660">
        <w:rPr>
          <w:rFonts w:ascii="Times New Roman" w:hAnsi="Times New Roman"/>
          <w:sz w:val="28"/>
          <w:szCs w:val="28"/>
        </w:rPr>
        <w:t>,</w:t>
      </w:r>
      <w:r w:rsidR="00A030C4" w:rsidRPr="00C37660">
        <w:rPr>
          <w:rFonts w:ascii="Times New Roman" w:hAnsi="Times New Roman"/>
          <w:sz w:val="28"/>
          <w:szCs w:val="28"/>
        </w:rPr>
        <w:t>6</w:t>
      </w:r>
      <w:r w:rsidRPr="00C37660">
        <w:rPr>
          <w:rFonts w:ascii="Times New Roman" w:hAnsi="Times New Roman"/>
          <w:sz w:val="28"/>
          <w:szCs w:val="28"/>
        </w:rPr>
        <w:t xml:space="preserve">% к соответствующему периоду </w:t>
      </w:r>
      <w:r w:rsidR="00A030C4" w:rsidRPr="00C37660">
        <w:rPr>
          <w:rFonts w:ascii="Times New Roman" w:hAnsi="Times New Roman"/>
          <w:sz w:val="28"/>
          <w:szCs w:val="28"/>
        </w:rPr>
        <w:t>2024</w:t>
      </w:r>
      <w:r w:rsidRPr="00C37660">
        <w:rPr>
          <w:rFonts w:ascii="Times New Roman" w:hAnsi="Times New Roman"/>
          <w:sz w:val="28"/>
          <w:szCs w:val="28"/>
        </w:rPr>
        <w:t xml:space="preserve"> года.</w:t>
      </w:r>
    </w:p>
    <w:p w:rsidR="00102420" w:rsidRPr="00102420" w:rsidRDefault="00102420" w:rsidP="001024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2420">
        <w:rPr>
          <w:rFonts w:ascii="Times New Roman" w:hAnsi="Times New Roman"/>
          <w:sz w:val="28"/>
          <w:szCs w:val="28"/>
        </w:rPr>
        <w:t>За 6 месяцев 2025 года объем инвестиций, привлеченных в основной капитал (без учета бюджетных инвестиций), составил 26 974,6 млн. рублей.</w:t>
      </w:r>
    </w:p>
    <w:p w:rsidR="00850D8F" w:rsidRPr="004D73E2" w:rsidRDefault="00850D8F" w:rsidP="00850D8F">
      <w:pPr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 xml:space="preserve">Одинцовский городской округ -  лидер по количеству субъектов малого и среднего предпринимательства. На </w:t>
      </w:r>
      <w:r w:rsidR="00C641E3">
        <w:rPr>
          <w:sz w:val="28"/>
          <w:szCs w:val="28"/>
        </w:rPr>
        <w:t>10.08.2025</w:t>
      </w:r>
      <w:r>
        <w:rPr>
          <w:sz w:val="28"/>
          <w:szCs w:val="28"/>
        </w:rPr>
        <w:t xml:space="preserve"> </w:t>
      </w:r>
      <w:r w:rsidRPr="004D73E2">
        <w:rPr>
          <w:sz w:val="28"/>
          <w:szCs w:val="28"/>
        </w:rPr>
        <w:t>количество субъектов малого и среднего предприни</w:t>
      </w:r>
      <w:r w:rsidR="00C641E3">
        <w:rPr>
          <w:sz w:val="28"/>
          <w:szCs w:val="28"/>
        </w:rPr>
        <w:t>мательства в округе составляет 30 110</w:t>
      </w:r>
      <w:r w:rsidRPr="004D73E2">
        <w:rPr>
          <w:sz w:val="28"/>
          <w:szCs w:val="28"/>
        </w:rPr>
        <w:t xml:space="preserve"> единиц, из них юридических лиц –</w:t>
      </w:r>
      <w:r>
        <w:rPr>
          <w:sz w:val="28"/>
          <w:szCs w:val="28"/>
        </w:rPr>
        <w:t xml:space="preserve"> </w:t>
      </w:r>
      <w:r w:rsidR="00C641E3">
        <w:rPr>
          <w:sz w:val="28"/>
          <w:szCs w:val="28"/>
        </w:rPr>
        <w:t>957</w:t>
      </w:r>
      <w:r w:rsidRPr="009A1271">
        <w:rPr>
          <w:sz w:val="28"/>
          <w:szCs w:val="28"/>
        </w:rPr>
        <w:t>8</w:t>
      </w:r>
      <w:r w:rsidRPr="004D73E2">
        <w:rPr>
          <w:sz w:val="28"/>
          <w:szCs w:val="28"/>
        </w:rPr>
        <w:t>, индивидуальных предпринимателей –</w:t>
      </w:r>
      <w:r w:rsidR="00C641E3">
        <w:rPr>
          <w:sz w:val="28"/>
          <w:szCs w:val="28"/>
        </w:rPr>
        <w:t xml:space="preserve"> 20532</w:t>
      </w:r>
      <w:r w:rsidRPr="004D73E2">
        <w:rPr>
          <w:sz w:val="28"/>
          <w:szCs w:val="28"/>
        </w:rPr>
        <w:t>.  Численность занятых в сфере малого и среднего предпринимательства в округе составляет более 60 000 человек.</w:t>
      </w:r>
    </w:p>
    <w:p w:rsidR="00E6516B" w:rsidRDefault="00850D8F" w:rsidP="00850D8F">
      <w:pPr>
        <w:ind w:firstLine="708"/>
        <w:jc w:val="both"/>
        <w:rPr>
          <w:sz w:val="28"/>
          <w:szCs w:val="28"/>
        </w:rPr>
      </w:pPr>
      <w:r w:rsidRPr="004D73E2">
        <w:rPr>
          <w:sz w:val="28"/>
          <w:szCs w:val="28"/>
        </w:rPr>
        <w:t xml:space="preserve">В округе сложилась устойчивая тенденция увеличения числа субъектов малого и среднего предпринимательства. Ежегодный прирост субъектов малого и среднего предпринимательства составляет </w:t>
      </w:r>
      <w:r w:rsidR="00D375AE">
        <w:rPr>
          <w:sz w:val="28"/>
          <w:szCs w:val="28"/>
        </w:rPr>
        <w:t>около 1</w:t>
      </w:r>
      <w:r w:rsidRPr="004D73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4D73E2">
        <w:rPr>
          <w:sz w:val="28"/>
          <w:szCs w:val="28"/>
        </w:rPr>
        <w:t xml:space="preserve"> единиц. </w:t>
      </w:r>
    </w:p>
    <w:p w:rsidR="00850D8F" w:rsidRPr="004D73E2" w:rsidRDefault="00E6516B" w:rsidP="00850D8F">
      <w:pPr>
        <w:ind w:firstLine="708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В целом</w:t>
      </w:r>
      <w:r>
        <w:rPr>
          <w:sz w:val="28"/>
          <w:szCs w:val="28"/>
        </w:rPr>
        <w:t>,</w:t>
      </w:r>
      <w:r w:rsidRPr="004D73E2">
        <w:rPr>
          <w:sz w:val="28"/>
          <w:szCs w:val="28"/>
        </w:rPr>
        <w:t xml:space="preserve"> за последние годы наблюдается положительная динамика развития субъектов малого и среднего предпринимательства в Одинцовском городском округе. Достигнутые значения показателей отражают тенденцию укрепления социально-экономических позиций малого и среднего предпринимательства в округе.</w:t>
      </w:r>
    </w:p>
    <w:p w:rsidR="00850D8F" w:rsidRPr="00347E2C" w:rsidRDefault="00850D8F" w:rsidP="00850D8F">
      <w:pPr>
        <w:ind w:firstLine="708"/>
        <w:jc w:val="both"/>
        <w:rPr>
          <w:sz w:val="28"/>
          <w:szCs w:val="28"/>
        </w:rPr>
      </w:pPr>
      <w:r w:rsidRPr="003E0F4D">
        <w:rPr>
          <w:sz w:val="28"/>
          <w:szCs w:val="28"/>
        </w:rPr>
        <w:t xml:space="preserve">Сфера </w:t>
      </w:r>
      <w:r w:rsidR="007E2E70">
        <w:rPr>
          <w:sz w:val="28"/>
          <w:szCs w:val="28"/>
        </w:rPr>
        <w:t>потребительского рынка</w:t>
      </w:r>
      <w:r w:rsidRPr="003E0F4D">
        <w:rPr>
          <w:sz w:val="28"/>
          <w:szCs w:val="28"/>
        </w:rPr>
        <w:t xml:space="preserve"> сохраняет за собой лидирующие позиции в развитии малого </w:t>
      </w:r>
      <w:r w:rsidR="00B571D0">
        <w:rPr>
          <w:sz w:val="28"/>
          <w:szCs w:val="28"/>
        </w:rPr>
        <w:t xml:space="preserve">бизнеса </w:t>
      </w:r>
      <w:r w:rsidRPr="003E0F4D">
        <w:rPr>
          <w:sz w:val="28"/>
          <w:szCs w:val="28"/>
        </w:rPr>
        <w:t xml:space="preserve">в Одинцовском городском округе. Сегодня </w:t>
      </w:r>
      <w:r w:rsidR="00E22AF9">
        <w:rPr>
          <w:sz w:val="28"/>
          <w:szCs w:val="28"/>
        </w:rPr>
        <w:t>40 </w:t>
      </w:r>
      <w:r w:rsidRPr="003E0F4D">
        <w:rPr>
          <w:sz w:val="28"/>
          <w:szCs w:val="28"/>
        </w:rPr>
        <w:t>% субъектов малого</w:t>
      </w:r>
      <w:r w:rsidR="00B571D0">
        <w:rPr>
          <w:sz w:val="28"/>
          <w:szCs w:val="28"/>
        </w:rPr>
        <w:t xml:space="preserve"> и среднего</w:t>
      </w:r>
      <w:r w:rsidRPr="003E0F4D">
        <w:rPr>
          <w:sz w:val="28"/>
          <w:szCs w:val="28"/>
        </w:rPr>
        <w:t xml:space="preserve"> предпринимательства - это предприятия</w:t>
      </w:r>
      <w:r w:rsidR="007E2E70">
        <w:rPr>
          <w:sz w:val="28"/>
          <w:szCs w:val="28"/>
        </w:rPr>
        <w:t xml:space="preserve"> торговли, </w:t>
      </w:r>
      <w:r w:rsidRPr="003E0F4D">
        <w:rPr>
          <w:sz w:val="28"/>
          <w:szCs w:val="28"/>
        </w:rPr>
        <w:t>общественного питания</w:t>
      </w:r>
      <w:r w:rsidR="007E2E70">
        <w:rPr>
          <w:sz w:val="28"/>
          <w:szCs w:val="28"/>
        </w:rPr>
        <w:t xml:space="preserve"> и бытовых услуг</w:t>
      </w:r>
      <w:r w:rsidRPr="003E0F4D">
        <w:rPr>
          <w:sz w:val="28"/>
          <w:szCs w:val="28"/>
        </w:rPr>
        <w:t xml:space="preserve">. </w:t>
      </w:r>
    </w:p>
    <w:p w:rsidR="00850D8F" w:rsidRPr="004546D3" w:rsidRDefault="00850D8F" w:rsidP="00850D8F">
      <w:pPr>
        <w:ind w:firstLine="708"/>
        <w:jc w:val="both"/>
        <w:rPr>
          <w:sz w:val="28"/>
          <w:szCs w:val="28"/>
        </w:rPr>
      </w:pPr>
      <w:r w:rsidRPr="004546D3">
        <w:rPr>
          <w:sz w:val="28"/>
          <w:szCs w:val="28"/>
        </w:rPr>
        <w:t>В сфере потребительского рынка и услуг занято 25 % экономически активного населения округа.</w:t>
      </w:r>
    </w:p>
    <w:p w:rsidR="003747F2" w:rsidRPr="003747F2" w:rsidRDefault="003747F2" w:rsidP="003747F2">
      <w:pPr>
        <w:ind w:firstLine="709"/>
        <w:jc w:val="both"/>
        <w:rPr>
          <w:sz w:val="28"/>
          <w:szCs w:val="28"/>
        </w:rPr>
      </w:pPr>
      <w:r w:rsidRPr="003747F2">
        <w:rPr>
          <w:sz w:val="28"/>
          <w:szCs w:val="28"/>
        </w:rPr>
        <w:t xml:space="preserve">Приоритетным направлением развития экономики </w:t>
      </w:r>
      <w:r>
        <w:rPr>
          <w:sz w:val="28"/>
          <w:szCs w:val="28"/>
        </w:rPr>
        <w:t xml:space="preserve">Одинцовского городского округа </w:t>
      </w:r>
      <w:r w:rsidRPr="003747F2">
        <w:rPr>
          <w:sz w:val="28"/>
          <w:szCs w:val="28"/>
        </w:rPr>
        <w:t xml:space="preserve">является развитие конкуренции. Осуществление закупок для обеспечения муниципальных нужд составляет значительный сегмент </w:t>
      </w:r>
      <w:r w:rsidR="00CF664F" w:rsidRPr="00A9279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876194" wp14:editId="0BB75CF6">
                <wp:simplePos x="0" y="0"/>
                <wp:positionH relativeFrom="column">
                  <wp:posOffset>2664681</wp:posOffset>
                </wp:positionH>
                <wp:positionV relativeFrom="paragraph">
                  <wp:posOffset>-415566</wp:posOffset>
                </wp:positionV>
                <wp:extent cx="325755" cy="3492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98" w:rsidRDefault="00A92798" w:rsidP="00A92798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6194" id="_x0000_s1029" type="#_x0000_t202" style="position:absolute;left:0;text-align:left;margin-left:209.8pt;margin-top:-32.7pt;width:25.6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" stroked="f">
                <v:textbox>
                  <w:txbxContent>
                    <w:p w:rsidR="00A92798" w:rsidRDefault="00A92798" w:rsidP="00A92798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747F2">
        <w:rPr>
          <w:sz w:val="28"/>
          <w:szCs w:val="28"/>
        </w:rPr>
        <w:t>муниципальной экономики, воздействие на который позволяет способствовать развитию конкуренции во всех отраслях. 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товарах, работах, услугах, необходимых для осуществления их функций. Одновременно, посредством контрактной системы реализуются механизмы поддержки отечественных производителей и субъектов малого предпринимательства, антимонопольного регулирования и оптимизации процессов формирования и исполнения бюджета. Основная проблема заключается в принятии управленческих решений, направленных на развитие конкуренции с учетом оценки ее уровня со стороны хозяйствующих субъектов (предпринимателей) в рамках концепции «чуткой власти». Отдельно следует отметить риски, связанные с изменениями законодательства Российской Федерации.</w:t>
      </w:r>
    </w:p>
    <w:p w:rsidR="00100E16" w:rsidRDefault="00100E16" w:rsidP="009150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муниципальной программы являю</w:t>
      </w:r>
      <w:r w:rsidR="0091506C" w:rsidRPr="004D73E2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  <w:r w:rsidR="0091506C" w:rsidRPr="004D73E2">
        <w:rPr>
          <w:rFonts w:ascii="Times New Roman" w:hAnsi="Times New Roman"/>
          <w:sz w:val="28"/>
          <w:szCs w:val="28"/>
        </w:rPr>
        <w:t xml:space="preserve"> </w:t>
      </w:r>
    </w:p>
    <w:p w:rsidR="00100E16" w:rsidRDefault="00100E16" w:rsidP="009150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506C" w:rsidRPr="004D73E2">
        <w:rPr>
          <w:rFonts w:ascii="Times New Roman" w:hAnsi="Times New Roman"/>
          <w:sz w:val="28"/>
          <w:szCs w:val="28"/>
        </w:rPr>
        <w:t>достижение устойчиво высоких темпов экономического роста, обеспечивающих повышение уровня жизни жителей</w:t>
      </w:r>
      <w:r>
        <w:rPr>
          <w:rFonts w:ascii="Times New Roman" w:hAnsi="Times New Roman"/>
          <w:sz w:val="28"/>
          <w:szCs w:val="28"/>
        </w:rPr>
        <w:t xml:space="preserve"> Одинцовского городского округа;</w:t>
      </w:r>
    </w:p>
    <w:p w:rsidR="0091506C" w:rsidRPr="004D73E2" w:rsidRDefault="00100E16" w:rsidP="009150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22D3">
        <w:rPr>
          <w:rFonts w:ascii="Times New Roman" w:hAnsi="Times New Roman" w:cs="Times New Roman"/>
          <w:sz w:val="28"/>
          <w:szCs w:val="28"/>
        </w:rPr>
        <w:t>овышение социально-экономической эффективности потребительского рынка и услуг на территории 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506C" w:rsidRPr="004D73E2">
        <w:rPr>
          <w:rFonts w:ascii="Times New Roman" w:hAnsi="Times New Roman"/>
          <w:sz w:val="28"/>
          <w:szCs w:val="28"/>
        </w:rPr>
        <w:t xml:space="preserve"> </w:t>
      </w:r>
    </w:p>
    <w:p w:rsidR="0091506C" w:rsidRDefault="0091506C" w:rsidP="009150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Опр</w:t>
      </w:r>
      <w:r w:rsidR="00864B8C">
        <w:rPr>
          <w:rFonts w:ascii="Times New Roman" w:hAnsi="Times New Roman"/>
          <w:sz w:val="28"/>
          <w:szCs w:val="28"/>
        </w:rPr>
        <w:t>еделяющая роль в достижении целей</w:t>
      </w:r>
      <w:r w:rsidRPr="004D73E2">
        <w:rPr>
          <w:rFonts w:ascii="Times New Roman" w:hAnsi="Times New Roman"/>
          <w:sz w:val="28"/>
          <w:szCs w:val="28"/>
        </w:rPr>
        <w:t xml:space="preserve"> муниципальной программы отведена инвестиционному развитию округа, потребительскому рынку, торговле, а также сектору малого и среднего бизнеса как локомотиву экономического роста. Это, прежде всего, модернизация существующих производств и создание новых предприятий, как крупных и средних, так и в сфере малого бизнеса, а также улучшение условий ведения предпринимательской деятельности.</w:t>
      </w:r>
    </w:p>
    <w:p w:rsidR="0039290D" w:rsidRDefault="0039290D" w:rsidP="003929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и результаты их выполнения, направленные на достижение ее це</w:t>
      </w:r>
      <w:r w:rsidR="008F09D6">
        <w:rPr>
          <w:sz w:val="28"/>
          <w:szCs w:val="28"/>
        </w:rPr>
        <w:t>лей, представлены в приложении</w:t>
      </w:r>
      <w:r>
        <w:rPr>
          <w:sz w:val="28"/>
          <w:szCs w:val="28"/>
        </w:rPr>
        <w:t xml:space="preserve"> 1 к муниципальной программе.</w:t>
      </w:r>
    </w:p>
    <w:p w:rsidR="0039290D" w:rsidRDefault="0039290D" w:rsidP="003929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программы, характеризующие достижение це</w:t>
      </w:r>
      <w:r w:rsidR="008F09D6">
        <w:rPr>
          <w:sz w:val="28"/>
          <w:szCs w:val="28"/>
        </w:rPr>
        <w:t>лей, представлены в приложении</w:t>
      </w:r>
      <w:r>
        <w:rPr>
          <w:sz w:val="28"/>
          <w:szCs w:val="28"/>
        </w:rPr>
        <w:t xml:space="preserve"> 2 к муниципальной программе.</w:t>
      </w:r>
    </w:p>
    <w:p w:rsidR="0039290D" w:rsidRDefault="0039290D" w:rsidP="003929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Методика расчета значений целевых пока</w:t>
      </w:r>
      <w:r w:rsidR="008F09D6">
        <w:rPr>
          <w:sz w:val="28"/>
          <w:szCs w:val="28"/>
        </w:rPr>
        <w:t>зателей муниципальной прог</w:t>
      </w:r>
      <w:r w:rsidR="002B4508">
        <w:rPr>
          <w:sz w:val="28"/>
          <w:szCs w:val="28"/>
        </w:rPr>
        <w:t>раммы представлена в приложении</w:t>
      </w:r>
      <w:r>
        <w:rPr>
          <w:sz w:val="28"/>
          <w:szCs w:val="28"/>
        </w:rPr>
        <w:t xml:space="preserve"> 3 к муниципальной программе.</w:t>
      </w:r>
    </w:p>
    <w:p w:rsidR="0039290D" w:rsidRDefault="0039290D" w:rsidP="003929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Методика определения результатов выполнения мероприятий муниципальной программы</w:t>
      </w:r>
      <w:r w:rsidR="008F09D6">
        <w:rPr>
          <w:sz w:val="28"/>
          <w:szCs w:val="28"/>
        </w:rPr>
        <w:t xml:space="preserve"> представлена в приложении</w:t>
      </w:r>
      <w:r>
        <w:rPr>
          <w:sz w:val="28"/>
          <w:szCs w:val="28"/>
        </w:rPr>
        <w:t xml:space="preserve"> 4 к муниципальной программе.</w:t>
      </w:r>
    </w:p>
    <w:p w:rsidR="00850D8F" w:rsidRPr="004D114A" w:rsidRDefault="00850D8F" w:rsidP="00850D8F">
      <w:pPr>
        <w:tabs>
          <w:tab w:val="left" w:pos="709"/>
        </w:tabs>
        <w:jc w:val="both"/>
        <w:outlineLvl w:val="0"/>
      </w:pPr>
      <w:r w:rsidRPr="004D73E2">
        <w:rPr>
          <w:bCs/>
          <w:kern w:val="36"/>
          <w:sz w:val="28"/>
          <w:szCs w:val="28"/>
        </w:rPr>
        <w:tab/>
      </w:r>
    </w:p>
    <w:p w:rsidR="0091506C" w:rsidRPr="0091506C" w:rsidRDefault="0091506C" w:rsidP="0091506C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1506C">
        <w:rPr>
          <w:b/>
          <w:sz w:val="28"/>
          <w:szCs w:val="28"/>
        </w:rPr>
        <w:t>Инерционный п</w:t>
      </w:r>
      <w:r w:rsidR="00850D8F" w:rsidRPr="0091506C">
        <w:rPr>
          <w:b/>
          <w:sz w:val="28"/>
          <w:szCs w:val="28"/>
        </w:rPr>
        <w:t xml:space="preserve">рогноз развития сферы </w:t>
      </w:r>
      <w:r w:rsidRPr="0091506C">
        <w:rPr>
          <w:b/>
          <w:sz w:val="28"/>
          <w:szCs w:val="28"/>
        </w:rPr>
        <w:t xml:space="preserve">реализации </w:t>
      </w:r>
    </w:p>
    <w:p w:rsidR="00850D8F" w:rsidRPr="0091506C" w:rsidRDefault="0091506C" w:rsidP="0091506C">
      <w:pPr>
        <w:ind w:left="360"/>
        <w:jc w:val="center"/>
        <w:rPr>
          <w:b/>
          <w:sz w:val="28"/>
          <w:szCs w:val="28"/>
        </w:rPr>
      </w:pPr>
      <w:r w:rsidRPr="0091506C">
        <w:rPr>
          <w:b/>
          <w:sz w:val="28"/>
          <w:szCs w:val="28"/>
        </w:rPr>
        <w:t>муниципальной программы</w:t>
      </w:r>
    </w:p>
    <w:p w:rsidR="00850D8F" w:rsidRPr="004B0E7C" w:rsidRDefault="00850D8F" w:rsidP="00850D8F">
      <w:pPr>
        <w:ind w:firstLine="708"/>
        <w:jc w:val="both"/>
        <w:rPr>
          <w:sz w:val="28"/>
          <w:szCs w:val="28"/>
        </w:rPr>
      </w:pPr>
    </w:p>
    <w:p w:rsidR="006C287C" w:rsidRDefault="006C287C" w:rsidP="006C287C">
      <w:pPr>
        <w:ind w:firstLine="567"/>
        <w:jc w:val="both"/>
        <w:rPr>
          <w:sz w:val="28"/>
          <w:szCs w:val="28"/>
        </w:rPr>
      </w:pPr>
      <w:r w:rsidRPr="006C287C">
        <w:rPr>
          <w:sz w:val="28"/>
          <w:szCs w:val="28"/>
        </w:rPr>
        <w:t xml:space="preserve">Одной из устойчивых тенденций экономического развития </w:t>
      </w:r>
      <w:r>
        <w:rPr>
          <w:sz w:val="28"/>
          <w:szCs w:val="28"/>
        </w:rPr>
        <w:t xml:space="preserve">Одинцовского городского округа </w:t>
      </w:r>
      <w:r w:rsidRPr="006C287C">
        <w:rPr>
          <w:sz w:val="28"/>
          <w:szCs w:val="28"/>
        </w:rPr>
        <w:t xml:space="preserve">является рост расходов местного бюджета на осуществление закупок для обеспечения муниципальных нужд в рамках контрактной системы в сфере закупок, функционирующей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Таким образом, развитие конкуренции является базовым условием для экономического, </w:t>
      </w:r>
      <w:r w:rsidR="00CF664F" w:rsidRPr="00A9279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7CF158" wp14:editId="6A4362BB">
                <wp:simplePos x="0" y="0"/>
                <wp:positionH relativeFrom="column">
                  <wp:posOffset>2663908</wp:posOffset>
                </wp:positionH>
                <wp:positionV relativeFrom="paragraph">
                  <wp:posOffset>-488647</wp:posOffset>
                </wp:positionV>
                <wp:extent cx="325755" cy="34925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98" w:rsidRDefault="00A92798" w:rsidP="00A92798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F158" id="_x0000_s1030" type="#_x0000_t202" style="position:absolute;left:0;text-align:left;margin-left:209.75pt;margin-top:-38.5pt;width:25.65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" stroked="f">
                <v:textbox>
                  <w:txbxContent>
                    <w:p w:rsidR="00A92798" w:rsidRDefault="00A92798" w:rsidP="00A92798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C287C">
        <w:rPr>
          <w:sz w:val="28"/>
          <w:szCs w:val="28"/>
        </w:rPr>
        <w:t>технологического развития и обеспечения конкурентных подходов в муниципальном управлении.</w:t>
      </w:r>
    </w:p>
    <w:p w:rsidR="00850D8F" w:rsidRPr="004D73E2" w:rsidRDefault="00850D8F" w:rsidP="00850D8F">
      <w:pPr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К факторам, определяющим динамику развития сферы в прогнозном периоде относятся:</w:t>
      </w:r>
    </w:p>
    <w:p w:rsidR="00850D8F" w:rsidRPr="004D73E2" w:rsidRDefault="00274A9F" w:rsidP="00850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A259E">
        <w:rPr>
          <w:sz w:val="28"/>
          <w:szCs w:val="28"/>
        </w:rPr>
        <w:t>инвестиционная привлекательность</w:t>
      </w:r>
      <w:r w:rsidR="00850D8F" w:rsidRPr="004D73E2">
        <w:rPr>
          <w:sz w:val="28"/>
          <w:szCs w:val="28"/>
        </w:rPr>
        <w:t xml:space="preserve"> округа и реализация инвестиционных проектов;</w:t>
      </w:r>
    </w:p>
    <w:p w:rsidR="00850D8F" w:rsidRPr="004D73E2" w:rsidRDefault="00850D8F" w:rsidP="00850D8F">
      <w:pPr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 xml:space="preserve">- увеличение объемов производства существующих предприятий за счет </w:t>
      </w:r>
      <w:r w:rsidR="00D23CE7">
        <w:rPr>
          <w:sz w:val="28"/>
          <w:szCs w:val="28"/>
        </w:rPr>
        <w:t xml:space="preserve">стабилизации экономических процессов, </w:t>
      </w:r>
      <w:r w:rsidRPr="004D73E2">
        <w:rPr>
          <w:sz w:val="28"/>
          <w:szCs w:val="28"/>
        </w:rPr>
        <w:t>увеличения покупательского спроса и выпуска конкурентной продукции высокого качества.</w:t>
      </w:r>
    </w:p>
    <w:p w:rsidR="00850D8F" w:rsidRPr="004D73E2" w:rsidRDefault="00850D8F" w:rsidP="00850D8F">
      <w:pPr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- модернизация и реконструкция предприятий;</w:t>
      </w:r>
    </w:p>
    <w:p w:rsidR="00850D8F" w:rsidRPr="004D73E2" w:rsidRDefault="00850D8F" w:rsidP="00850D8F">
      <w:pPr>
        <w:ind w:left="708" w:firstLine="1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- централизация закупочной деятельности для муниципальных нужд;</w:t>
      </w:r>
    </w:p>
    <w:p w:rsidR="00850D8F" w:rsidRPr="004D73E2" w:rsidRDefault="00850D8F" w:rsidP="00850D8F">
      <w:pPr>
        <w:ind w:left="708" w:firstLine="1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- создание условий для развития конкуренции;</w:t>
      </w:r>
    </w:p>
    <w:p w:rsidR="00850D8F" w:rsidRPr="004D73E2" w:rsidRDefault="00D23CE7" w:rsidP="00850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50D8F" w:rsidRPr="004D73E2">
        <w:rPr>
          <w:sz w:val="28"/>
          <w:szCs w:val="28"/>
        </w:rPr>
        <w:t>снижение административных барьеров при ведении предпринимательской деятельности.</w:t>
      </w:r>
    </w:p>
    <w:p w:rsidR="00850D8F" w:rsidRPr="004D73E2" w:rsidRDefault="00850D8F" w:rsidP="00850D8F">
      <w:pPr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Прогноз развития сферы сформирован с учетом трех основных сценариев социально-экономического развития на среднесрочную перспективу: целевого, предусматривающего достижение целевых параметров устойчиво высокого экономического роста, умеренно оптимистичного,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  <w:r w:rsidR="00A92798" w:rsidRPr="00A92798">
        <w:rPr>
          <w:noProof/>
          <w:sz w:val="28"/>
          <w:szCs w:val="28"/>
        </w:rPr>
        <w:t xml:space="preserve"> </w:t>
      </w:r>
    </w:p>
    <w:p w:rsidR="00850D8F" w:rsidRPr="004D73E2" w:rsidRDefault="00850D8F" w:rsidP="00850D8F">
      <w:pPr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Прогнозируемые изменения будут сопровождаться улучшениями общих условий для ведения бизнеса на территории округа, ростом средней заработной платы на предприятиях и увеличением количества занятых в сфере малого и среднего предпринимательства.</w:t>
      </w:r>
    </w:p>
    <w:p w:rsidR="00850D8F" w:rsidRPr="004D73E2" w:rsidRDefault="00850D8F" w:rsidP="00850D8F">
      <w:pPr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Одинцовского городского округа.</w:t>
      </w:r>
    </w:p>
    <w:p w:rsidR="00850D8F" w:rsidRPr="004B0E7C" w:rsidRDefault="00850D8F" w:rsidP="00850D8F">
      <w:pPr>
        <w:jc w:val="center"/>
        <w:rPr>
          <w:b/>
          <w:sz w:val="28"/>
          <w:szCs w:val="28"/>
        </w:rPr>
      </w:pPr>
    </w:p>
    <w:p w:rsidR="00850D8F" w:rsidRPr="004D73E2" w:rsidRDefault="00850D8F" w:rsidP="00274E4D">
      <w:pPr>
        <w:pStyle w:val="Default"/>
        <w:numPr>
          <w:ilvl w:val="0"/>
          <w:numId w:val="3"/>
        </w:numPr>
        <w:jc w:val="center"/>
        <w:rPr>
          <w:b/>
          <w:color w:val="auto"/>
          <w:sz w:val="28"/>
          <w:szCs w:val="28"/>
        </w:rPr>
      </w:pPr>
      <w:r w:rsidRPr="004D73E2">
        <w:rPr>
          <w:b/>
          <w:bCs/>
          <w:color w:val="auto"/>
          <w:sz w:val="28"/>
          <w:szCs w:val="28"/>
        </w:rPr>
        <w:t>Порядок взаимодействия ответственного за выполнение мероприятий муниципальной программы (подпрограммы) с муниципальным заказчиком муниципальной программы (подпрограммы)</w:t>
      </w:r>
    </w:p>
    <w:p w:rsidR="00850D8F" w:rsidRPr="004B0E7C" w:rsidRDefault="00850D8F" w:rsidP="00850D8F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Управление реализацией муниципальной программы осуществляет координатор муниципальной программы в лице заместителя Главы Одинцовского городского округа Московской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Садетдиновой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</w:t>
      </w:r>
      <w:r w:rsidRPr="009D5456">
        <w:rPr>
          <w:rFonts w:ascii="Times New Roman" w:hAnsi="Times New Roman"/>
          <w:sz w:val="28"/>
          <w:szCs w:val="28"/>
        </w:rPr>
        <w:t>.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Муниципальным заказчиком муниципальной программы и Подпрограмм муниципальной программы является Администрация Одинцовского городского округа Московской области.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Разработчиком и ответственным исполнителем муниципальной программы является Управление по инвестициям и поддержке предпринимательства Администрации Одинцовского городского округа Московской области (далее - Управление по инвестициям и поддержке предпринимательства).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Ответственными за выполнение мероприятий муниципальной программы (подпрограмм) являются:</w:t>
      </w:r>
    </w:p>
    <w:p w:rsidR="00AE5853" w:rsidRDefault="00D645C0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92798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FA1C0" wp14:editId="1B6D3ADD">
                <wp:simplePos x="0" y="0"/>
                <wp:positionH relativeFrom="column">
                  <wp:posOffset>2679065</wp:posOffset>
                </wp:positionH>
                <wp:positionV relativeFrom="paragraph">
                  <wp:posOffset>-475670</wp:posOffset>
                </wp:positionV>
                <wp:extent cx="325755" cy="3492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081" w:rsidRDefault="00076081" w:rsidP="00076081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A1C0" id="_x0000_s1031" type="#_x0000_t202" style="position:absolute;left:0;text-align:left;margin-left:210.95pt;margin-top:-37.45pt;width:25.65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" stroked="f">
                <v:textbox>
                  <w:txbxContent>
                    <w:p w:rsidR="00076081" w:rsidRDefault="00076081" w:rsidP="00076081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E5853" w:rsidRPr="004D73E2">
        <w:rPr>
          <w:rFonts w:ascii="Times New Roman" w:hAnsi="Times New Roman"/>
          <w:sz w:val="28"/>
          <w:szCs w:val="28"/>
        </w:rPr>
        <w:t>- отдел экономического развития и поддержки предпринимательства Управления по инвестициям и поддержке предпринимательства (далее – отдел экономического развития);</w:t>
      </w:r>
    </w:p>
    <w:p w:rsidR="00194469" w:rsidRPr="004D73E2" w:rsidRDefault="00194469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3E2">
        <w:rPr>
          <w:rFonts w:ascii="Times New Roman" w:hAnsi="Times New Roman"/>
          <w:sz w:val="28"/>
          <w:szCs w:val="28"/>
        </w:rPr>
        <w:t>отдел по труду Управления по инвестициям и поддержке предпринимательства (далее – отдел по труду)</w:t>
      </w:r>
      <w:r>
        <w:rPr>
          <w:rFonts w:ascii="Times New Roman" w:hAnsi="Times New Roman"/>
          <w:sz w:val="28"/>
          <w:szCs w:val="28"/>
        </w:rPr>
        <w:t>;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 xml:space="preserve">- </w:t>
      </w:r>
      <w:r w:rsidR="00292B55">
        <w:rPr>
          <w:rFonts w:ascii="Times New Roman" w:hAnsi="Times New Roman"/>
          <w:sz w:val="28"/>
          <w:szCs w:val="28"/>
        </w:rPr>
        <w:t>Управление</w:t>
      </w:r>
      <w:r w:rsidRPr="004D73E2">
        <w:rPr>
          <w:rFonts w:ascii="Times New Roman" w:hAnsi="Times New Roman"/>
          <w:sz w:val="28"/>
          <w:szCs w:val="28"/>
        </w:rPr>
        <w:t xml:space="preserve"> развития потребительского рынка и услуг Администрации Одинцовского городского округа Московской области (далее –</w:t>
      </w:r>
      <w:r w:rsidR="00292B55">
        <w:rPr>
          <w:rFonts w:ascii="Times New Roman" w:hAnsi="Times New Roman"/>
          <w:sz w:val="28"/>
          <w:szCs w:val="28"/>
        </w:rPr>
        <w:t xml:space="preserve"> Управление развития потребительского рынка</w:t>
      </w:r>
      <w:r w:rsidR="00880B6F">
        <w:rPr>
          <w:rFonts w:ascii="Times New Roman" w:hAnsi="Times New Roman"/>
          <w:sz w:val="28"/>
          <w:szCs w:val="28"/>
        </w:rPr>
        <w:t xml:space="preserve"> и услуг</w:t>
      </w:r>
      <w:r w:rsidRPr="004D73E2">
        <w:rPr>
          <w:rFonts w:ascii="Times New Roman" w:hAnsi="Times New Roman"/>
          <w:sz w:val="28"/>
          <w:szCs w:val="28"/>
        </w:rPr>
        <w:t>);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- МКУ «ЦМЗ» Одинцовского городского округа Московской области» (далее – МКУ «ЦМЗ»);</w:t>
      </w:r>
    </w:p>
    <w:p w:rsidR="00AE5853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Комитет по управлению муниципальным имуществом </w:t>
      </w:r>
      <w:r w:rsidRPr="004D73E2">
        <w:rPr>
          <w:rFonts w:ascii="Times New Roman" w:hAnsi="Times New Roman"/>
          <w:sz w:val="28"/>
          <w:szCs w:val="28"/>
        </w:rPr>
        <w:t>Администрации Одинцовского городского округа Московской области</w:t>
      </w:r>
      <w:r>
        <w:rPr>
          <w:rFonts w:ascii="Times New Roman" w:hAnsi="Times New Roman"/>
          <w:sz w:val="28"/>
          <w:szCs w:val="28"/>
        </w:rPr>
        <w:t xml:space="preserve"> (далее – КУМИ);</w:t>
      </w:r>
    </w:p>
    <w:p w:rsidR="00AE5853" w:rsidRPr="00CF380B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380B">
        <w:rPr>
          <w:rFonts w:ascii="Times New Roman" w:hAnsi="Times New Roman"/>
          <w:sz w:val="28"/>
          <w:szCs w:val="28"/>
        </w:rPr>
        <w:t>- Комитет по культуре Администрации Одинцовского городского округа Московской области (далее – Комитет по культуре).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Кроме того,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3E2">
        <w:rPr>
          <w:rFonts w:ascii="Times New Roman" w:hAnsi="Times New Roman"/>
          <w:sz w:val="28"/>
          <w:szCs w:val="28"/>
        </w:rPr>
        <w:t>исполнителями мероприятий муниципальной программы (подпрограмм) являются: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- организации, образующие инфраструктуру поддержки субъектов малого и среднего предпринимательства (далее – организации инфраструктуры поддержки);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- субъекты малого и среднего предпринимательства.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Исполнители мероприятий муниципальной программы (подпрограмм) несут ответственность за своевременную реализацию мероприятий муниципальной программы, достижение запланированных результатов и в назначенные сроки предоставляют в Управление по инвестициям и поддержке предпринимательства отчет о ходе реализации мероприятий.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Ответственный исполнитель муниципальной программы (подпрограммы):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- формирует прогноз расходов на реализацию программных мероприятий;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-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AE5853" w:rsidRPr="004D73E2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на соответствующий финансовый год и несет ответственность за выполнение мероприятий;</w:t>
      </w:r>
    </w:p>
    <w:p w:rsidR="00AE5853" w:rsidRDefault="00AE5853" w:rsidP="00AE5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3E2">
        <w:rPr>
          <w:rFonts w:ascii="Times New Roman" w:hAnsi="Times New Roman"/>
          <w:sz w:val="28"/>
          <w:szCs w:val="28"/>
        </w:rPr>
        <w:t>- формирует и согласовывает с Ф</w:t>
      </w:r>
      <w:r w:rsidR="00750497">
        <w:rPr>
          <w:rFonts w:ascii="Times New Roman" w:hAnsi="Times New Roman"/>
          <w:sz w:val="28"/>
          <w:szCs w:val="28"/>
        </w:rPr>
        <w:t>инансово-казначейским управлением</w:t>
      </w:r>
      <w:r w:rsidRPr="004D73E2">
        <w:rPr>
          <w:rFonts w:ascii="Times New Roman" w:hAnsi="Times New Roman"/>
          <w:sz w:val="28"/>
          <w:szCs w:val="28"/>
        </w:rPr>
        <w:t xml:space="preserve"> </w:t>
      </w:r>
      <w:r w:rsidR="00750497" w:rsidRPr="00CF380B">
        <w:rPr>
          <w:rFonts w:ascii="Times New Roman" w:hAnsi="Times New Roman"/>
          <w:sz w:val="28"/>
          <w:szCs w:val="28"/>
        </w:rPr>
        <w:t>Администрации Одинцовского городского округа Московской области</w:t>
      </w:r>
      <w:r w:rsidR="00750497" w:rsidRPr="004D73E2">
        <w:rPr>
          <w:rFonts w:ascii="Times New Roman" w:hAnsi="Times New Roman"/>
          <w:sz w:val="28"/>
          <w:szCs w:val="28"/>
        </w:rPr>
        <w:t xml:space="preserve"> </w:t>
      </w:r>
      <w:r w:rsidRPr="004D73E2">
        <w:rPr>
          <w:rFonts w:ascii="Times New Roman" w:hAnsi="Times New Roman"/>
          <w:sz w:val="28"/>
          <w:szCs w:val="28"/>
        </w:rPr>
        <w:t>отчет о реализации мероприятий муниципальной программы.</w:t>
      </w:r>
    </w:p>
    <w:p w:rsidR="00850D8F" w:rsidRPr="004B0E7C" w:rsidRDefault="00850D8F" w:rsidP="00850D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0D8F" w:rsidRPr="004D73E2" w:rsidRDefault="00274E4D" w:rsidP="00276F7E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74E4D">
        <w:rPr>
          <w:rFonts w:ascii="Times New Roman" w:hAnsi="Times New Roman" w:cs="Times New Roman"/>
          <w:b/>
          <w:sz w:val="28"/>
          <w:szCs w:val="28"/>
        </w:rPr>
        <w:t>остав, форма и сроки представления отчетности о ходе реализации мероприятий муниципальной программы</w:t>
      </w:r>
    </w:p>
    <w:p w:rsidR="00850D8F" w:rsidRPr="004B0E7C" w:rsidRDefault="00850D8F" w:rsidP="00850D8F">
      <w:pPr>
        <w:pStyle w:val="a3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850D8F" w:rsidRPr="004D73E2" w:rsidRDefault="00850D8F" w:rsidP="00850D8F">
      <w:pPr>
        <w:tabs>
          <w:tab w:val="left" w:pos="8789"/>
          <w:tab w:val="left" w:pos="9639"/>
        </w:tabs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 xml:space="preserve">Ответственность за реализацию муниципальной программы и достижение установленных показателей эффективности реализации муниципальной программы несут ответственные исполнители за выполнение мероприятий муниципальной программы. Ответственные исполнители в установленном порядке представляют в Управление по инвестициям и поддержке </w:t>
      </w:r>
      <w:r w:rsidR="00814693" w:rsidRPr="00A9279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852C77" wp14:editId="2A07BD94">
                <wp:simplePos x="0" y="0"/>
                <wp:positionH relativeFrom="column">
                  <wp:posOffset>2663687</wp:posOffset>
                </wp:positionH>
                <wp:positionV relativeFrom="paragraph">
                  <wp:posOffset>-496984</wp:posOffset>
                </wp:positionV>
                <wp:extent cx="325755" cy="3492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693" w:rsidRDefault="00814693" w:rsidP="0081469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2C77" id="_x0000_s1032" type="#_x0000_t202" style="position:absolute;left:0;text-align:left;margin-left:209.75pt;margin-top:-39.15pt;width:25.6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" stroked="f">
                <v:textbox>
                  <w:txbxContent>
                    <w:p w:rsidR="00814693" w:rsidRDefault="00814693" w:rsidP="00814693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4D73E2">
        <w:rPr>
          <w:sz w:val="28"/>
          <w:szCs w:val="28"/>
        </w:rPr>
        <w:t>предпринимательства отчеты о реализации мероприятий и достижении показателей, находящихся в компетенции исполнителей.</w:t>
      </w:r>
    </w:p>
    <w:p w:rsidR="00850D8F" w:rsidRPr="004D73E2" w:rsidRDefault="00850D8F" w:rsidP="00850D8F">
      <w:pPr>
        <w:tabs>
          <w:tab w:val="left" w:pos="8789"/>
          <w:tab w:val="left" w:pos="9639"/>
        </w:tabs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С целью контроля</w:t>
      </w:r>
      <w:r w:rsidR="009D5456">
        <w:rPr>
          <w:sz w:val="28"/>
          <w:szCs w:val="28"/>
        </w:rPr>
        <w:t xml:space="preserve"> </w:t>
      </w:r>
      <w:r w:rsidRPr="004D73E2">
        <w:rPr>
          <w:sz w:val="28"/>
          <w:szCs w:val="28"/>
        </w:rPr>
        <w:t>за реализацией муниципальной программы</w:t>
      </w:r>
      <w:r w:rsidR="009D5456">
        <w:rPr>
          <w:sz w:val="28"/>
          <w:szCs w:val="28"/>
        </w:rPr>
        <w:t>,</w:t>
      </w:r>
      <w:r w:rsidRPr="004D73E2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ответственные исполнители формирую</w:t>
      </w:r>
      <w:r w:rsidRPr="004D73E2">
        <w:rPr>
          <w:sz w:val="28"/>
          <w:szCs w:val="28"/>
        </w:rPr>
        <w:t>т в Государственной информационной системе «Управление» Московской области (ГАСУ МО):</w:t>
      </w:r>
    </w:p>
    <w:p w:rsidR="00850D8F" w:rsidRPr="004D73E2" w:rsidRDefault="00850D8F" w:rsidP="00850D8F">
      <w:pPr>
        <w:tabs>
          <w:tab w:val="left" w:pos="8789"/>
          <w:tab w:val="left" w:pos="9639"/>
        </w:tabs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- ежеквартально до 15 числа месяца, следую</w:t>
      </w:r>
      <w:bookmarkStart w:id="1" w:name="_GoBack"/>
      <w:bookmarkEnd w:id="1"/>
      <w:r w:rsidRPr="004D73E2">
        <w:rPr>
          <w:sz w:val="28"/>
          <w:szCs w:val="28"/>
        </w:rPr>
        <w:t>щего за отчетным кварталом, оперативный отчет о выполнении мероприятий муниципальной программы и анализ причин несвоевременного выполнения программных мероприятий;</w:t>
      </w:r>
    </w:p>
    <w:p w:rsidR="00850D8F" w:rsidRPr="004D73E2" w:rsidRDefault="00850D8F" w:rsidP="00850D8F">
      <w:pPr>
        <w:tabs>
          <w:tab w:val="left" w:pos="8789"/>
          <w:tab w:val="left" w:pos="9639"/>
        </w:tabs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>- ежегодно до 1 марта года, следующего за отчетным, годовой отчет о реализации мероприятий муниципальной программы, согласованный с Финансово-казначейским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:rsidR="00850D8F" w:rsidRDefault="00850D8F" w:rsidP="001B057B">
      <w:pPr>
        <w:tabs>
          <w:tab w:val="left" w:pos="8789"/>
          <w:tab w:val="left" w:pos="9639"/>
        </w:tabs>
        <w:ind w:firstLine="709"/>
        <w:jc w:val="both"/>
        <w:rPr>
          <w:sz w:val="28"/>
          <w:szCs w:val="28"/>
        </w:rPr>
      </w:pPr>
      <w:r w:rsidRPr="004D73E2">
        <w:rPr>
          <w:sz w:val="28"/>
          <w:szCs w:val="28"/>
        </w:rPr>
        <w:t xml:space="preserve"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7E66F1">
        <w:rPr>
          <w:sz w:val="28"/>
          <w:szCs w:val="28"/>
        </w:rPr>
        <w:t>30.12.2022 № 7905.</w:t>
      </w:r>
    </w:p>
    <w:p w:rsidR="005834F1" w:rsidRDefault="005834F1" w:rsidP="00984AE4">
      <w:pPr>
        <w:tabs>
          <w:tab w:val="left" w:pos="8789"/>
          <w:tab w:val="left" w:pos="9639"/>
        </w:tabs>
        <w:jc w:val="both"/>
        <w:rPr>
          <w:sz w:val="28"/>
          <w:szCs w:val="28"/>
        </w:rPr>
      </w:pPr>
    </w:p>
    <w:p w:rsidR="00C44491" w:rsidRPr="00076081" w:rsidRDefault="00C44491" w:rsidP="00984AE4">
      <w:pPr>
        <w:tabs>
          <w:tab w:val="left" w:pos="8789"/>
          <w:tab w:val="left" w:pos="9639"/>
        </w:tabs>
        <w:jc w:val="both"/>
        <w:rPr>
          <w:sz w:val="28"/>
          <w:szCs w:val="28"/>
        </w:rPr>
      </w:pPr>
    </w:p>
    <w:p w:rsidR="00984AE4" w:rsidRDefault="00984AE4" w:rsidP="00984AE4">
      <w:pPr>
        <w:tabs>
          <w:tab w:val="left" w:pos="8789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84AE4" w:rsidRDefault="00984AE4" w:rsidP="00984AE4">
      <w:pPr>
        <w:tabs>
          <w:tab w:val="left" w:pos="8789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                                                А.А. </w:t>
      </w:r>
      <w:proofErr w:type="spellStart"/>
      <w:r>
        <w:rPr>
          <w:sz w:val="28"/>
          <w:szCs w:val="28"/>
        </w:rPr>
        <w:t>Садетдинова</w:t>
      </w:r>
      <w:proofErr w:type="spellEnd"/>
      <w:r>
        <w:rPr>
          <w:sz w:val="28"/>
          <w:szCs w:val="28"/>
        </w:rPr>
        <w:t xml:space="preserve"> </w:t>
      </w:r>
    </w:p>
    <w:sectPr w:rsidR="00984AE4" w:rsidSect="004D114A">
      <w:headerReference w:type="first" r:id="rId13"/>
      <w:pgSz w:w="11906" w:h="16838"/>
      <w:pgMar w:top="567" w:right="567" w:bottom="28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20" w:rsidRDefault="00756120" w:rsidP="002353A5">
      <w:r>
        <w:separator/>
      </w:r>
    </w:p>
  </w:endnote>
  <w:endnote w:type="continuationSeparator" w:id="0">
    <w:p w:rsidR="00756120" w:rsidRDefault="00756120" w:rsidP="0023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71" w:rsidRDefault="001B0C71" w:rsidP="001B0C7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1B0C71" w:rsidRDefault="001B0C7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71" w:rsidRDefault="001B0C71" w:rsidP="001B0C71">
    <w:pPr>
      <w:pStyle w:val="a8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50" w:rsidRDefault="00364D50">
    <w:pPr>
      <w:pStyle w:val="a8"/>
      <w:jc w:val="right"/>
    </w:pPr>
  </w:p>
  <w:p w:rsidR="00364D50" w:rsidRDefault="00364D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20" w:rsidRDefault="00756120" w:rsidP="002353A5">
      <w:r>
        <w:separator/>
      </w:r>
    </w:p>
  </w:footnote>
  <w:footnote w:type="continuationSeparator" w:id="0">
    <w:p w:rsidR="00756120" w:rsidRDefault="00756120" w:rsidP="0023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71" w:rsidRPr="001B0C71" w:rsidRDefault="001B0C71" w:rsidP="001B0C71">
    <w:pPr>
      <w:pStyle w:val="ad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A2" w:rsidRPr="00B42735" w:rsidRDefault="00632EA2" w:rsidP="001B0C71">
    <w:pPr>
      <w:pStyle w:val="ad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50" w:rsidRPr="00B42735" w:rsidRDefault="00364D50" w:rsidP="001B0C71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C7"/>
    <w:multiLevelType w:val="multilevel"/>
    <w:tmpl w:val="416425FA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13404238"/>
    <w:multiLevelType w:val="hybridMultilevel"/>
    <w:tmpl w:val="37F0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D7A36"/>
    <w:multiLevelType w:val="hybridMultilevel"/>
    <w:tmpl w:val="6EB0DF76"/>
    <w:lvl w:ilvl="0" w:tplc="178A7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86B1F3A"/>
    <w:multiLevelType w:val="hybridMultilevel"/>
    <w:tmpl w:val="AF36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4B6C2383"/>
    <w:multiLevelType w:val="multilevel"/>
    <w:tmpl w:val="DA5EC84E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4C791308"/>
    <w:multiLevelType w:val="hybridMultilevel"/>
    <w:tmpl w:val="911EBBDE"/>
    <w:lvl w:ilvl="0" w:tplc="DC6C9C74">
      <w:start w:val="6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C7244"/>
    <w:multiLevelType w:val="hybridMultilevel"/>
    <w:tmpl w:val="064C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F0CAC"/>
    <w:multiLevelType w:val="hybridMultilevel"/>
    <w:tmpl w:val="755A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45A9"/>
    <w:multiLevelType w:val="hybridMultilevel"/>
    <w:tmpl w:val="6D864892"/>
    <w:lvl w:ilvl="0" w:tplc="27D6CA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651E052A"/>
    <w:multiLevelType w:val="multilevel"/>
    <w:tmpl w:val="FF645462"/>
    <w:lvl w:ilvl="0">
      <w:start w:val="7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eastAsia="Times New Roman" w:hint="default"/>
      </w:rPr>
    </w:lvl>
  </w:abstractNum>
  <w:abstractNum w:abstractNumId="13" w15:restartNumberingAfterBreak="0">
    <w:nsid w:val="6AF90F3F"/>
    <w:multiLevelType w:val="hybridMultilevel"/>
    <w:tmpl w:val="A69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225A7"/>
    <w:multiLevelType w:val="multilevel"/>
    <w:tmpl w:val="4D122722"/>
    <w:lvl w:ilvl="0">
      <w:start w:val="1"/>
      <w:numFmt w:val="decimal"/>
      <w:lvlText w:val="%1."/>
      <w:lvlJc w:val="left"/>
      <w:pPr>
        <w:ind w:left="930" w:hanging="570"/>
      </w:pPr>
      <w:rPr>
        <w:rFonts w:eastAsia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5" w15:restartNumberingAfterBreak="0">
    <w:nsid w:val="742E6AA2"/>
    <w:multiLevelType w:val="multilevel"/>
    <w:tmpl w:val="B7CA614C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eastAsia="Times New Roman" w:hint="default"/>
      </w:rPr>
    </w:lvl>
  </w:abstractNum>
  <w:abstractNum w:abstractNumId="16" w15:restartNumberingAfterBreak="0">
    <w:nsid w:val="7D241FEE"/>
    <w:multiLevelType w:val="hybridMultilevel"/>
    <w:tmpl w:val="F26467AA"/>
    <w:lvl w:ilvl="0" w:tplc="633A2B1A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15"/>
  </w:num>
  <w:num w:numId="8">
    <w:abstractNumId w:val="2"/>
  </w:num>
  <w:num w:numId="9">
    <w:abstractNumId w:val="16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9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7F"/>
    <w:rsid w:val="0001247E"/>
    <w:rsid w:val="00023A55"/>
    <w:rsid w:val="00026167"/>
    <w:rsid w:val="00056E68"/>
    <w:rsid w:val="00076081"/>
    <w:rsid w:val="00086BCD"/>
    <w:rsid w:val="00090CA2"/>
    <w:rsid w:val="000B55F4"/>
    <w:rsid w:val="000E3FFA"/>
    <w:rsid w:val="000F102F"/>
    <w:rsid w:val="00100E16"/>
    <w:rsid w:val="001020ED"/>
    <w:rsid w:val="00102420"/>
    <w:rsid w:val="001128AF"/>
    <w:rsid w:val="00134AC6"/>
    <w:rsid w:val="0013655E"/>
    <w:rsid w:val="00143954"/>
    <w:rsid w:val="001654C0"/>
    <w:rsid w:val="00167082"/>
    <w:rsid w:val="00170026"/>
    <w:rsid w:val="001844FB"/>
    <w:rsid w:val="00194469"/>
    <w:rsid w:val="001B057B"/>
    <w:rsid w:val="001B0C71"/>
    <w:rsid w:val="001C576E"/>
    <w:rsid w:val="001D23C0"/>
    <w:rsid w:val="001D2DFB"/>
    <w:rsid w:val="001E240F"/>
    <w:rsid w:val="002022D3"/>
    <w:rsid w:val="002023E6"/>
    <w:rsid w:val="00214B28"/>
    <w:rsid w:val="002353A5"/>
    <w:rsid w:val="0026159F"/>
    <w:rsid w:val="00272B2E"/>
    <w:rsid w:val="00274A9F"/>
    <w:rsid w:val="00274E4D"/>
    <w:rsid w:val="00276F7E"/>
    <w:rsid w:val="002928F2"/>
    <w:rsid w:val="00292B55"/>
    <w:rsid w:val="00293E52"/>
    <w:rsid w:val="002940A9"/>
    <w:rsid w:val="002B4508"/>
    <w:rsid w:val="002B57D8"/>
    <w:rsid w:val="002C121E"/>
    <w:rsid w:val="002C3FAC"/>
    <w:rsid w:val="00326FE0"/>
    <w:rsid w:val="003454A9"/>
    <w:rsid w:val="00347336"/>
    <w:rsid w:val="00347E2C"/>
    <w:rsid w:val="00364D50"/>
    <w:rsid w:val="003747F2"/>
    <w:rsid w:val="00381556"/>
    <w:rsid w:val="00387EE5"/>
    <w:rsid w:val="0039290D"/>
    <w:rsid w:val="003A692D"/>
    <w:rsid w:val="003B42C7"/>
    <w:rsid w:val="003B68B2"/>
    <w:rsid w:val="003D7FAF"/>
    <w:rsid w:val="003E46DF"/>
    <w:rsid w:val="003E7F7B"/>
    <w:rsid w:val="00407F0D"/>
    <w:rsid w:val="00414E59"/>
    <w:rsid w:val="00425999"/>
    <w:rsid w:val="00433C0E"/>
    <w:rsid w:val="00442F2F"/>
    <w:rsid w:val="00452B43"/>
    <w:rsid w:val="004546D3"/>
    <w:rsid w:val="0046580A"/>
    <w:rsid w:val="004A40C3"/>
    <w:rsid w:val="004B0E7C"/>
    <w:rsid w:val="004D08F3"/>
    <w:rsid w:val="004D114A"/>
    <w:rsid w:val="004F4A66"/>
    <w:rsid w:val="00516932"/>
    <w:rsid w:val="0052296F"/>
    <w:rsid w:val="00530772"/>
    <w:rsid w:val="00546618"/>
    <w:rsid w:val="00576DF6"/>
    <w:rsid w:val="0058246E"/>
    <w:rsid w:val="005834F1"/>
    <w:rsid w:val="005A1FD8"/>
    <w:rsid w:val="00622712"/>
    <w:rsid w:val="00627A1E"/>
    <w:rsid w:val="00632EA2"/>
    <w:rsid w:val="00655C83"/>
    <w:rsid w:val="00660C28"/>
    <w:rsid w:val="00662798"/>
    <w:rsid w:val="00674C4F"/>
    <w:rsid w:val="006C287C"/>
    <w:rsid w:val="006D3FA2"/>
    <w:rsid w:val="006E0F5F"/>
    <w:rsid w:val="006E656D"/>
    <w:rsid w:val="00704358"/>
    <w:rsid w:val="00704E68"/>
    <w:rsid w:val="00715B80"/>
    <w:rsid w:val="0072017D"/>
    <w:rsid w:val="0072739F"/>
    <w:rsid w:val="00741D00"/>
    <w:rsid w:val="00750497"/>
    <w:rsid w:val="00754CAE"/>
    <w:rsid w:val="00756120"/>
    <w:rsid w:val="007A2B9F"/>
    <w:rsid w:val="007E0DB1"/>
    <w:rsid w:val="007E2E70"/>
    <w:rsid w:val="007E4B13"/>
    <w:rsid w:val="007E66F1"/>
    <w:rsid w:val="00814693"/>
    <w:rsid w:val="00842139"/>
    <w:rsid w:val="00850D8F"/>
    <w:rsid w:val="0085234F"/>
    <w:rsid w:val="00856545"/>
    <w:rsid w:val="00864B8C"/>
    <w:rsid w:val="00880B6F"/>
    <w:rsid w:val="008836E3"/>
    <w:rsid w:val="008974D1"/>
    <w:rsid w:val="008A52A4"/>
    <w:rsid w:val="008C407F"/>
    <w:rsid w:val="008D10CD"/>
    <w:rsid w:val="008F09D6"/>
    <w:rsid w:val="00906829"/>
    <w:rsid w:val="0091506C"/>
    <w:rsid w:val="009536B0"/>
    <w:rsid w:val="00957E0D"/>
    <w:rsid w:val="0096673E"/>
    <w:rsid w:val="00984AE4"/>
    <w:rsid w:val="009A1DEE"/>
    <w:rsid w:val="009A259E"/>
    <w:rsid w:val="009B0A6C"/>
    <w:rsid w:val="009B1EA4"/>
    <w:rsid w:val="009B3031"/>
    <w:rsid w:val="009C4F8D"/>
    <w:rsid w:val="009D1820"/>
    <w:rsid w:val="009D5456"/>
    <w:rsid w:val="00A030C4"/>
    <w:rsid w:val="00A2411E"/>
    <w:rsid w:val="00A47519"/>
    <w:rsid w:val="00A564A4"/>
    <w:rsid w:val="00A63BFA"/>
    <w:rsid w:val="00A8226E"/>
    <w:rsid w:val="00A92798"/>
    <w:rsid w:val="00AA3230"/>
    <w:rsid w:val="00AA6DAD"/>
    <w:rsid w:val="00AB5158"/>
    <w:rsid w:val="00AC4725"/>
    <w:rsid w:val="00AE5853"/>
    <w:rsid w:val="00AF275D"/>
    <w:rsid w:val="00AF287B"/>
    <w:rsid w:val="00B12AA6"/>
    <w:rsid w:val="00B24E44"/>
    <w:rsid w:val="00B42735"/>
    <w:rsid w:val="00B571D0"/>
    <w:rsid w:val="00B74FC7"/>
    <w:rsid w:val="00B816E7"/>
    <w:rsid w:val="00BA208B"/>
    <w:rsid w:val="00BA4025"/>
    <w:rsid w:val="00BC3B76"/>
    <w:rsid w:val="00BD514F"/>
    <w:rsid w:val="00BE4DFE"/>
    <w:rsid w:val="00BF184C"/>
    <w:rsid w:val="00BF67DB"/>
    <w:rsid w:val="00C010F0"/>
    <w:rsid w:val="00C059D9"/>
    <w:rsid w:val="00C11EDD"/>
    <w:rsid w:val="00C268A3"/>
    <w:rsid w:val="00C37660"/>
    <w:rsid w:val="00C44491"/>
    <w:rsid w:val="00C641E3"/>
    <w:rsid w:val="00C8759D"/>
    <w:rsid w:val="00CA095B"/>
    <w:rsid w:val="00CB12BE"/>
    <w:rsid w:val="00CB7248"/>
    <w:rsid w:val="00CC6CEE"/>
    <w:rsid w:val="00CF175E"/>
    <w:rsid w:val="00CF664F"/>
    <w:rsid w:val="00CF7543"/>
    <w:rsid w:val="00D23629"/>
    <w:rsid w:val="00D23CE7"/>
    <w:rsid w:val="00D3438B"/>
    <w:rsid w:val="00D375AE"/>
    <w:rsid w:val="00D645C0"/>
    <w:rsid w:val="00D833A8"/>
    <w:rsid w:val="00D84F74"/>
    <w:rsid w:val="00D94983"/>
    <w:rsid w:val="00DA4C7B"/>
    <w:rsid w:val="00DC0133"/>
    <w:rsid w:val="00DD66B5"/>
    <w:rsid w:val="00DE56BF"/>
    <w:rsid w:val="00E15EBE"/>
    <w:rsid w:val="00E176A7"/>
    <w:rsid w:val="00E22AF9"/>
    <w:rsid w:val="00E43A97"/>
    <w:rsid w:val="00E6516B"/>
    <w:rsid w:val="00E8002F"/>
    <w:rsid w:val="00EB4CC0"/>
    <w:rsid w:val="00ED7356"/>
    <w:rsid w:val="00EE1D83"/>
    <w:rsid w:val="00F04508"/>
    <w:rsid w:val="00F118A7"/>
    <w:rsid w:val="00F61723"/>
    <w:rsid w:val="00F74CF4"/>
    <w:rsid w:val="00F75A71"/>
    <w:rsid w:val="00FB0294"/>
    <w:rsid w:val="00FE1FFE"/>
    <w:rsid w:val="00FF0C70"/>
    <w:rsid w:val="00FF152E"/>
    <w:rsid w:val="00FF2600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29084"/>
  <w15:docId w15:val="{4CD27560-1430-42F4-9F2D-6B8A3D5D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0D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C2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850D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5">
    <w:name w:val="Table Grid"/>
    <w:basedOn w:val="a1"/>
    <w:rsid w:val="00850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50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50D8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850D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50D8F"/>
  </w:style>
  <w:style w:type="paragraph" w:customStyle="1" w:styleId="oaenoniinee">
    <w:name w:val="oaeno niinee"/>
    <w:basedOn w:val="a"/>
    <w:rsid w:val="00850D8F"/>
    <w:pPr>
      <w:jc w:val="both"/>
    </w:pPr>
  </w:style>
  <w:style w:type="paragraph" w:styleId="ab">
    <w:name w:val="Body Text"/>
    <w:basedOn w:val="a"/>
    <w:link w:val="ac"/>
    <w:rsid w:val="00850D8F"/>
    <w:pPr>
      <w:jc w:val="center"/>
    </w:pPr>
    <w:rPr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850D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rsid w:val="00850D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850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uiPriority w:val="1"/>
    <w:rsid w:val="00850D8F"/>
  </w:style>
  <w:style w:type="paragraph" w:styleId="af">
    <w:name w:val="List Paragraph"/>
    <w:basedOn w:val="a"/>
    <w:link w:val="af0"/>
    <w:uiPriority w:val="34"/>
    <w:qFormat/>
    <w:rsid w:val="00850D8F"/>
    <w:pPr>
      <w:ind w:left="708"/>
    </w:pPr>
    <w:rPr>
      <w:lang w:val="x-none" w:eastAsia="x-none"/>
    </w:rPr>
  </w:style>
  <w:style w:type="character" w:customStyle="1" w:styleId="FontStyle15">
    <w:name w:val="Font Style15"/>
    <w:rsid w:val="00850D8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0D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850D8F"/>
    <w:rPr>
      <w:color w:val="0000FF"/>
      <w:u w:val="single"/>
    </w:rPr>
  </w:style>
  <w:style w:type="paragraph" w:customStyle="1" w:styleId="msonormalbullet1gif">
    <w:name w:val="msonormalbullet1.gif"/>
    <w:basedOn w:val="a"/>
    <w:rsid w:val="00850D8F"/>
    <w:pPr>
      <w:spacing w:before="100" w:beforeAutospacing="1" w:after="100" w:afterAutospacing="1"/>
    </w:pPr>
    <w:rPr>
      <w:rFonts w:eastAsia="Calibri"/>
    </w:rPr>
  </w:style>
  <w:style w:type="character" w:customStyle="1" w:styleId="af0">
    <w:name w:val="Абзац списка Знак"/>
    <w:link w:val="af"/>
    <w:uiPriority w:val="34"/>
    <w:locked/>
    <w:rsid w:val="00850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50D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50D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850D8F"/>
  </w:style>
  <w:style w:type="paragraph" w:styleId="af2">
    <w:name w:val="Normal (Web)"/>
    <w:basedOn w:val="a"/>
    <w:uiPriority w:val="99"/>
    <w:unhideWhenUsed/>
    <w:rsid w:val="00850D8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850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50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50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0D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aenoiinoaiiaeaiey">
    <w:name w:val="Oaeno iinoaiiaeaiey"/>
    <w:basedOn w:val="a"/>
    <w:rsid w:val="00850D8F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4D84-E8E7-4695-90C6-7D972B74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181</cp:revision>
  <cp:lastPrinted>2022-12-09T12:16:00Z</cp:lastPrinted>
  <dcterms:created xsi:type="dcterms:W3CDTF">2022-12-09T12:16:00Z</dcterms:created>
  <dcterms:modified xsi:type="dcterms:W3CDTF">2025-09-29T14:44:00Z</dcterms:modified>
</cp:coreProperties>
</file>