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9AA72" w14:textId="77777777" w:rsidR="00521A50" w:rsidRDefault="00521A50">
      <w:pPr>
        <w:ind w:left="4450" w:right="4440"/>
        <w:jc w:val="center"/>
        <w:rPr>
          <w:rFonts w:ascii="Times New Roman" w:hAnsi="Times New Roman" w:cs="Times New Roman"/>
        </w:rPr>
      </w:pPr>
    </w:p>
    <w:p w14:paraId="6B63A2C6" w14:textId="23E1ECC9" w:rsidR="00521A50" w:rsidRDefault="00D95CCF">
      <w:pPr>
        <w:ind w:left="10915" w:right="-30" w:hanging="42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Утверждена</w:t>
      </w:r>
    </w:p>
    <w:p w14:paraId="0AE4B5E0" w14:textId="4598F3CF" w:rsidR="00521A50" w:rsidRDefault="00D95CCF">
      <w:pPr>
        <w:ind w:left="10490" w:right="-3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</w:t>
      </w:r>
      <w:r w:rsidR="00CC3135">
        <w:rPr>
          <w:rFonts w:ascii="Times New Roman" w:hAnsi="Times New Roman" w:cs="Times New Roman"/>
          <w:sz w:val="26"/>
          <w:szCs w:val="26"/>
        </w:rPr>
        <w:t xml:space="preserve">дминистрации Одинцовского городского округа Московской области </w:t>
      </w:r>
    </w:p>
    <w:p w14:paraId="40F3AFE3" w14:textId="77777777" w:rsidR="00521A50" w:rsidRDefault="00CC3135">
      <w:pPr>
        <w:ind w:left="10915" w:right="-30" w:hanging="42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_________№________</w:t>
      </w:r>
    </w:p>
    <w:p w14:paraId="3FCFDA41" w14:textId="77777777" w:rsidR="00521A50" w:rsidRDefault="00521A50">
      <w:pPr>
        <w:ind w:right="-30"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D91927" w14:textId="77777777" w:rsidR="00521A50" w:rsidRDefault="00521A50">
      <w:pPr>
        <w:ind w:right="-3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68E53" w14:textId="77777777" w:rsidR="00521A50" w:rsidRDefault="00CC31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175755D1" w14:textId="4808971C" w:rsidR="00521A50" w:rsidRDefault="00CC3135">
      <w:pPr>
        <w:ind w:right="-3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«Укрепление общественного здоровья на территории Одинцовского городского округа</w:t>
      </w:r>
      <w:r w:rsidR="00D95CCF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на 2025-2030 годы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14:paraId="22DC0173" w14:textId="77777777" w:rsidR="00521A50" w:rsidRDefault="00521A50">
      <w:pPr>
        <w:ind w:right="-3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3BD71C" w14:textId="77777777" w:rsidR="00521A50" w:rsidRDefault="00CC3135">
      <w:pPr>
        <w:pStyle w:val="ab"/>
        <w:numPr>
          <w:ilvl w:val="0"/>
          <w:numId w:val="1"/>
        </w:numPr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программы</w:t>
      </w:r>
    </w:p>
    <w:p w14:paraId="59FA96EB" w14:textId="77777777" w:rsidR="00521A50" w:rsidRDefault="00CC3135" w:rsidP="001E1F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структуру муниципальной программы входит: паспортная часть программы, общая характеристика Одинцовского городского округа, основные цели и задачи программы, целевые индикаторы (показатели) программы и ожидаемые результаты реализации, характеристика основных мероприятий программы, объемы и источники финансирования мероприятий, оценка эффективности программы, основные меры правового регулирования, раздел приложений.</w:t>
      </w:r>
    </w:p>
    <w:p w14:paraId="53A5C959" w14:textId="77777777" w:rsidR="00521A50" w:rsidRDefault="00521A50">
      <w:pPr>
        <w:pStyle w:val="ab"/>
        <w:ind w:left="644" w:right="-30"/>
        <w:rPr>
          <w:rFonts w:ascii="Times New Roman" w:hAnsi="Times New Roman" w:cs="Times New Roman"/>
          <w:b/>
          <w:sz w:val="28"/>
          <w:szCs w:val="28"/>
        </w:rPr>
      </w:pPr>
    </w:p>
    <w:p w14:paraId="450F6549" w14:textId="77777777" w:rsidR="00521A50" w:rsidRDefault="00CC3135">
      <w:pPr>
        <w:pStyle w:val="ab"/>
        <w:numPr>
          <w:ilvl w:val="0"/>
          <w:numId w:val="1"/>
        </w:numPr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Паспортная часть программы</w:t>
      </w:r>
    </w:p>
    <w:tbl>
      <w:tblPr>
        <w:tblW w:w="14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4"/>
        <w:gridCol w:w="1139"/>
        <w:gridCol w:w="1560"/>
        <w:gridCol w:w="1417"/>
        <w:gridCol w:w="1559"/>
        <w:gridCol w:w="1418"/>
        <w:gridCol w:w="2267"/>
      </w:tblGrid>
      <w:tr w:rsidR="00521A50" w14:paraId="4758221F" w14:textId="77777777">
        <w:trPr>
          <w:trHeight w:val="205"/>
        </w:trPr>
        <w:tc>
          <w:tcPr>
            <w:tcW w:w="5524" w:type="dxa"/>
          </w:tcPr>
          <w:p w14:paraId="6463DA02" w14:textId="77777777" w:rsidR="00521A50" w:rsidRPr="001E1FD2" w:rsidRDefault="00CC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FD2">
              <w:rPr>
                <w:rFonts w:ascii="Times New Roman" w:hAnsi="Times New Roman" w:cs="Times New Roman"/>
                <w:sz w:val="24"/>
                <w:szCs w:val="24"/>
              </w:rPr>
              <w:t>Название Плана мероприятий</w:t>
            </w:r>
          </w:p>
        </w:tc>
        <w:tc>
          <w:tcPr>
            <w:tcW w:w="9360" w:type="dxa"/>
            <w:gridSpan w:val="6"/>
          </w:tcPr>
          <w:p w14:paraId="1A3580CA" w14:textId="5A34C4FE" w:rsidR="00521A50" w:rsidRPr="001E1FD2" w:rsidRDefault="00CC3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FD2">
              <w:rPr>
                <w:rFonts w:ascii="Times New Roman" w:hAnsi="Times New Roman" w:cs="Times New Roman"/>
                <w:sz w:val="24"/>
                <w:szCs w:val="24"/>
              </w:rPr>
              <w:t>Укрепление общественного здоровья на территории Одинцовского городского округа</w:t>
            </w:r>
            <w:r w:rsidR="00D95CCF" w:rsidRPr="001E1FD2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 на 2025-2030 годы</w:t>
            </w:r>
          </w:p>
        </w:tc>
      </w:tr>
      <w:tr w:rsidR="00521A50" w14:paraId="53D8EBA5" w14:textId="77777777">
        <w:trPr>
          <w:trHeight w:val="202"/>
        </w:trPr>
        <w:tc>
          <w:tcPr>
            <w:tcW w:w="5524" w:type="dxa"/>
          </w:tcPr>
          <w:p w14:paraId="2CE0D0A1" w14:textId="77777777" w:rsidR="00521A50" w:rsidRPr="001E1FD2" w:rsidRDefault="00CC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FD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Плана мероприятий</w:t>
            </w:r>
          </w:p>
        </w:tc>
        <w:tc>
          <w:tcPr>
            <w:tcW w:w="9360" w:type="dxa"/>
            <w:gridSpan w:val="6"/>
          </w:tcPr>
          <w:p w14:paraId="34501097" w14:textId="6329A520" w:rsidR="00521A50" w:rsidRPr="001E1FD2" w:rsidRDefault="00D95C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FD2"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 w:rsidR="00CC3135" w:rsidRPr="001E1FD2">
              <w:rPr>
                <w:rFonts w:ascii="Times New Roman" w:hAnsi="Times New Roman" w:cs="Times New Roman"/>
                <w:sz w:val="24"/>
                <w:szCs w:val="24"/>
              </w:rPr>
              <w:t>лавы Одинцовского городского округа Московской области Дмитриев О.В.</w:t>
            </w:r>
          </w:p>
        </w:tc>
      </w:tr>
      <w:tr w:rsidR="00521A50" w14:paraId="0919C829" w14:textId="77777777">
        <w:trPr>
          <w:trHeight w:val="225"/>
        </w:trPr>
        <w:tc>
          <w:tcPr>
            <w:tcW w:w="5524" w:type="dxa"/>
          </w:tcPr>
          <w:p w14:paraId="08A7F322" w14:textId="77777777" w:rsidR="00521A50" w:rsidRPr="001E1FD2" w:rsidRDefault="00CC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FD2">
              <w:rPr>
                <w:rFonts w:ascii="Times New Roman" w:hAnsi="Times New Roman" w:cs="Times New Roman"/>
                <w:sz w:val="24"/>
                <w:szCs w:val="24"/>
              </w:rPr>
              <w:t>Соисполнители Плана мероприятий</w:t>
            </w:r>
          </w:p>
        </w:tc>
        <w:tc>
          <w:tcPr>
            <w:tcW w:w="9360" w:type="dxa"/>
            <w:gridSpan w:val="6"/>
          </w:tcPr>
          <w:p w14:paraId="2753CADC" w14:textId="7A61D4AB" w:rsidR="00521A50" w:rsidRPr="001E1FD2" w:rsidRDefault="00CC3135">
            <w:pPr>
              <w:rPr>
                <w:rFonts w:ascii="Times New Roman" w:hAnsi="Times New Roman" w:cs="Times New Roman"/>
              </w:rPr>
            </w:pPr>
            <w:r w:rsidRPr="001E1FD2">
              <w:rPr>
                <w:rFonts w:ascii="Times New Roman" w:hAnsi="Times New Roman" w:cs="Times New Roman"/>
              </w:rPr>
              <w:t>Г</w:t>
            </w:r>
            <w:r w:rsidR="00EB1E0A">
              <w:rPr>
                <w:rFonts w:ascii="Times New Roman" w:hAnsi="Times New Roman" w:cs="Times New Roman"/>
              </w:rPr>
              <w:t xml:space="preserve">осударственное бюджетное учреждение здравоохранения </w:t>
            </w:r>
            <w:r w:rsidRPr="001E1FD2">
              <w:rPr>
                <w:rFonts w:ascii="Times New Roman" w:hAnsi="Times New Roman" w:cs="Times New Roman"/>
              </w:rPr>
              <w:t>Московской области «Одинцовская областная больница»</w:t>
            </w:r>
          </w:p>
          <w:p w14:paraId="0820E6FE" w14:textId="432B5E68" w:rsidR="00521A50" w:rsidRPr="001E1FD2" w:rsidRDefault="00CC3135">
            <w:pPr>
              <w:rPr>
                <w:rFonts w:ascii="Times New Roman" w:hAnsi="Times New Roman" w:cs="Times New Roman"/>
              </w:rPr>
            </w:pPr>
            <w:r w:rsidRPr="001E1FD2">
              <w:rPr>
                <w:rFonts w:ascii="Times New Roman" w:hAnsi="Times New Roman" w:cs="Times New Roman"/>
              </w:rPr>
              <w:t>Комитет физической культуры и спорта</w:t>
            </w:r>
            <w:r w:rsidR="00D95CCF" w:rsidRPr="001E1FD2">
              <w:rPr>
                <w:rFonts w:ascii="Times New Roman" w:hAnsi="Times New Roman" w:cs="Times New Roman"/>
              </w:rPr>
              <w:t xml:space="preserve"> Администрации Одинцовского городского округа</w:t>
            </w:r>
            <w:r w:rsidR="00EB1E0A">
              <w:rPr>
                <w:rFonts w:ascii="Times New Roman" w:hAnsi="Times New Roman" w:cs="Times New Roman"/>
              </w:rPr>
              <w:t xml:space="preserve"> Московской области</w:t>
            </w:r>
          </w:p>
          <w:p w14:paraId="7DEDC4D0" w14:textId="18240695" w:rsidR="00521A50" w:rsidRPr="001E1FD2" w:rsidRDefault="00CC3135">
            <w:pPr>
              <w:rPr>
                <w:rFonts w:ascii="Times New Roman" w:hAnsi="Times New Roman" w:cs="Times New Roman"/>
              </w:rPr>
            </w:pPr>
            <w:r w:rsidRPr="001E1FD2">
              <w:rPr>
                <w:rFonts w:ascii="Times New Roman" w:hAnsi="Times New Roman" w:cs="Times New Roman"/>
              </w:rPr>
              <w:t>Управление образования</w:t>
            </w:r>
            <w:r w:rsidR="00D95CCF" w:rsidRPr="001E1FD2">
              <w:rPr>
                <w:rFonts w:ascii="Times New Roman" w:hAnsi="Times New Roman" w:cs="Times New Roman"/>
              </w:rPr>
              <w:t xml:space="preserve"> Администрации Одинцовского городского округа</w:t>
            </w:r>
            <w:r w:rsidR="00EB1E0A">
              <w:rPr>
                <w:rFonts w:ascii="Times New Roman" w:hAnsi="Times New Roman" w:cs="Times New Roman"/>
              </w:rPr>
              <w:t xml:space="preserve"> Московской области</w:t>
            </w:r>
          </w:p>
          <w:p w14:paraId="65A17826" w14:textId="1E94B5A7" w:rsidR="00521A50" w:rsidRPr="001E1FD2" w:rsidRDefault="00CC3135">
            <w:pPr>
              <w:rPr>
                <w:rFonts w:ascii="Times New Roman" w:hAnsi="Times New Roman" w:cs="Times New Roman"/>
              </w:rPr>
            </w:pPr>
            <w:r w:rsidRPr="001E1FD2">
              <w:rPr>
                <w:rFonts w:ascii="Times New Roman" w:hAnsi="Times New Roman" w:cs="Times New Roman"/>
              </w:rPr>
              <w:t>Управление развития потребительского рынка и услуг</w:t>
            </w:r>
            <w:r w:rsidR="00D95CCF" w:rsidRPr="001E1FD2">
              <w:rPr>
                <w:rFonts w:ascii="Times New Roman" w:hAnsi="Times New Roman" w:cs="Times New Roman"/>
              </w:rPr>
              <w:t xml:space="preserve"> Администрации Одинцовского городского округа</w:t>
            </w:r>
            <w:r w:rsidR="00EB1E0A">
              <w:rPr>
                <w:rFonts w:ascii="Times New Roman" w:hAnsi="Times New Roman" w:cs="Times New Roman"/>
              </w:rPr>
              <w:t xml:space="preserve"> Московской области</w:t>
            </w:r>
          </w:p>
          <w:p w14:paraId="4928FFE4" w14:textId="05411F5A" w:rsidR="00521A50" w:rsidRPr="001E1FD2" w:rsidRDefault="00CC3135">
            <w:pPr>
              <w:rPr>
                <w:rFonts w:ascii="Times New Roman" w:hAnsi="Times New Roman" w:cs="Times New Roman"/>
              </w:rPr>
            </w:pPr>
            <w:r w:rsidRPr="001E1FD2">
              <w:rPr>
                <w:rFonts w:ascii="Times New Roman" w:hAnsi="Times New Roman" w:cs="Times New Roman"/>
              </w:rPr>
              <w:lastRenderedPageBreak/>
              <w:t>Комитет по культуре</w:t>
            </w:r>
            <w:r w:rsidR="00D95CCF" w:rsidRPr="001E1FD2">
              <w:rPr>
                <w:rFonts w:ascii="Times New Roman" w:hAnsi="Times New Roman" w:cs="Times New Roman"/>
              </w:rPr>
              <w:t xml:space="preserve"> Администрации Одинцовского городского округа</w:t>
            </w:r>
            <w:r w:rsidR="00EB1E0A">
              <w:rPr>
                <w:rFonts w:ascii="Times New Roman" w:hAnsi="Times New Roman" w:cs="Times New Roman"/>
              </w:rPr>
              <w:t xml:space="preserve"> </w:t>
            </w:r>
            <w:r w:rsidR="00EB1E0A" w:rsidRPr="00EB1E0A">
              <w:rPr>
                <w:rFonts w:ascii="Times New Roman" w:hAnsi="Times New Roman" w:cs="Times New Roman"/>
              </w:rPr>
              <w:t>Московской области</w:t>
            </w:r>
          </w:p>
          <w:p w14:paraId="327BC0B1" w14:textId="3806CD19" w:rsidR="00521A50" w:rsidRPr="001E1FD2" w:rsidRDefault="00CC3135">
            <w:pPr>
              <w:rPr>
                <w:rFonts w:ascii="Times New Roman" w:hAnsi="Times New Roman" w:cs="Times New Roman"/>
              </w:rPr>
            </w:pPr>
            <w:r w:rsidRPr="001E1FD2">
              <w:rPr>
                <w:rFonts w:ascii="Times New Roman" w:hAnsi="Times New Roman" w:cs="Times New Roman"/>
              </w:rPr>
              <w:t>Управление кадровой политики</w:t>
            </w:r>
            <w:r w:rsidR="00D95CCF" w:rsidRPr="001E1FD2">
              <w:rPr>
                <w:rFonts w:ascii="Times New Roman" w:hAnsi="Times New Roman" w:cs="Times New Roman"/>
              </w:rPr>
              <w:t xml:space="preserve"> Администрации Одинцовского городского округа</w:t>
            </w:r>
            <w:r w:rsidR="00EB1E0A">
              <w:rPr>
                <w:rFonts w:ascii="Times New Roman" w:hAnsi="Times New Roman" w:cs="Times New Roman"/>
              </w:rPr>
              <w:t xml:space="preserve"> </w:t>
            </w:r>
            <w:r w:rsidR="00EB1E0A" w:rsidRPr="00EB1E0A">
              <w:rPr>
                <w:rFonts w:ascii="Times New Roman" w:hAnsi="Times New Roman" w:cs="Times New Roman"/>
              </w:rPr>
              <w:t>Московской области</w:t>
            </w:r>
            <w:r w:rsidRPr="001E1FD2">
              <w:rPr>
                <w:rFonts w:ascii="Times New Roman" w:hAnsi="Times New Roman" w:cs="Times New Roman"/>
              </w:rPr>
              <w:br/>
              <w:t>Управление территориальной политики и социальных коммуникаций</w:t>
            </w:r>
            <w:r w:rsidR="00D95CCF" w:rsidRPr="001E1FD2">
              <w:rPr>
                <w:rFonts w:ascii="Times New Roman" w:hAnsi="Times New Roman" w:cs="Times New Roman"/>
              </w:rPr>
              <w:t xml:space="preserve"> </w:t>
            </w:r>
            <w:r w:rsidR="009E522B" w:rsidRPr="009E522B">
              <w:rPr>
                <w:rFonts w:ascii="Times New Roman" w:hAnsi="Times New Roman" w:cs="Times New Roman"/>
              </w:rPr>
              <w:t>Администрации Одинцовского городского округа Московской области</w:t>
            </w:r>
            <w:r w:rsidRPr="001E1FD2">
              <w:rPr>
                <w:rFonts w:ascii="Times New Roman" w:hAnsi="Times New Roman" w:cs="Times New Roman"/>
              </w:rPr>
              <w:br/>
              <w:t>Муниципальное бюджетное учреждение «Дирекция парков Одинцовского городского округа»</w:t>
            </w:r>
            <w:r w:rsidR="00EB1E0A">
              <w:rPr>
                <w:rFonts w:ascii="Times New Roman" w:hAnsi="Times New Roman" w:cs="Times New Roman"/>
              </w:rPr>
              <w:t xml:space="preserve"> </w:t>
            </w:r>
            <w:r w:rsidR="00EB1E0A" w:rsidRPr="00EB1E0A">
              <w:rPr>
                <w:rFonts w:ascii="Times New Roman" w:hAnsi="Times New Roman" w:cs="Times New Roman"/>
              </w:rPr>
              <w:t>Московской области</w:t>
            </w:r>
          </w:p>
          <w:p w14:paraId="2FDA1DB0" w14:textId="28D54207" w:rsidR="00521A50" w:rsidRPr="001E1FD2" w:rsidRDefault="00CC3135">
            <w:pPr>
              <w:rPr>
                <w:rFonts w:ascii="Times New Roman" w:hAnsi="Times New Roman" w:cs="Times New Roman"/>
              </w:rPr>
            </w:pPr>
            <w:r w:rsidRPr="001E1FD2">
              <w:rPr>
                <w:rFonts w:ascii="Times New Roman" w:hAnsi="Times New Roman" w:cs="Times New Roman"/>
              </w:rPr>
              <w:t>Отдел по туризму</w:t>
            </w:r>
            <w:r w:rsidR="00D95CCF" w:rsidRPr="001E1FD2">
              <w:rPr>
                <w:rFonts w:ascii="Times New Roman" w:hAnsi="Times New Roman" w:cs="Times New Roman"/>
              </w:rPr>
              <w:t xml:space="preserve"> Администрации Одинцовского городского округа</w:t>
            </w:r>
            <w:r w:rsidR="00EB1E0A">
              <w:rPr>
                <w:rFonts w:ascii="Times New Roman" w:hAnsi="Times New Roman" w:cs="Times New Roman"/>
              </w:rPr>
              <w:t xml:space="preserve"> </w:t>
            </w:r>
            <w:r w:rsidR="00EB1E0A" w:rsidRPr="00EB1E0A">
              <w:rPr>
                <w:rFonts w:ascii="Times New Roman" w:hAnsi="Times New Roman" w:cs="Times New Roman"/>
              </w:rPr>
              <w:t>Московской области</w:t>
            </w:r>
            <w:r w:rsidRPr="001E1FD2">
              <w:rPr>
                <w:rFonts w:ascii="Times New Roman" w:hAnsi="Times New Roman" w:cs="Times New Roman"/>
              </w:rPr>
              <w:br/>
              <w:t>Управление по вопросам территориальной безопасности, гражданской обороны, защиты населения и территории от чрезвычайных ситуаций</w:t>
            </w:r>
            <w:r w:rsidR="00EB1E0A">
              <w:rPr>
                <w:rFonts w:ascii="Times New Roman" w:hAnsi="Times New Roman" w:cs="Times New Roman"/>
              </w:rPr>
              <w:t xml:space="preserve"> Администрации </w:t>
            </w:r>
            <w:r w:rsidR="00EB1E0A" w:rsidRPr="00EB1E0A">
              <w:rPr>
                <w:rFonts w:ascii="Times New Roman" w:hAnsi="Times New Roman" w:cs="Times New Roman"/>
              </w:rPr>
              <w:t>Московской области</w:t>
            </w:r>
            <w:r w:rsidRPr="001E1FD2">
              <w:rPr>
                <w:rFonts w:ascii="Times New Roman" w:hAnsi="Times New Roman" w:cs="Times New Roman"/>
              </w:rPr>
              <w:br/>
              <w:t>Окружное управление социального развития № 2 Министерства социального развития Московской области</w:t>
            </w:r>
            <w:r w:rsidR="00EB1E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21A50" w14:paraId="7D7C38E3" w14:textId="77777777">
        <w:trPr>
          <w:trHeight w:val="225"/>
        </w:trPr>
        <w:tc>
          <w:tcPr>
            <w:tcW w:w="5524" w:type="dxa"/>
            <w:shd w:val="clear" w:color="auto" w:fill="auto"/>
          </w:tcPr>
          <w:p w14:paraId="0D527F22" w14:textId="77777777" w:rsidR="00521A50" w:rsidRPr="001E1FD2" w:rsidRDefault="00CC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Плана мероприятий</w:t>
            </w:r>
          </w:p>
        </w:tc>
        <w:tc>
          <w:tcPr>
            <w:tcW w:w="9360" w:type="dxa"/>
            <w:gridSpan w:val="6"/>
            <w:shd w:val="clear" w:color="auto" w:fill="auto"/>
          </w:tcPr>
          <w:p w14:paraId="163BDBBB" w14:textId="68A0F195" w:rsidR="00521A50" w:rsidRPr="001E1FD2" w:rsidRDefault="00D95CCF">
            <w:pPr>
              <w:pStyle w:val="21"/>
              <w:spacing w:before="0" w:after="0" w:line="240" w:lineRule="auto"/>
              <w:ind w:right="-30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E1FD2">
              <w:rPr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="00CC3135" w:rsidRPr="001E1FD2">
              <w:rPr>
                <w:color w:val="000000"/>
                <w:sz w:val="24"/>
                <w:szCs w:val="24"/>
                <w:shd w:val="clear" w:color="auto" w:fill="FFFFFF"/>
              </w:rPr>
              <w:t>ормирование системы мотивации граждан к здоровому образу жизни (далее –ЗОЖ), включая здоровое питание и отказ от вредных привычек;</w:t>
            </w:r>
          </w:p>
          <w:p w14:paraId="6E9E6776" w14:textId="77777777" w:rsidR="00521A50" w:rsidRPr="001E1FD2" w:rsidRDefault="00CC3135">
            <w:pPr>
              <w:pStyle w:val="21"/>
              <w:spacing w:before="0" w:after="0" w:line="240" w:lineRule="auto"/>
              <w:ind w:right="-30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E1FD2">
              <w:rPr>
                <w:color w:val="000000"/>
                <w:sz w:val="24"/>
                <w:szCs w:val="24"/>
                <w:shd w:val="clear" w:color="auto" w:fill="FFFFFF"/>
              </w:rPr>
              <w:t xml:space="preserve"> - создание условий и возможностей для ведения ЗОЖ;</w:t>
            </w:r>
          </w:p>
          <w:p w14:paraId="25BC25D5" w14:textId="33424CC5" w:rsidR="00521A50" w:rsidRPr="001E1FD2" w:rsidRDefault="00CC3135">
            <w:pPr>
              <w:pStyle w:val="21"/>
              <w:spacing w:before="0" w:after="0" w:line="240" w:lineRule="auto"/>
              <w:ind w:right="-30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E1FD2">
              <w:rPr>
                <w:color w:val="000000"/>
                <w:sz w:val="24"/>
                <w:szCs w:val="24"/>
                <w:shd w:val="clear" w:color="auto" w:fill="FFFFFF"/>
              </w:rPr>
              <w:t>- формирование мотивации у жителей Одинцовского городского округа</w:t>
            </w:r>
            <w:r w:rsidR="00D95CCF" w:rsidRPr="001E1FD2">
              <w:rPr>
                <w:color w:val="000000"/>
                <w:sz w:val="24"/>
                <w:szCs w:val="24"/>
                <w:shd w:val="clear" w:color="auto" w:fill="FFFFFF"/>
              </w:rPr>
              <w:t xml:space="preserve"> Московской области</w:t>
            </w:r>
            <w:r w:rsidRPr="001E1FD2">
              <w:rPr>
                <w:color w:val="000000"/>
                <w:sz w:val="24"/>
                <w:szCs w:val="24"/>
                <w:shd w:val="clear" w:color="auto" w:fill="FFFFFF"/>
              </w:rPr>
              <w:t xml:space="preserve"> к отказу от вредных привычек сокращению уровня потребления алкоголя, наркотиков, табачной продукции, путем сокращения объектов, реализующих алкогольную и табачную продукцию.</w:t>
            </w:r>
          </w:p>
          <w:p w14:paraId="1F3ABE2C" w14:textId="77777777" w:rsidR="00521A50" w:rsidRPr="001E1FD2" w:rsidRDefault="00CC3135">
            <w:pPr>
              <w:pStyle w:val="21"/>
              <w:spacing w:before="0" w:after="0" w:line="240" w:lineRule="auto"/>
              <w:ind w:right="-30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E1FD2">
              <w:rPr>
                <w:color w:val="000000"/>
                <w:sz w:val="24"/>
                <w:szCs w:val="24"/>
                <w:shd w:val="clear" w:color="auto" w:fill="FFFFFF"/>
              </w:rPr>
              <w:t>- профилактика заболеваний путём проведения регулярного прохождения диспансеризации;</w:t>
            </w:r>
          </w:p>
          <w:p w14:paraId="200F3D58" w14:textId="77777777" w:rsidR="00521A50" w:rsidRPr="001E1FD2" w:rsidRDefault="00CC3135">
            <w:pPr>
              <w:pStyle w:val="21"/>
              <w:spacing w:before="0" w:after="0" w:line="240" w:lineRule="auto"/>
              <w:ind w:right="-30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E1FD2">
              <w:rPr>
                <w:color w:val="000000"/>
                <w:sz w:val="24"/>
                <w:szCs w:val="24"/>
                <w:shd w:val="clear" w:color="auto" w:fill="FFFFFF"/>
              </w:rPr>
              <w:t>- развитие системы информирования населения о мерах профилактики заболеваний и сохранения и укрепления своего здоровья.</w:t>
            </w:r>
          </w:p>
          <w:p w14:paraId="7CA04577" w14:textId="77777777" w:rsidR="00521A50" w:rsidRPr="001E1FD2" w:rsidRDefault="00521A50">
            <w:pPr>
              <w:pStyle w:val="21"/>
              <w:shd w:val="clear" w:color="auto" w:fill="auto"/>
              <w:spacing w:before="0" w:after="0" w:line="240" w:lineRule="auto"/>
              <w:ind w:right="-30"/>
              <w:contextualSpacing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21A50" w14:paraId="36C9C318" w14:textId="77777777">
        <w:trPr>
          <w:trHeight w:val="225"/>
        </w:trPr>
        <w:tc>
          <w:tcPr>
            <w:tcW w:w="5524" w:type="dxa"/>
            <w:shd w:val="clear" w:color="auto" w:fill="auto"/>
          </w:tcPr>
          <w:p w14:paraId="3CD9C2B4" w14:textId="77777777" w:rsidR="00521A50" w:rsidRPr="001E1FD2" w:rsidRDefault="00CC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FD2">
              <w:rPr>
                <w:rFonts w:ascii="Times New Roman" w:hAnsi="Times New Roman" w:cs="Times New Roman"/>
                <w:sz w:val="24"/>
                <w:szCs w:val="24"/>
              </w:rPr>
              <w:t>Задачи Плана мероприятий</w:t>
            </w:r>
          </w:p>
        </w:tc>
        <w:tc>
          <w:tcPr>
            <w:tcW w:w="9360" w:type="dxa"/>
            <w:gridSpan w:val="6"/>
            <w:shd w:val="clear" w:color="auto" w:fill="auto"/>
          </w:tcPr>
          <w:p w14:paraId="48206196" w14:textId="77F702A2" w:rsidR="00521A50" w:rsidRPr="001E1FD2" w:rsidRDefault="00EB1E0A">
            <w:pPr>
              <w:jc w:val="both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</w:t>
            </w:r>
            <w:r w:rsidR="009E522B">
              <w:rPr>
                <w:rStyle w:val="20"/>
                <w:sz w:val="24"/>
                <w:szCs w:val="24"/>
              </w:rPr>
              <w:t>.</w:t>
            </w:r>
            <w:r>
              <w:rPr>
                <w:rStyle w:val="20"/>
                <w:sz w:val="24"/>
                <w:szCs w:val="24"/>
              </w:rPr>
              <w:t xml:space="preserve"> Ф</w:t>
            </w:r>
            <w:r w:rsidR="00CC3135" w:rsidRPr="001E1FD2">
              <w:rPr>
                <w:rStyle w:val="20"/>
                <w:sz w:val="24"/>
                <w:szCs w:val="24"/>
              </w:rPr>
              <w:t>ормирование в Одинцовском городском округе</w:t>
            </w:r>
            <w:r w:rsidR="00D95CCF" w:rsidRPr="001E1FD2">
              <w:rPr>
                <w:rStyle w:val="20"/>
                <w:sz w:val="24"/>
                <w:szCs w:val="24"/>
              </w:rPr>
              <w:t xml:space="preserve"> Московской области</w:t>
            </w:r>
            <w:r w:rsidR="00CC3135" w:rsidRPr="001E1FD2">
              <w:rPr>
                <w:rStyle w:val="20"/>
                <w:sz w:val="24"/>
                <w:szCs w:val="24"/>
              </w:rPr>
              <w:t xml:space="preserve"> среды, способствующей ведению ЗОЖ, направленной на укрепление общественного здоровья и создание условий, обеспечивающих возможность ведения здорового образа жизни;</w:t>
            </w:r>
          </w:p>
          <w:p w14:paraId="68240E08" w14:textId="457289A6" w:rsidR="00521A50" w:rsidRPr="001E1FD2" w:rsidRDefault="00EB1E0A">
            <w:pPr>
              <w:jc w:val="both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2</w:t>
            </w:r>
            <w:r w:rsidR="009E522B">
              <w:rPr>
                <w:rStyle w:val="20"/>
                <w:sz w:val="24"/>
                <w:szCs w:val="24"/>
              </w:rPr>
              <w:t>.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 w:rsidR="000360AA">
              <w:rPr>
                <w:rStyle w:val="20"/>
                <w:sz w:val="24"/>
                <w:szCs w:val="24"/>
              </w:rPr>
              <w:t>С</w:t>
            </w:r>
            <w:r w:rsidR="00CC3135" w:rsidRPr="001E1FD2">
              <w:rPr>
                <w:rStyle w:val="20"/>
                <w:sz w:val="24"/>
                <w:szCs w:val="24"/>
              </w:rPr>
              <w:t>овершенствование деятельности медицинских организаций и их структурных подразделений, осуществляющих профилактику неинфекционных заболеваний, включая внедрение новой модели центров общественного здоровья;</w:t>
            </w:r>
          </w:p>
          <w:p w14:paraId="13AB71AF" w14:textId="1E28317F" w:rsidR="00521A50" w:rsidRPr="001E1FD2" w:rsidRDefault="00EB1E0A">
            <w:pPr>
              <w:jc w:val="both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3</w:t>
            </w:r>
            <w:r w:rsidR="009E522B">
              <w:rPr>
                <w:rStyle w:val="20"/>
                <w:sz w:val="24"/>
                <w:szCs w:val="24"/>
              </w:rPr>
              <w:t>.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 w:rsidR="002E1F97">
              <w:rPr>
                <w:rStyle w:val="20"/>
                <w:sz w:val="24"/>
                <w:szCs w:val="24"/>
              </w:rPr>
              <w:t>П</w:t>
            </w:r>
            <w:r w:rsidR="00CC3135" w:rsidRPr="001E1FD2">
              <w:rPr>
                <w:rStyle w:val="20"/>
                <w:sz w:val="24"/>
                <w:szCs w:val="24"/>
              </w:rPr>
              <w:t>овышение ответственности работодателей за здоровье работников за счёт разработки и принятия корпоративных программ по укреплению здоровья;</w:t>
            </w:r>
          </w:p>
          <w:p w14:paraId="2398CA76" w14:textId="409AE101" w:rsidR="00521A50" w:rsidRPr="001E1FD2" w:rsidRDefault="00EB1E0A">
            <w:pPr>
              <w:jc w:val="both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lastRenderedPageBreak/>
              <w:t>4</w:t>
            </w:r>
            <w:r w:rsidR="009E522B">
              <w:rPr>
                <w:rStyle w:val="20"/>
                <w:sz w:val="24"/>
                <w:szCs w:val="24"/>
              </w:rPr>
              <w:t>.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 w:rsidR="000360AA">
              <w:rPr>
                <w:rStyle w:val="20"/>
                <w:sz w:val="24"/>
                <w:szCs w:val="24"/>
              </w:rPr>
              <w:t>П</w:t>
            </w:r>
            <w:r w:rsidR="00CC3135" w:rsidRPr="001E1FD2">
              <w:rPr>
                <w:rStyle w:val="20"/>
                <w:sz w:val="24"/>
                <w:szCs w:val="24"/>
              </w:rPr>
              <w:t>овышение уровня профессиональной подготовки специалистов по вопросам формирования ЗОЖ, профилактики н контроля неинфекционных заболеваний (общественного здоровья);</w:t>
            </w:r>
          </w:p>
          <w:p w14:paraId="1CBCF6F7" w14:textId="16AA4A58" w:rsidR="00521A50" w:rsidRPr="001E1FD2" w:rsidRDefault="00EB1E0A">
            <w:pPr>
              <w:jc w:val="both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5</w:t>
            </w:r>
            <w:r w:rsidR="009E522B">
              <w:rPr>
                <w:rStyle w:val="20"/>
                <w:sz w:val="24"/>
                <w:szCs w:val="24"/>
              </w:rPr>
              <w:t>.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 w:rsidR="000360AA">
              <w:rPr>
                <w:rStyle w:val="20"/>
                <w:sz w:val="24"/>
                <w:szCs w:val="24"/>
              </w:rPr>
              <w:t>С</w:t>
            </w:r>
            <w:r w:rsidR="00CC3135" w:rsidRPr="001E1FD2">
              <w:rPr>
                <w:rStyle w:val="20"/>
                <w:sz w:val="24"/>
                <w:szCs w:val="24"/>
              </w:rPr>
              <w:t xml:space="preserve">облюдение требований Федерального закона от 23.02.2013 № 15-ФЗ </w:t>
            </w:r>
          </w:p>
          <w:p w14:paraId="3A3E9DBE" w14:textId="0CFF080B" w:rsidR="00521A50" w:rsidRPr="001E1FD2" w:rsidRDefault="00C71299">
            <w:pPr>
              <w:jc w:val="both"/>
              <w:rPr>
                <w:rStyle w:val="20"/>
                <w:sz w:val="24"/>
                <w:szCs w:val="24"/>
              </w:rPr>
            </w:pPr>
            <w:r w:rsidRPr="001E1FD2">
              <w:rPr>
                <w:rStyle w:val="20"/>
                <w:sz w:val="24"/>
                <w:szCs w:val="24"/>
              </w:rPr>
              <w:t xml:space="preserve">"Об охране здоровья граждан от воздействия окружающего табачного дыма, последствий потребления табака или потребления </w:t>
            </w:r>
            <w:proofErr w:type="spellStart"/>
            <w:r w:rsidRPr="001E1FD2">
              <w:rPr>
                <w:rStyle w:val="20"/>
                <w:sz w:val="24"/>
                <w:szCs w:val="24"/>
              </w:rPr>
              <w:t>никотинсодержащей</w:t>
            </w:r>
            <w:proofErr w:type="spellEnd"/>
            <w:r w:rsidRPr="001E1FD2">
              <w:rPr>
                <w:rStyle w:val="20"/>
                <w:sz w:val="24"/>
                <w:szCs w:val="24"/>
              </w:rPr>
              <w:t xml:space="preserve"> продукции", </w:t>
            </w:r>
            <w:r w:rsidR="00CC3135" w:rsidRPr="001E1FD2">
              <w:rPr>
                <w:rStyle w:val="20"/>
                <w:sz w:val="24"/>
                <w:szCs w:val="24"/>
              </w:rPr>
              <w:t>направленных на повышение защищенности граждан от воздействия окружающего табачного дыма и последствий потребления табака;</w:t>
            </w:r>
          </w:p>
          <w:p w14:paraId="6DF27208" w14:textId="18D5628D" w:rsidR="00521A50" w:rsidRPr="001E1FD2" w:rsidRDefault="00EB1E0A">
            <w:pPr>
              <w:jc w:val="both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6</w:t>
            </w:r>
            <w:r w:rsidR="009E522B">
              <w:rPr>
                <w:rStyle w:val="20"/>
                <w:sz w:val="24"/>
                <w:szCs w:val="24"/>
              </w:rPr>
              <w:t>.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 w:rsidR="000360AA">
              <w:rPr>
                <w:rStyle w:val="20"/>
                <w:sz w:val="24"/>
                <w:szCs w:val="24"/>
              </w:rPr>
              <w:t>С</w:t>
            </w:r>
            <w:r w:rsidR="00CC3135" w:rsidRPr="001E1FD2">
              <w:rPr>
                <w:rStyle w:val="20"/>
                <w:sz w:val="24"/>
                <w:szCs w:val="24"/>
              </w:rPr>
              <w:t>окращение численности заболеваний и социальных последствий, связанных с потреблением алкоголя, наркотических средств и психотропных веществ без назначения врача;</w:t>
            </w:r>
          </w:p>
          <w:p w14:paraId="4B89448B" w14:textId="463E2B29" w:rsidR="00521A50" w:rsidRPr="001E1FD2" w:rsidRDefault="00EB1E0A">
            <w:pPr>
              <w:jc w:val="both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7</w:t>
            </w:r>
            <w:r w:rsidR="009E522B">
              <w:rPr>
                <w:rStyle w:val="20"/>
                <w:sz w:val="24"/>
                <w:szCs w:val="24"/>
              </w:rPr>
              <w:t>.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 w:rsidR="000360AA">
              <w:rPr>
                <w:rStyle w:val="20"/>
                <w:sz w:val="24"/>
                <w:szCs w:val="24"/>
              </w:rPr>
              <w:t>П</w:t>
            </w:r>
            <w:r w:rsidR="00CC3135" w:rsidRPr="001E1FD2">
              <w:rPr>
                <w:rStyle w:val="20"/>
                <w:sz w:val="24"/>
                <w:szCs w:val="24"/>
              </w:rPr>
              <w:t xml:space="preserve">роведение информационных кампаний, направленных на </w:t>
            </w:r>
            <w:r w:rsidR="00CC3135" w:rsidRPr="001E1FD2">
              <w:rPr>
                <w:rStyle w:val="20"/>
                <w:sz w:val="24"/>
                <w:szCs w:val="24"/>
              </w:rPr>
              <w:tab/>
              <w:t xml:space="preserve"> повышение физической активности населения, ведению ЗОЖ;</w:t>
            </w:r>
          </w:p>
          <w:p w14:paraId="584FD035" w14:textId="09213176" w:rsidR="00521A50" w:rsidRPr="001E1FD2" w:rsidRDefault="00EB1E0A">
            <w:pPr>
              <w:jc w:val="both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8</w:t>
            </w:r>
            <w:r w:rsidR="009E522B">
              <w:rPr>
                <w:rStyle w:val="20"/>
                <w:sz w:val="24"/>
                <w:szCs w:val="24"/>
              </w:rPr>
              <w:t>.</w:t>
            </w:r>
            <w:r w:rsidR="002E1F97">
              <w:rPr>
                <w:rStyle w:val="20"/>
                <w:sz w:val="24"/>
                <w:szCs w:val="24"/>
              </w:rPr>
              <w:t xml:space="preserve"> </w:t>
            </w:r>
            <w:r w:rsidR="000360AA">
              <w:rPr>
                <w:rStyle w:val="20"/>
                <w:sz w:val="24"/>
                <w:szCs w:val="24"/>
              </w:rPr>
              <w:t>С</w:t>
            </w:r>
            <w:r w:rsidR="00CC3135" w:rsidRPr="001E1FD2">
              <w:rPr>
                <w:rStyle w:val="20"/>
                <w:sz w:val="24"/>
                <w:szCs w:val="24"/>
              </w:rPr>
              <w:t>нижение преждевременной смертности от неинфекционных заболеваний, формирование здорового образа жизни у населения;</w:t>
            </w:r>
          </w:p>
          <w:p w14:paraId="7E93C57A" w14:textId="2D37C64C" w:rsidR="00521A50" w:rsidRPr="001E1FD2" w:rsidRDefault="00EB1E0A" w:rsidP="00EB1E0A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20"/>
                <w:sz w:val="24"/>
                <w:szCs w:val="24"/>
              </w:rPr>
              <w:t>9</w:t>
            </w:r>
            <w:r w:rsidR="009E522B">
              <w:rPr>
                <w:rStyle w:val="20"/>
                <w:sz w:val="24"/>
                <w:szCs w:val="24"/>
              </w:rPr>
              <w:t>.</w:t>
            </w:r>
            <w:r w:rsidRPr="001E1FD2">
              <w:rPr>
                <w:rStyle w:val="20"/>
                <w:sz w:val="24"/>
                <w:szCs w:val="24"/>
              </w:rPr>
              <w:t xml:space="preserve"> </w:t>
            </w:r>
            <w:r w:rsidR="000360AA">
              <w:rPr>
                <w:rStyle w:val="20"/>
                <w:sz w:val="24"/>
                <w:szCs w:val="24"/>
              </w:rPr>
              <w:t>П</w:t>
            </w:r>
            <w:r w:rsidR="00CC3135" w:rsidRPr="001E1FD2">
              <w:rPr>
                <w:rStyle w:val="20"/>
                <w:sz w:val="24"/>
                <w:szCs w:val="24"/>
              </w:rPr>
              <w:t>овышение мотивации населения, в том числе детей и подростков, к ведению ЗОЖ, межведомственное взаимодействие с привлечением к реализации программ учреждений округа, общественных организаций, создание системы мотивации.</w:t>
            </w:r>
          </w:p>
        </w:tc>
      </w:tr>
      <w:tr w:rsidR="00521A50" w14:paraId="32A3AD53" w14:textId="77777777">
        <w:trPr>
          <w:trHeight w:val="616"/>
        </w:trPr>
        <w:tc>
          <w:tcPr>
            <w:tcW w:w="5524" w:type="dxa"/>
          </w:tcPr>
          <w:p w14:paraId="4EA40D11" w14:textId="77777777" w:rsidR="00521A50" w:rsidRPr="001E1FD2" w:rsidRDefault="00CC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Плана мероприятий</w:t>
            </w:r>
          </w:p>
        </w:tc>
        <w:tc>
          <w:tcPr>
            <w:tcW w:w="9360" w:type="dxa"/>
            <w:gridSpan w:val="6"/>
          </w:tcPr>
          <w:p w14:paraId="5D7AA43C" w14:textId="39885D97" w:rsidR="00521A50" w:rsidRPr="001E1FD2" w:rsidRDefault="00EB1E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52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C3135" w:rsidRPr="001E1FD2">
              <w:rPr>
                <w:rFonts w:ascii="Times New Roman" w:hAnsi="Times New Roman" w:cs="Times New Roman"/>
              </w:rPr>
              <w:t>Доля граждан, систематически занимающихся физической культурой и спортом (в общей численности граждан, не имеющих противопоказаний и ограничений для занятий физической культурой и спортом.</w:t>
            </w:r>
          </w:p>
          <w:p w14:paraId="69FFFC02" w14:textId="3F7B3AA1" w:rsidR="00521A50" w:rsidRPr="001E1FD2" w:rsidRDefault="00EB1E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E52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C3135" w:rsidRPr="001E1FD2">
              <w:rPr>
                <w:rFonts w:ascii="Times New Roman" w:hAnsi="Times New Roman" w:cs="Times New Roman"/>
              </w:rPr>
              <w:t>Доля граждан, ежегодно проходящих профилактический медицинский осмотр и(или) диспансеризацию, от общего числа населения.</w:t>
            </w:r>
          </w:p>
          <w:p w14:paraId="7F3ABFC0" w14:textId="758504FB" w:rsidR="00521A50" w:rsidRPr="001E1FD2" w:rsidRDefault="00EB1E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E52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C3135" w:rsidRPr="001E1FD2">
              <w:rPr>
                <w:rFonts w:ascii="Times New Roman" w:hAnsi="Times New Roman" w:cs="Times New Roman"/>
              </w:rPr>
              <w:t>Проведен анализ лучших практик корпоративных программ по ведению здорового образа жизни и профилактики хронических неинфекционных заболеваний с внедрением в деятельность предприятий.</w:t>
            </w:r>
          </w:p>
          <w:p w14:paraId="69D66D33" w14:textId="0B1D10DD" w:rsidR="00521A50" w:rsidRPr="001E1FD2" w:rsidRDefault="00EB1E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E52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C3135" w:rsidRPr="001E1FD2">
              <w:rPr>
                <w:rFonts w:ascii="Times New Roman" w:hAnsi="Times New Roman" w:cs="Times New Roman"/>
              </w:rPr>
              <w:t>Снижение коэффициента смертности (граждан всех возрастных групп) в муниципальном образовании</w:t>
            </w:r>
          </w:p>
        </w:tc>
      </w:tr>
      <w:tr w:rsidR="00521A50" w14:paraId="054772E0" w14:textId="77777777">
        <w:trPr>
          <w:trHeight w:val="504"/>
        </w:trPr>
        <w:tc>
          <w:tcPr>
            <w:tcW w:w="5524" w:type="dxa"/>
          </w:tcPr>
          <w:p w14:paraId="55639770" w14:textId="77777777" w:rsidR="00521A50" w:rsidRPr="001E1FD2" w:rsidRDefault="00CC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FD2">
              <w:rPr>
                <w:rFonts w:ascii="Times New Roman" w:hAnsi="Times New Roman" w:cs="Times New Roman"/>
                <w:sz w:val="24"/>
                <w:szCs w:val="24"/>
              </w:rPr>
              <w:t>Сроки реализации Плана мероприятий</w:t>
            </w:r>
          </w:p>
        </w:tc>
        <w:tc>
          <w:tcPr>
            <w:tcW w:w="9360" w:type="dxa"/>
            <w:gridSpan w:val="6"/>
          </w:tcPr>
          <w:p w14:paraId="12B282A6" w14:textId="06C4B49D" w:rsidR="00521A50" w:rsidRPr="001E1FD2" w:rsidRDefault="00CC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FD2"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Pr="001E1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2030 г</w:t>
            </w:r>
            <w:r w:rsidR="007C3593" w:rsidRPr="001E1FD2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</w:p>
        </w:tc>
      </w:tr>
      <w:tr w:rsidR="00521A50" w14:paraId="0E8A89D0" w14:textId="77777777" w:rsidTr="00F2515A">
        <w:trPr>
          <w:trHeight w:val="227"/>
        </w:trPr>
        <w:tc>
          <w:tcPr>
            <w:tcW w:w="5524" w:type="dxa"/>
            <w:vMerge w:val="restart"/>
          </w:tcPr>
          <w:p w14:paraId="369F5531" w14:textId="77777777" w:rsidR="00521A50" w:rsidRPr="001E1FD2" w:rsidRDefault="00CC3135">
            <w:pPr>
              <w:rPr>
                <w:rFonts w:ascii="Times New Roman" w:hAnsi="Times New Roman" w:cs="Times New Roman"/>
              </w:rPr>
            </w:pPr>
            <w:r w:rsidRPr="001E1FD2">
              <w:rPr>
                <w:rFonts w:ascii="Times New Roman" w:hAnsi="Times New Roman" w:cs="Times New Roman"/>
              </w:rPr>
              <w:t>Финансирование Плана мероприятий (Источники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bottom"/>
          </w:tcPr>
          <w:p w14:paraId="7B3AEA49" w14:textId="77777777" w:rsidR="00521A50" w:rsidRPr="001E1FD2" w:rsidRDefault="00CC3135">
            <w:pPr>
              <w:jc w:val="center"/>
              <w:rPr>
                <w:rFonts w:ascii="Times New Roman" w:hAnsi="Times New Roman" w:cs="Times New Roman"/>
              </w:rPr>
            </w:pPr>
            <w:r w:rsidRPr="001E1FD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582CF9AC" w14:textId="77777777" w:rsidR="00521A50" w:rsidRPr="001E1FD2" w:rsidRDefault="00CC31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1FD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F5066" w14:textId="77777777" w:rsidR="00521A50" w:rsidRPr="001E1FD2" w:rsidRDefault="00CC31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1FD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BCD975" w14:textId="77777777" w:rsidR="00521A50" w:rsidRPr="001E1FD2" w:rsidRDefault="00CC31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1FD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46DA4BC" w14:textId="77777777" w:rsidR="00521A50" w:rsidRPr="001E1FD2" w:rsidRDefault="00CC31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1FD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bottom"/>
          </w:tcPr>
          <w:p w14:paraId="552A4C17" w14:textId="58332DEB" w:rsidR="00521A50" w:rsidRPr="001E1FD2" w:rsidRDefault="00CC3135" w:rsidP="00F2515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1FD2">
              <w:rPr>
                <w:rFonts w:ascii="Times New Roman" w:hAnsi="Times New Roman" w:cs="Times New Roman"/>
              </w:rPr>
              <w:t>2029</w:t>
            </w:r>
            <w:r w:rsidR="00F2515A" w:rsidRPr="001E1FD2">
              <w:rPr>
                <w:rFonts w:ascii="Times New Roman" w:hAnsi="Times New Roman" w:cs="Times New Roman"/>
              </w:rPr>
              <w:t>-2030</w:t>
            </w:r>
          </w:p>
        </w:tc>
      </w:tr>
      <w:tr w:rsidR="00521A50" w14:paraId="7F18167F" w14:textId="77777777" w:rsidTr="00F2515A">
        <w:trPr>
          <w:trHeight w:val="233"/>
        </w:trPr>
        <w:tc>
          <w:tcPr>
            <w:tcW w:w="5524" w:type="dxa"/>
            <w:vMerge/>
          </w:tcPr>
          <w:p w14:paraId="1F0492F1" w14:textId="77777777" w:rsidR="00521A50" w:rsidRPr="001E1FD2" w:rsidRDefault="00521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bottom"/>
          </w:tcPr>
          <w:p w14:paraId="0F2106D8" w14:textId="77777777" w:rsidR="00521A50" w:rsidRPr="001E1FD2" w:rsidRDefault="00CC3135">
            <w:pPr>
              <w:jc w:val="center"/>
              <w:rPr>
                <w:rFonts w:ascii="Times New Roman" w:hAnsi="Times New Roman" w:cs="Times New Roman"/>
              </w:rPr>
            </w:pPr>
            <w:r w:rsidRPr="001E1F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36AFA37D" w14:textId="77777777" w:rsidR="00521A50" w:rsidRPr="001E1FD2" w:rsidRDefault="00CC3135">
            <w:pPr>
              <w:jc w:val="center"/>
              <w:rPr>
                <w:rFonts w:ascii="Times New Roman" w:hAnsi="Times New Roman" w:cs="Times New Roman"/>
              </w:rPr>
            </w:pPr>
            <w:r w:rsidRPr="001E1F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5EBF4BE0" w14:textId="77777777" w:rsidR="00521A50" w:rsidRPr="001E1FD2" w:rsidRDefault="00CC3135">
            <w:pPr>
              <w:jc w:val="center"/>
              <w:rPr>
                <w:rFonts w:ascii="Times New Roman" w:hAnsi="Times New Roman" w:cs="Times New Roman"/>
              </w:rPr>
            </w:pPr>
            <w:r w:rsidRPr="001E1F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3A3E092D" w14:textId="77777777" w:rsidR="00521A50" w:rsidRPr="001E1FD2" w:rsidRDefault="00CC3135">
            <w:pPr>
              <w:jc w:val="center"/>
              <w:rPr>
                <w:rFonts w:ascii="Times New Roman" w:hAnsi="Times New Roman" w:cs="Times New Roman"/>
              </w:rPr>
            </w:pPr>
            <w:r w:rsidRPr="001E1F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7D2FA80" w14:textId="77777777" w:rsidR="00521A50" w:rsidRPr="001E1FD2" w:rsidRDefault="00CC3135">
            <w:pPr>
              <w:jc w:val="center"/>
              <w:rPr>
                <w:rFonts w:ascii="Times New Roman" w:hAnsi="Times New Roman" w:cs="Times New Roman"/>
              </w:rPr>
            </w:pPr>
            <w:r w:rsidRPr="001E1F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bottom"/>
          </w:tcPr>
          <w:p w14:paraId="65DC59ED" w14:textId="77777777" w:rsidR="00521A50" w:rsidRPr="001E1FD2" w:rsidRDefault="00CC3135">
            <w:pPr>
              <w:jc w:val="center"/>
              <w:rPr>
                <w:rFonts w:ascii="Times New Roman" w:hAnsi="Times New Roman" w:cs="Times New Roman"/>
              </w:rPr>
            </w:pPr>
            <w:r w:rsidRPr="001E1FD2">
              <w:rPr>
                <w:rFonts w:ascii="Times New Roman" w:hAnsi="Times New Roman" w:cs="Times New Roman"/>
              </w:rPr>
              <w:t>0</w:t>
            </w:r>
          </w:p>
        </w:tc>
      </w:tr>
      <w:tr w:rsidR="00521A50" w14:paraId="63017DA3" w14:textId="77777777" w:rsidTr="00F2515A">
        <w:trPr>
          <w:trHeight w:val="227"/>
        </w:trPr>
        <w:tc>
          <w:tcPr>
            <w:tcW w:w="5524" w:type="dxa"/>
            <w:vAlign w:val="center"/>
          </w:tcPr>
          <w:p w14:paraId="213FBE0A" w14:textId="77777777" w:rsidR="00521A50" w:rsidRPr="001E1FD2" w:rsidRDefault="00CC3135">
            <w:pPr>
              <w:rPr>
                <w:rFonts w:ascii="Times New Roman" w:hAnsi="Times New Roman" w:cs="Times New Roman"/>
              </w:rPr>
            </w:pPr>
            <w:r w:rsidRPr="001E1FD2">
              <w:rPr>
                <w:rFonts w:ascii="Times New Roman" w:hAnsi="Times New Roman" w:cs="Times New Roman"/>
              </w:rPr>
              <w:lastRenderedPageBreak/>
              <w:t>Средства местного бюджета Одинцовского городского округа Московской области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bottom"/>
          </w:tcPr>
          <w:p w14:paraId="0359B2FB" w14:textId="77777777" w:rsidR="00521A50" w:rsidRPr="001E1FD2" w:rsidRDefault="00CC3135">
            <w:pPr>
              <w:jc w:val="center"/>
              <w:rPr>
                <w:rFonts w:ascii="Times New Roman" w:hAnsi="Times New Roman" w:cs="Times New Roman"/>
              </w:rPr>
            </w:pPr>
            <w:r w:rsidRPr="001E1F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7AAA3A08" w14:textId="77777777" w:rsidR="00521A50" w:rsidRPr="001E1FD2" w:rsidRDefault="00CC3135">
            <w:pPr>
              <w:jc w:val="center"/>
              <w:rPr>
                <w:rFonts w:ascii="Times New Roman" w:hAnsi="Times New Roman" w:cs="Times New Roman"/>
              </w:rPr>
            </w:pPr>
            <w:r w:rsidRPr="001E1F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661703C7" w14:textId="77777777" w:rsidR="00521A50" w:rsidRPr="001E1FD2" w:rsidRDefault="00CC3135">
            <w:pPr>
              <w:jc w:val="center"/>
              <w:rPr>
                <w:rFonts w:ascii="Times New Roman" w:hAnsi="Times New Roman" w:cs="Times New Roman"/>
              </w:rPr>
            </w:pPr>
            <w:r w:rsidRPr="001E1F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5A44EC8A" w14:textId="77777777" w:rsidR="00521A50" w:rsidRPr="001E1FD2" w:rsidRDefault="00CC3135">
            <w:pPr>
              <w:jc w:val="center"/>
              <w:rPr>
                <w:rFonts w:ascii="Times New Roman" w:hAnsi="Times New Roman" w:cs="Times New Roman"/>
              </w:rPr>
            </w:pPr>
            <w:r w:rsidRPr="001E1F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99A5A7F" w14:textId="77777777" w:rsidR="00521A50" w:rsidRPr="001E1FD2" w:rsidRDefault="00CC3135">
            <w:pPr>
              <w:jc w:val="center"/>
              <w:rPr>
                <w:rFonts w:ascii="Times New Roman" w:hAnsi="Times New Roman" w:cs="Times New Roman"/>
              </w:rPr>
            </w:pPr>
            <w:r w:rsidRPr="001E1F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bottom"/>
          </w:tcPr>
          <w:p w14:paraId="5917B04D" w14:textId="77777777" w:rsidR="00521A50" w:rsidRPr="001E1FD2" w:rsidRDefault="00CC3135">
            <w:pPr>
              <w:jc w:val="center"/>
              <w:rPr>
                <w:rFonts w:ascii="Times New Roman" w:hAnsi="Times New Roman" w:cs="Times New Roman"/>
              </w:rPr>
            </w:pPr>
            <w:r w:rsidRPr="001E1FD2">
              <w:rPr>
                <w:rFonts w:ascii="Times New Roman" w:hAnsi="Times New Roman" w:cs="Times New Roman"/>
              </w:rPr>
              <w:t>0</w:t>
            </w:r>
          </w:p>
        </w:tc>
      </w:tr>
      <w:tr w:rsidR="00521A50" w14:paraId="1A853776" w14:textId="77777777">
        <w:trPr>
          <w:trHeight w:val="227"/>
        </w:trPr>
        <w:tc>
          <w:tcPr>
            <w:tcW w:w="5524" w:type="dxa"/>
          </w:tcPr>
          <w:p w14:paraId="0FC4F77D" w14:textId="77777777" w:rsidR="00521A50" w:rsidRPr="001E1FD2" w:rsidRDefault="00CC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FD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Плана мероприятий</w:t>
            </w:r>
          </w:p>
        </w:tc>
        <w:tc>
          <w:tcPr>
            <w:tcW w:w="93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42AF8E" w14:textId="751CB58A" w:rsidR="00521A50" w:rsidRPr="001E1FD2" w:rsidRDefault="00EB1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52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C3135" w:rsidRPr="001E1FD2">
              <w:rPr>
                <w:rFonts w:ascii="Times New Roman" w:hAnsi="Times New Roman" w:cs="Times New Roman"/>
              </w:rPr>
              <w:t>Увеличение доли граждан, ведущих здоровый образ жизни в Одинцовском городском округе</w:t>
            </w:r>
            <w:r w:rsidR="00D95CCF" w:rsidRPr="001E1FD2">
              <w:rPr>
                <w:rFonts w:ascii="Times New Roman" w:hAnsi="Times New Roman" w:cs="Times New Roman"/>
              </w:rPr>
              <w:t xml:space="preserve"> Московской области</w:t>
            </w:r>
            <w:r w:rsidR="00BE768E" w:rsidRPr="001E1FD2">
              <w:rPr>
                <w:rFonts w:ascii="Times New Roman" w:hAnsi="Times New Roman" w:cs="Times New Roman"/>
              </w:rPr>
              <w:t xml:space="preserve"> – до 10% к 2030 годам</w:t>
            </w:r>
            <w:r w:rsidR="00CC3135" w:rsidRPr="001E1FD2">
              <w:rPr>
                <w:rFonts w:ascii="Times New Roman" w:hAnsi="Times New Roman" w:cs="Times New Roman"/>
              </w:rPr>
              <w:t>;</w:t>
            </w:r>
          </w:p>
          <w:p w14:paraId="5F852424" w14:textId="696D655E" w:rsidR="00521A50" w:rsidRPr="001E1FD2" w:rsidRDefault="00EB1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E52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E768E" w:rsidRPr="001E1FD2">
              <w:rPr>
                <w:rFonts w:ascii="Times New Roman" w:hAnsi="Times New Roman" w:cs="Times New Roman"/>
              </w:rPr>
              <w:t>Уменьшение количества</w:t>
            </w:r>
            <w:r w:rsidR="00CC3135" w:rsidRPr="001E1FD2">
              <w:rPr>
                <w:rFonts w:ascii="Times New Roman" w:hAnsi="Times New Roman" w:cs="Times New Roman"/>
              </w:rPr>
              <w:t xml:space="preserve"> объектов, реализующих продажу алкогольной продукции – до 10% к 2030</w:t>
            </w:r>
            <w:r w:rsidR="00BE768E" w:rsidRPr="001E1FD2">
              <w:rPr>
                <w:rFonts w:ascii="Times New Roman" w:hAnsi="Times New Roman" w:cs="Times New Roman"/>
              </w:rPr>
              <w:t xml:space="preserve"> </w:t>
            </w:r>
            <w:r w:rsidR="00CC3135" w:rsidRPr="001E1FD2">
              <w:rPr>
                <w:rFonts w:ascii="Times New Roman" w:hAnsi="Times New Roman" w:cs="Times New Roman"/>
              </w:rPr>
              <w:t>г</w:t>
            </w:r>
            <w:r w:rsidR="00BE768E" w:rsidRPr="001E1FD2">
              <w:rPr>
                <w:rFonts w:ascii="Times New Roman" w:hAnsi="Times New Roman" w:cs="Times New Roman"/>
              </w:rPr>
              <w:t>одам</w:t>
            </w:r>
            <w:r w:rsidR="00CC3135" w:rsidRPr="001E1FD2">
              <w:rPr>
                <w:rFonts w:ascii="Times New Roman" w:hAnsi="Times New Roman" w:cs="Times New Roman"/>
              </w:rPr>
              <w:t>.</w:t>
            </w:r>
          </w:p>
          <w:p w14:paraId="6EA8F627" w14:textId="24D6B944" w:rsidR="00521A50" w:rsidRPr="001E1FD2" w:rsidRDefault="00EB1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E52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E768E" w:rsidRPr="001E1FD2">
              <w:rPr>
                <w:rFonts w:ascii="Times New Roman" w:hAnsi="Times New Roman" w:cs="Times New Roman"/>
              </w:rPr>
              <w:t>Уменьшение количества</w:t>
            </w:r>
            <w:r w:rsidR="00CC3135" w:rsidRPr="001E1FD2">
              <w:rPr>
                <w:rFonts w:ascii="Times New Roman" w:hAnsi="Times New Roman" w:cs="Times New Roman"/>
              </w:rPr>
              <w:t xml:space="preserve"> объектов, реализующих продажу табачной продукции – до 10% к 2030</w:t>
            </w:r>
            <w:r w:rsidR="00BE768E" w:rsidRPr="001E1FD2">
              <w:rPr>
                <w:rFonts w:ascii="Times New Roman" w:hAnsi="Times New Roman" w:cs="Times New Roman"/>
              </w:rPr>
              <w:t xml:space="preserve"> </w:t>
            </w:r>
            <w:r w:rsidR="00CC3135" w:rsidRPr="001E1FD2">
              <w:rPr>
                <w:rFonts w:ascii="Times New Roman" w:hAnsi="Times New Roman" w:cs="Times New Roman"/>
              </w:rPr>
              <w:t>г</w:t>
            </w:r>
            <w:r w:rsidR="00BE768E" w:rsidRPr="001E1FD2">
              <w:rPr>
                <w:rFonts w:ascii="Times New Roman" w:hAnsi="Times New Roman" w:cs="Times New Roman"/>
              </w:rPr>
              <w:t>одам</w:t>
            </w:r>
            <w:r w:rsidR="00CC3135" w:rsidRPr="001E1FD2">
              <w:rPr>
                <w:rFonts w:ascii="Times New Roman" w:hAnsi="Times New Roman" w:cs="Times New Roman"/>
              </w:rPr>
              <w:t>.</w:t>
            </w:r>
          </w:p>
          <w:p w14:paraId="14FE217A" w14:textId="5C8E31AE" w:rsidR="00521A50" w:rsidRPr="001E1FD2" w:rsidRDefault="00EB1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E522B">
              <w:rPr>
                <w:rFonts w:ascii="Times New Roman" w:hAnsi="Times New Roman" w:cs="Times New Roman"/>
              </w:rPr>
              <w:t>.</w:t>
            </w:r>
            <w:r w:rsidR="00CC3135" w:rsidRPr="001E1FD2">
              <w:rPr>
                <w:rFonts w:ascii="Times New Roman" w:hAnsi="Times New Roman" w:cs="Times New Roman"/>
              </w:rPr>
              <w:t xml:space="preserve"> Увеличение доли проведения информационной кампании по </w:t>
            </w:r>
            <w:r w:rsidR="00CC3135" w:rsidRPr="001E1FD2">
              <w:rPr>
                <w:rFonts w:ascii="Times New Roman" w:hAnsi="Times New Roman" w:cs="Times New Roman"/>
                <w:bCs/>
              </w:rPr>
              <w:t>профилактике неинфекционных и социально значимых заболеваний и пропаганде ЗОЖ на территории Одинцовского городского округа</w:t>
            </w:r>
            <w:r w:rsidR="00BE768E" w:rsidRPr="001E1FD2">
              <w:rPr>
                <w:rFonts w:ascii="Times New Roman" w:hAnsi="Times New Roman" w:cs="Times New Roman"/>
                <w:bCs/>
              </w:rPr>
              <w:t xml:space="preserve"> Московской области </w:t>
            </w:r>
            <w:r w:rsidR="00CC3135" w:rsidRPr="001E1FD2">
              <w:rPr>
                <w:rFonts w:ascii="Times New Roman" w:hAnsi="Times New Roman" w:cs="Times New Roman"/>
                <w:bCs/>
              </w:rPr>
              <w:t xml:space="preserve"> </w:t>
            </w:r>
            <w:r w:rsidR="00BE768E" w:rsidRPr="001E1FD2">
              <w:rPr>
                <w:rFonts w:ascii="Times New Roman" w:hAnsi="Times New Roman" w:cs="Times New Roman"/>
                <w:bCs/>
              </w:rPr>
              <w:t>– до 10% к 2030 годам</w:t>
            </w:r>
          </w:p>
        </w:tc>
      </w:tr>
    </w:tbl>
    <w:p w14:paraId="698D16B7" w14:textId="113ECD46" w:rsidR="00521A50" w:rsidRDefault="00521A50">
      <w:pPr>
        <w:pStyle w:val="21"/>
        <w:shd w:val="clear" w:color="auto" w:fill="auto"/>
        <w:spacing w:before="0" w:after="0" w:line="240" w:lineRule="auto"/>
        <w:ind w:right="-30"/>
        <w:contextualSpacing/>
        <w:jc w:val="left"/>
        <w:rPr>
          <w:rStyle w:val="20"/>
          <w:b/>
        </w:rPr>
      </w:pPr>
    </w:p>
    <w:p w14:paraId="35372BD0" w14:textId="77777777" w:rsidR="00521A50" w:rsidRDefault="00521A50">
      <w:pPr>
        <w:pStyle w:val="21"/>
        <w:shd w:val="clear" w:color="auto" w:fill="auto"/>
        <w:spacing w:before="0" w:after="0" w:line="240" w:lineRule="auto"/>
        <w:ind w:right="-30"/>
        <w:contextualSpacing/>
        <w:jc w:val="center"/>
        <w:rPr>
          <w:rStyle w:val="20"/>
          <w:b/>
        </w:rPr>
      </w:pPr>
    </w:p>
    <w:p w14:paraId="6DF1944B" w14:textId="7ECFEC37" w:rsidR="00521A50" w:rsidRDefault="00CC3135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right="-30"/>
        <w:contextualSpacing/>
        <w:jc w:val="center"/>
        <w:rPr>
          <w:b/>
        </w:rPr>
      </w:pPr>
      <w:r>
        <w:rPr>
          <w:rStyle w:val="20"/>
          <w:b/>
        </w:rPr>
        <w:t xml:space="preserve">Общая характеристика Одинцовского городского округа </w:t>
      </w:r>
      <w:r w:rsidR="00BE768E">
        <w:rPr>
          <w:b/>
        </w:rPr>
        <w:t>Московской области</w:t>
      </w:r>
    </w:p>
    <w:p w14:paraId="28BEF9B7" w14:textId="77777777" w:rsidR="00521A50" w:rsidRDefault="00CC3135">
      <w:pPr>
        <w:pStyle w:val="21"/>
        <w:shd w:val="clear" w:color="auto" w:fill="auto"/>
        <w:spacing w:before="0" w:after="0" w:line="240" w:lineRule="auto"/>
        <w:ind w:right="-30"/>
        <w:contextualSpacing/>
        <w:jc w:val="center"/>
      </w:pPr>
      <w:r>
        <w:rPr>
          <w:b/>
        </w:rPr>
        <w:t>3.1. Географическая характеристика</w:t>
      </w:r>
    </w:p>
    <w:p w14:paraId="17FEFE3F" w14:textId="4ACBA768" w:rsidR="00521A50" w:rsidRDefault="00CC3135" w:rsidP="001E1FD2">
      <w:pPr>
        <w:pStyle w:val="21"/>
        <w:ind w:right="-30"/>
        <w:contextualSpacing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Одинцовский городской округ</w:t>
      </w:r>
      <w:r w:rsidR="000360AA">
        <w:rPr>
          <w:color w:val="000000"/>
          <w:shd w:val="clear" w:color="auto" w:fill="FFFFFF"/>
          <w:lang w:eastAsia="ru-RU"/>
        </w:rPr>
        <w:t xml:space="preserve"> Московской области (далее - </w:t>
      </w:r>
      <w:r w:rsidR="00EB1E0A">
        <w:rPr>
          <w:color w:val="000000"/>
          <w:shd w:val="clear" w:color="auto" w:fill="FFFFFF"/>
          <w:lang w:eastAsia="ru-RU"/>
        </w:rPr>
        <w:t>Одинцовский городской округ)</w:t>
      </w:r>
      <w:r>
        <w:rPr>
          <w:color w:val="000000"/>
          <w:shd w:val="clear" w:color="auto" w:fill="FFFFFF"/>
          <w:lang w:eastAsia="ru-RU"/>
        </w:rPr>
        <w:t xml:space="preserve"> с центром в г. Одинцово образован 13 января 1965 года. Расположен на западе Московской области в границах лесопаркового пояса г. Москвы и занимает площадь </w:t>
      </w:r>
      <w:r w:rsidR="00885FE3">
        <w:rPr>
          <w:color w:val="000000"/>
          <w:shd w:val="clear" w:color="auto" w:fill="FFFFFF"/>
          <w:lang w:eastAsia="ru-RU"/>
        </w:rPr>
        <w:t>125,505</w:t>
      </w:r>
      <w:r>
        <w:rPr>
          <w:color w:val="000000"/>
          <w:shd w:val="clear" w:color="auto" w:fill="FFFFFF"/>
          <w:lang w:eastAsia="ru-RU"/>
        </w:rPr>
        <w:t xml:space="preserve"> га</w:t>
      </w:r>
      <w:r w:rsidR="003F40E8">
        <w:rPr>
          <w:color w:val="000000"/>
          <w:shd w:val="clear" w:color="auto" w:fill="FFFFFF"/>
          <w:lang w:eastAsia="ru-RU"/>
        </w:rPr>
        <w:t>.</w:t>
      </w:r>
      <w:r>
        <w:rPr>
          <w:color w:val="000000"/>
          <w:shd w:val="clear" w:color="auto" w:fill="FFFFFF"/>
          <w:lang w:eastAsia="ru-RU"/>
        </w:rPr>
        <w:t> </w:t>
      </w:r>
      <w:r w:rsidR="003F40E8" w:rsidRPr="003F40E8">
        <w:rPr>
          <w:color w:val="000000"/>
          <w:shd w:val="clear" w:color="auto" w:fill="FFFFFF"/>
          <w:lang w:eastAsia="ru-RU"/>
        </w:rPr>
        <w:t>Значение показателя в соответствии с данными по земельным уч</w:t>
      </w:r>
      <w:r w:rsidR="003F40E8">
        <w:rPr>
          <w:color w:val="000000"/>
          <w:shd w:val="clear" w:color="auto" w:fill="FFFFFF"/>
          <w:lang w:eastAsia="ru-RU"/>
        </w:rPr>
        <w:t xml:space="preserve">асткам, находящимся на балансе </w:t>
      </w:r>
      <w:proofErr w:type="spellStart"/>
      <w:r w:rsidR="003F40E8" w:rsidRPr="003F40E8">
        <w:rPr>
          <w:color w:val="000000"/>
          <w:shd w:val="clear" w:color="auto" w:fill="FFFFFF"/>
          <w:lang w:eastAsia="ru-RU"/>
        </w:rPr>
        <w:t>Росреестра</w:t>
      </w:r>
      <w:proofErr w:type="spellEnd"/>
      <w:r w:rsidR="003F40E8" w:rsidRPr="003F40E8">
        <w:rPr>
          <w:color w:val="000000"/>
          <w:shd w:val="clear" w:color="auto" w:fill="FFFFFF"/>
          <w:lang w:eastAsia="ru-RU"/>
        </w:rPr>
        <w:t xml:space="preserve"> по состоянию на 01.01.2025, включает в себя площади земельных участков г</w:t>
      </w:r>
      <w:r w:rsidR="003F40E8">
        <w:rPr>
          <w:color w:val="000000"/>
          <w:shd w:val="clear" w:color="auto" w:fill="FFFFFF"/>
          <w:lang w:eastAsia="ru-RU"/>
        </w:rPr>
        <w:t xml:space="preserve">осударственной и муниципальной </w:t>
      </w:r>
      <w:r w:rsidR="003F40E8" w:rsidRPr="003F40E8">
        <w:rPr>
          <w:color w:val="000000"/>
          <w:shd w:val="clear" w:color="auto" w:fill="FFFFFF"/>
          <w:lang w:eastAsia="ru-RU"/>
        </w:rPr>
        <w:t>собственности, за исключением участков, не являющихся объектами налогообложения: земли запас</w:t>
      </w:r>
      <w:r w:rsidR="009D2D9C">
        <w:rPr>
          <w:color w:val="000000"/>
          <w:shd w:val="clear" w:color="auto" w:fill="FFFFFF"/>
          <w:lang w:eastAsia="ru-RU"/>
        </w:rPr>
        <w:t>а - 315 га, лесного фонда -</w:t>
      </w:r>
      <w:r w:rsidR="003F40E8">
        <w:rPr>
          <w:color w:val="000000"/>
          <w:shd w:val="clear" w:color="auto" w:fill="FFFFFF"/>
          <w:lang w:eastAsia="ru-RU"/>
        </w:rPr>
        <w:t xml:space="preserve"> 56 </w:t>
      </w:r>
      <w:r w:rsidR="003F40E8" w:rsidRPr="003F40E8">
        <w:rPr>
          <w:color w:val="000000"/>
          <w:shd w:val="clear" w:color="auto" w:fill="FFFFFF"/>
          <w:lang w:eastAsia="ru-RU"/>
        </w:rPr>
        <w:t>277 г</w:t>
      </w:r>
      <w:r w:rsidR="009D2D9C">
        <w:rPr>
          <w:color w:val="000000"/>
          <w:shd w:val="clear" w:color="auto" w:fill="FFFFFF"/>
          <w:lang w:eastAsia="ru-RU"/>
        </w:rPr>
        <w:t>а, особо охраняемых территорий -</w:t>
      </w:r>
      <w:r w:rsidR="003F40E8" w:rsidRPr="003F40E8">
        <w:rPr>
          <w:color w:val="000000"/>
          <w:shd w:val="clear" w:color="auto" w:fill="FFFFFF"/>
          <w:lang w:eastAsia="ru-RU"/>
        </w:rPr>
        <w:t xml:space="preserve"> 2 601 га, земли Министерства обороны РФ, без</w:t>
      </w:r>
      <w:r w:rsidR="003F40E8">
        <w:rPr>
          <w:color w:val="000000"/>
          <w:shd w:val="clear" w:color="auto" w:fill="FFFFFF"/>
          <w:lang w:eastAsia="ru-RU"/>
        </w:rPr>
        <w:t xml:space="preserve">опасности и иного специального </w:t>
      </w:r>
      <w:r w:rsidR="009D2D9C">
        <w:rPr>
          <w:color w:val="000000"/>
          <w:shd w:val="clear" w:color="auto" w:fill="FFFFFF"/>
          <w:lang w:eastAsia="ru-RU"/>
        </w:rPr>
        <w:t>назначения -</w:t>
      </w:r>
      <w:r w:rsidR="003F40E8" w:rsidRPr="003F40E8">
        <w:rPr>
          <w:color w:val="000000"/>
          <w:shd w:val="clear" w:color="auto" w:fill="FFFFFF"/>
          <w:lang w:eastAsia="ru-RU"/>
        </w:rPr>
        <w:t xml:space="preserve"> 16 512 га, земли автомобильного</w:t>
      </w:r>
      <w:r w:rsidR="009D2D9C">
        <w:rPr>
          <w:color w:val="000000"/>
          <w:shd w:val="clear" w:color="auto" w:fill="FFFFFF"/>
          <w:lang w:eastAsia="ru-RU"/>
        </w:rPr>
        <w:t xml:space="preserve"> и железнодорожного транспорта -</w:t>
      </w:r>
      <w:r w:rsidR="003F40E8" w:rsidRPr="003F40E8">
        <w:rPr>
          <w:color w:val="000000"/>
          <w:shd w:val="clear" w:color="auto" w:fill="FFFFFF"/>
          <w:lang w:eastAsia="ru-RU"/>
        </w:rPr>
        <w:t xml:space="preserve"> 2 822 га</w:t>
      </w:r>
      <w:r w:rsidR="003F40E8">
        <w:rPr>
          <w:color w:val="000000"/>
          <w:shd w:val="clear" w:color="auto" w:fill="FFFFFF"/>
          <w:lang w:eastAsia="ru-RU"/>
        </w:rPr>
        <w:t>.</w:t>
      </w:r>
      <w:r>
        <w:rPr>
          <w:color w:val="000000"/>
          <w:shd w:val="clear" w:color="auto" w:fill="FFFFFF"/>
          <w:lang w:eastAsia="ru-RU"/>
        </w:rPr>
        <w:t xml:space="preserve"> Одинцовский городской округ граничит с г. Москвой, Ленинским, Наро-Фоминским, Рузским, Красногорским, </w:t>
      </w:r>
      <w:proofErr w:type="spellStart"/>
      <w:r>
        <w:rPr>
          <w:color w:val="000000"/>
          <w:shd w:val="clear" w:color="auto" w:fill="FFFFFF"/>
          <w:lang w:eastAsia="ru-RU"/>
        </w:rPr>
        <w:t>Истринским</w:t>
      </w:r>
      <w:proofErr w:type="spellEnd"/>
      <w:r>
        <w:rPr>
          <w:color w:val="000000"/>
          <w:shd w:val="clear" w:color="auto" w:fill="FFFFFF"/>
          <w:lang w:eastAsia="ru-RU"/>
        </w:rPr>
        <w:t xml:space="preserve"> городскими округами. По территории округа протекают река Москва, ее притоки </w:t>
      </w:r>
      <w:proofErr w:type="spellStart"/>
      <w:r>
        <w:rPr>
          <w:color w:val="000000"/>
          <w:shd w:val="clear" w:color="auto" w:fill="FFFFFF"/>
          <w:lang w:eastAsia="ru-RU"/>
        </w:rPr>
        <w:t>Сетунька</w:t>
      </w:r>
      <w:proofErr w:type="spellEnd"/>
      <w:r>
        <w:rPr>
          <w:color w:val="000000"/>
          <w:shd w:val="clear" w:color="auto" w:fill="FFFFFF"/>
          <w:lang w:eastAsia="ru-RU"/>
        </w:rPr>
        <w:t xml:space="preserve">, </w:t>
      </w:r>
      <w:proofErr w:type="spellStart"/>
      <w:r>
        <w:rPr>
          <w:color w:val="000000"/>
          <w:shd w:val="clear" w:color="auto" w:fill="FFFFFF"/>
          <w:lang w:eastAsia="ru-RU"/>
        </w:rPr>
        <w:t>Островня</w:t>
      </w:r>
      <w:proofErr w:type="spellEnd"/>
      <w:r>
        <w:rPr>
          <w:color w:val="000000"/>
          <w:shd w:val="clear" w:color="auto" w:fill="FFFFFF"/>
          <w:lang w:eastAsia="ru-RU"/>
        </w:rPr>
        <w:t>. Из полезных ископаемых в округе имеются месторождения глины и суглинко</w:t>
      </w:r>
      <w:r w:rsidR="009D2D9C">
        <w:rPr>
          <w:color w:val="000000"/>
          <w:shd w:val="clear" w:color="auto" w:fill="FFFFFF"/>
          <w:lang w:eastAsia="ru-RU"/>
        </w:rPr>
        <w:t>в. Основное направление ветров -</w:t>
      </w:r>
      <w:r>
        <w:rPr>
          <w:color w:val="000000"/>
          <w:shd w:val="clear" w:color="auto" w:fill="FFFFFF"/>
          <w:lang w:eastAsia="ru-RU"/>
        </w:rPr>
        <w:t> северо-западное, западное. Специфика расположения территории Одинцовского городского округа в структуре столичного региона определяет преимущественно его природоохранные и рекреационные функции.</w:t>
      </w:r>
    </w:p>
    <w:p w14:paraId="6AB60187" w14:textId="4C1839A4" w:rsidR="00521A50" w:rsidRDefault="009D2D9C" w:rsidP="00B253C9">
      <w:pPr>
        <w:pStyle w:val="21"/>
        <w:shd w:val="clear" w:color="auto" w:fill="auto"/>
        <w:spacing w:before="0" w:after="0" w:line="240" w:lineRule="auto"/>
        <w:ind w:right="-30"/>
        <w:contextualSpacing/>
        <w:jc w:val="left"/>
      </w:pPr>
      <w:r>
        <w:rPr>
          <w:color w:val="000000"/>
          <w:shd w:val="clear" w:color="auto" w:fill="FFFFFF"/>
          <w:lang w:eastAsia="ru-RU"/>
        </w:rPr>
        <w:t>Центр округа - г. Одинцово -</w:t>
      </w:r>
      <w:r w:rsidR="00CC3135">
        <w:rPr>
          <w:color w:val="000000"/>
          <w:shd w:val="clear" w:color="auto" w:fill="FFFFFF"/>
          <w:lang w:eastAsia="ru-RU"/>
        </w:rPr>
        <w:t xml:space="preserve"> расположен в 24 км к западу от Москвы. Административно </w:t>
      </w:r>
      <w:r w:rsidR="006D0786">
        <w:rPr>
          <w:color w:val="000000"/>
          <w:shd w:val="clear" w:color="auto" w:fill="FFFFFF"/>
          <w:lang w:eastAsia="ru-RU"/>
        </w:rPr>
        <w:t xml:space="preserve">Одинцовский городской </w:t>
      </w:r>
      <w:r w:rsidR="00CC3135">
        <w:rPr>
          <w:color w:val="000000"/>
          <w:shd w:val="clear" w:color="auto" w:fill="FFFFFF"/>
          <w:lang w:eastAsia="ru-RU"/>
        </w:rPr>
        <w:t>округ включает в себя территории 7 городских и 9 сельских по</w:t>
      </w:r>
      <w:r w:rsidR="00B253C9">
        <w:rPr>
          <w:color w:val="000000"/>
          <w:shd w:val="clear" w:color="auto" w:fill="FFFFFF"/>
          <w:lang w:eastAsia="ru-RU"/>
        </w:rPr>
        <w:t>селений, которые насчитывают 236</w:t>
      </w:r>
      <w:r w:rsidR="00CC3135">
        <w:rPr>
          <w:color w:val="000000"/>
          <w:shd w:val="clear" w:color="auto" w:fill="FFFFFF"/>
          <w:lang w:eastAsia="ru-RU"/>
        </w:rPr>
        <w:t xml:space="preserve"> населенных пункта. Численность населения округа составляет </w:t>
      </w:r>
      <w:r w:rsidR="00A7666B" w:rsidRPr="00A7666B">
        <w:rPr>
          <w:color w:val="000000"/>
          <w:shd w:val="clear" w:color="auto" w:fill="FFFFFF"/>
          <w:lang w:eastAsia="ru-RU"/>
        </w:rPr>
        <w:t xml:space="preserve">488 473 </w:t>
      </w:r>
      <w:r w:rsidR="00CC3135">
        <w:rPr>
          <w:color w:val="000000"/>
          <w:shd w:val="clear" w:color="auto" w:fill="FFFFFF"/>
          <w:lang w:eastAsia="ru-RU"/>
        </w:rPr>
        <w:t xml:space="preserve">человека. </w:t>
      </w:r>
      <w:r w:rsidR="00CC3135">
        <w:rPr>
          <w:color w:val="000000"/>
          <w:shd w:val="clear" w:color="auto" w:fill="FFFFFF"/>
          <w:lang w:eastAsia="ru-RU"/>
        </w:rPr>
        <w:br/>
        <w:t xml:space="preserve">Одинцовский городской округ имеет развитую транспортную сеть. По его территории проходят: железная дорога </w:t>
      </w:r>
      <w:r w:rsidR="00CC3135">
        <w:rPr>
          <w:color w:val="000000"/>
          <w:shd w:val="clear" w:color="auto" w:fill="FFFFFF"/>
          <w:lang w:eastAsia="ru-RU"/>
        </w:rPr>
        <w:lastRenderedPageBreak/>
        <w:t>Белорусского направления, ав</w:t>
      </w:r>
      <w:r>
        <w:rPr>
          <w:color w:val="000000"/>
          <w:shd w:val="clear" w:color="auto" w:fill="FFFFFF"/>
          <w:lang w:eastAsia="ru-RU"/>
        </w:rPr>
        <w:t xml:space="preserve">тодороги федерального («Москва - Минск», Рублево - </w:t>
      </w:r>
      <w:r w:rsidR="00CC3135">
        <w:rPr>
          <w:color w:val="000000"/>
          <w:shd w:val="clear" w:color="auto" w:fill="FFFFFF"/>
          <w:lang w:eastAsia="ru-RU"/>
        </w:rPr>
        <w:t xml:space="preserve">Успенское, 1-е и 2-е Успенское, Красногорское, </w:t>
      </w:r>
      <w:proofErr w:type="spellStart"/>
      <w:r w:rsidR="00CC3135">
        <w:rPr>
          <w:color w:val="000000"/>
          <w:shd w:val="clear" w:color="auto" w:fill="FFFFFF"/>
          <w:lang w:eastAsia="ru-RU"/>
        </w:rPr>
        <w:t>Подушкинское</w:t>
      </w:r>
      <w:proofErr w:type="spellEnd"/>
      <w:r w:rsidR="00CC3135">
        <w:rPr>
          <w:color w:val="000000"/>
          <w:shd w:val="clear" w:color="auto" w:fill="FFFFFF"/>
          <w:lang w:eastAsia="ru-RU"/>
        </w:rPr>
        <w:t xml:space="preserve"> шоссе) и областного значения (Можайское, Звенигородское шоссе, Московское малое кольцо). Хорошо развита </w:t>
      </w:r>
      <w:proofErr w:type="spellStart"/>
      <w:r w:rsidR="00CC3135">
        <w:rPr>
          <w:color w:val="000000"/>
          <w:shd w:val="clear" w:color="auto" w:fill="FFFFFF"/>
          <w:lang w:eastAsia="ru-RU"/>
        </w:rPr>
        <w:t>внутриокружная</w:t>
      </w:r>
      <w:proofErr w:type="spellEnd"/>
      <w:r w:rsidR="00CC3135">
        <w:rPr>
          <w:color w:val="000000"/>
          <w:shd w:val="clear" w:color="auto" w:fill="FFFFFF"/>
          <w:lang w:eastAsia="ru-RU"/>
        </w:rPr>
        <w:t xml:space="preserve"> дорожная сеть. В районе поселк</w:t>
      </w:r>
      <w:r w:rsidR="00A84CC9">
        <w:rPr>
          <w:color w:val="000000"/>
          <w:shd w:val="clear" w:color="auto" w:fill="FFFFFF"/>
          <w:lang w:eastAsia="ru-RU"/>
        </w:rPr>
        <w:t>а Кубинка расположен аэродром.</w:t>
      </w:r>
      <w:r w:rsidR="00A84CC9">
        <w:rPr>
          <w:color w:val="000000"/>
          <w:shd w:val="clear" w:color="auto" w:fill="FFFFFF"/>
          <w:lang w:eastAsia="ru-RU"/>
        </w:rPr>
        <w:br/>
      </w:r>
      <w:r w:rsidR="00CC3135">
        <w:rPr>
          <w:color w:val="000000"/>
          <w:shd w:val="clear" w:color="auto" w:fill="FFFFFF"/>
          <w:lang w:eastAsia="ru-RU"/>
        </w:rPr>
        <w:t xml:space="preserve">По данным МРИ ФНС России № 22 по Московской области на 01.01.2025 на территории Одинцовского городского округа зарегистрировано 39 313 хозяйствующих субъектов. По данным статистики среднесписочная численность работающих на предприятиях </w:t>
      </w:r>
      <w:r w:rsidR="00591BC7">
        <w:rPr>
          <w:color w:val="000000"/>
          <w:shd w:val="clear" w:color="auto" w:fill="FFFFFF"/>
          <w:lang w:eastAsia="ru-RU"/>
        </w:rPr>
        <w:t xml:space="preserve">Одинцовского городского </w:t>
      </w:r>
      <w:r w:rsidR="00CC3135">
        <w:rPr>
          <w:color w:val="000000"/>
          <w:shd w:val="clear" w:color="auto" w:fill="FFFFFF"/>
          <w:lang w:eastAsia="ru-RU"/>
        </w:rPr>
        <w:t xml:space="preserve">округа по полному кругу за 2024 </w:t>
      </w:r>
      <w:r>
        <w:rPr>
          <w:color w:val="000000"/>
          <w:shd w:val="clear" w:color="auto" w:fill="FFFFFF"/>
          <w:lang w:eastAsia="ru-RU"/>
        </w:rPr>
        <w:t>год составляет 152 318 человек.</w:t>
      </w:r>
    </w:p>
    <w:p w14:paraId="524C4D02" w14:textId="77777777" w:rsidR="00521A50" w:rsidRDefault="00CC3135" w:rsidP="001E1FD2">
      <w:pPr>
        <w:pStyle w:val="21"/>
        <w:shd w:val="clear" w:color="auto" w:fill="auto"/>
        <w:spacing w:after="0"/>
        <w:ind w:right="-30"/>
        <w:contextualSpacing/>
      </w:pPr>
      <w:r>
        <w:t>Промышленность Одинцовского городского округа представлена 27 крупными и средними, 305 малыми предприятиями, по своему отраслевому признаку относящихся к промышленности стройматериалов, машиностроению, деревообрабатывающей, легкой и пищевой промышленности. Основные виды выпускаемой в округе продукции: автобусы, велосипеды, средства механизации строительства, сборные железобетонные изделия, строительные материалы, мебель, мясомолочную продукцию, кондитерские изделия.</w:t>
      </w:r>
    </w:p>
    <w:p w14:paraId="558399A5" w14:textId="77777777" w:rsidR="00521A50" w:rsidRDefault="00CC3135" w:rsidP="001E1FD2">
      <w:pPr>
        <w:pStyle w:val="21"/>
        <w:shd w:val="clear" w:color="auto" w:fill="auto"/>
        <w:spacing w:after="0"/>
        <w:ind w:right="-30"/>
        <w:contextualSpacing/>
      </w:pPr>
      <w:r>
        <w:t>Сельское хозяйство ориентировано на производство животноводческой продукции, продукции птицеводства, овощей закрытого и открытого грунта. Агропромышленный комплекс района включает в себя 14 сельскохозяйственных предприятий, 178 фермерских хозяйств и 37033 личных подсобных хозяйств населения.</w:t>
      </w:r>
    </w:p>
    <w:p w14:paraId="4485009B" w14:textId="77777777" w:rsidR="00521A50" w:rsidRDefault="00CC3135" w:rsidP="001E1FD2">
      <w:pPr>
        <w:pStyle w:val="21"/>
        <w:shd w:val="clear" w:color="auto" w:fill="auto"/>
        <w:spacing w:after="0"/>
        <w:ind w:right="-30"/>
        <w:contextualSpacing/>
      </w:pPr>
      <w:r>
        <w:t>Одинцовский городской округ является одним из крупных центров сельскохозяйственной науки. На его территории расположено 6 научно-исследовательских институтов.</w:t>
      </w:r>
    </w:p>
    <w:p w14:paraId="5C860507" w14:textId="77777777" w:rsidR="00521A50" w:rsidRDefault="00CC3135" w:rsidP="001E1FD2">
      <w:pPr>
        <w:pStyle w:val="21"/>
        <w:shd w:val="clear" w:color="auto" w:fill="auto"/>
        <w:spacing w:after="0"/>
        <w:ind w:right="-30"/>
        <w:contextualSpacing/>
      </w:pPr>
      <w:r>
        <w:t>В округе развита сеть предприятий строительства, транспорта и связи, торговли и сферы услуг, кредитно-банковских учреждений, функционируют структуры, обслуживающие рынок недвижимости.</w:t>
      </w:r>
    </w:p>
    <w:p w14:paraId="42771547" w14:textId="77777777" w:rsidR="00521A50" w:rsidRDefault="00CC3135" w:rsidP="001E1FD2">
      <w:pPr>
        <w:pStyle w:val="21"/>
        <w:shd w:val="clear" w:color="auto" w:fill="auto"/>
        <w:spacing w:after="0"/>
        <w:ind w:right="-30"/>
        <w:contextualSpacing/>
      </w:pPr>
      <w:r>
        <w:t>Обеспечение населения социально-бытовыми услугами осуществляют муниципальные предприятия жилищно-коммунального хозяйства, здравоохранения, образования, социального обеспечения, культуры и спорта.</w:t>
      </w:r>
    </w:p>
    <w:p w14:paraId="7FAD777D" w14:textId="47366D3B" w:rsidR="00521A50" w:rsidRDefault="00CC3135" w:rsidP="001E1FD2">
      <w:pPr>
        <w:pStyle w:val="21"/>
        <w:shd w:val="clear" w:color="auto" w:fill="auto"/>
        <w:ind w:right="-30"/>
        <w:contextualSpacing/>
      </w:pPr>
      <w:r>
        <w:t>Славится округ своими неповторимыми живописными местами, великолепными памятниками культуры и архитектуры, многочисленными здравницами. Базы отдыха и спортивно-оздоровительные комплексы образуют развитую санаторно-курортную сеть. Туристско-оздоровительный сектор составляет одно из стратегических направлений развития округа и открывает большие перспективы для инвесторов и предпринимателей.</w:t>
      </w:r>
      <w:r>
        <w:br/>
      </w:r>
      <w:r>
        <w:rPr>
          <w:bCs/>
        </w:rPr>
        <w:t xml:space="preserve">Климат Одинцовского городского округа </w:t>
      </w:r>
      <w:r>
        <w:t xml:space="preserve">характеризуется как умеренно-континентальный с морозной, снежной зимой, влажным, относительно тёплым летом и хорошо выраженными переходными сезонами.   </w:t>
      </w:r>
    </w:p>
    <w:p w14:paraId="02D5C2B8" w14:textId="77777777" w:rsidR="00521A50" w:rsidRDefault="00CC3135" w:rsidP="001E1FD2">
      <w:pPr>
        <w:pStyle w:val="21"/>
        <w:shd w:val="clear" w:color="auto" w:fill="auto"/>
        <w:spacing w:after="0"/>
        <w:ind w:right="-30"/>
        <w:contextualSpacing/>
      </w:pPr>
      <w:r>
        <w:t>Некоторые показатели климата:</w:t>
      </w:r>
    </w:p>
    <w:p w14:paraId="23360DD4" w14:textId="7E03B881" w:rsidR="00521A50" w:rsidRDefault="00CC3135" w:rsidP="001E1FD2">
      <w:pPr>
        <w:pStyle w:val="21"/>
        <w:numPr>
          <w:ilvl w:val="0"/>
          <w:numId w:val="2"/>
        </w:numPr>
        <w:shd w:val="clear" w:color="auto" w:fill="auto"/>
        <w:ind w:right="-30"/>
        <w:contextualSpacing/>
      </w:pPr>
      <w:r>
        <w:rPr>
          <w:bCs/>
        </w:rPr>
        <w:t>Самый тёплый месяц</w:t>
      </w:r>
      <w:r w:rsidR="009D2D9C">
        <w:t> -</w:t>
      </w:r>
      <w:r>
        <w:t xml:space="preserve"> июль, его средняя температура +18 °С.   </w:t>
      </w:r>
    </w:p>
    <w:p w14:paraId="726749A5" w14:textId="77777777" w:rsidR="00521A50" w:rsidRDefault="00CC3135" w:rsidP="001E1FD2">
      <w:pPr>
        <w:pStyle w:val="21"/>
        <w:numPr>
          <w:ilvl w:val="0"/>
          <w:numId w:val="2"/>
        </w:numPr>
        <w:shd w:val="clear" w:color="auto" w:fill="auto"/>
        <w:ind w:right="-30"/>
        <w:contextualSpacing/>
      </w:pPr>
      <w:r>
        <w:rPr>
          <w:bCs/>
        </w:rPr>
        <w:t>Температура самого холодного месяца</w:t>
      </w:r>
      <w:r>
        <w:t> — января, в среднем –11 °С.  </w:t>
      </w:r>
    </w:p>
    <w:p w14:paraId="664CE211" w14:textId="77777777" w:rsidR="00521A50" w:rsidRDefault="00CC3135" w:rsidP="001E1FD2">
      <w:pPr>
        <w:pStyle w:val="21"/>
        <w:numPr>
          <w:ilvl w:val="0"/>
          <w:numId w:val="2"/>
        </w:numPr>
        <w:shd w:val="clear" w:color="auto" w:fill="auto"/>
        <w:ind w:right="-30"/>
        <w:contextualSpacing/>
      </w:pPr>
      <w:r>
        <w:t xml:space="preserve"> Годовая амплитуда — 28 °С.  </w:t>
      </w:r>
    </w:p>
    <w:p w14:paraId="42D7287B" w14:textId="77777777" w:rsidR="00521A50" w:rsidRDefault="00CC3135" w:rsidP="001E1FD2">
      <w:pPr>
        <w:pStyle w:val="21"/>
        <w:numPr>
          <w:ilvl w:val="0"/>
          <w:numId w:val="2"/>
        </w:numPr>
        <w:shd w:val="clear" w:color="auto" w:fill="auto"/>
        <w:ind w:right="-30"/>
        <w:contextualSpacing/>
      </w:pPr>
      <w:r>
        <w:lastRenderedPageBreak/>
        <w:t xml:space="preserve">В отдельные зимы морозы достигают –45–50 °С.   </w:t>
      </w:r>
    </w:p>
    <w:p w14:paraId="0C8AA55B" w14:textId="77777777" w:rsidR="00521A50" w:rsidRDefault="00CC3135" w:rsidP="001E1FD2">
      <w:pPr>
        <w:pStyle w:val="21"/>
        <w:numPr>
          <w:ilvl w:val="0"/>
          <w:numId w:val="2"/>
        </w:numPr>
        <w:shd w:val="clear" w:color="auto" w:fill="auto"/>
        <w:ind w:right="-30"/>
        <w:contextualSpacing/>
      </w:pPr>
      <w:r>
        <w:t xml:space="preserve">Максимумы летних температур — +38 °С, +40 °С.   </w:t>
      </w:r>
    </w:p>
    <w:p w14:paraId="243C3D46" w14:textId="77777777" w:rsidR="00521A50" w:rsidRDefault="00CC3135" w:rsidP="001E1FD2">
      <w:pPr>
        <w:pStyle w:val="21"/>
        <w:numPr>
          <w:ilvl w:val="0"/>
          <w:numId w:val="2"/>
        </w:numPr>
        <w:shd w:val="clear" w:color="auto" w:fill="auto"/>
        <w:ind w:right="-30"/>
        <w:contextualSpacing/>
      </w:pPr>
      <w:r>
        <w:t xml:space="preserve">Одинцовский район относится к зоне достаточного увлажнения, за год выпадает в среднем 550–650 мм осадков.   </w:t>
      </w:r>
    </w:p>
    <w:p w14:paraId="56394922" w14:textId="77777777" w:rsidR="00521A50" w:rsidRDefault="00CC3135" w:rsidP="001E1FD2">
      <w:pPr>
        <w:pStyle w:val="21"/>
        <w:numPr>
          <w:ilvl w:val="0"/>
          <w:numId w:val="2"/>
        </w:numPr>
        <w:shd w:val="clear" w:color="auto" w:fill="auto"/>
        <w:ind w:right="-30"/>
        <w:contextualSpacing/>
      </w:pPr>
      <w:r>
        <w:t xml:space="preserve">Неблагоприятные климатические явления: сильные грозы, бури, шквалы, редко случающиеся смерчи, град, засухи и суховеи.  </w:t>
      </w:r>
    </w:p>
    <w:p w14:paraId="35EF69E1" w14:textId="77777777" w:rsidR="00521A50" w:rsidRDefault="00CC3135" w:rsidP="000A6FC5">
      <w:pPr>
        <w:pStyle w:val="21"/>
        <w:shd w:val="clear" w:color="auto" w:fill="auto"/>
        <w:spacing w:after="0"/>
        <w:ind w:right="-30"/>
        <w:contextualSpacing/>
      </w:pPr>
      <w:r>
        <w:br/>
      </w:r>
    </w:p>
    <w:p w14:paraId="481E7626" w14:textId="5AAB0262" w:rsidR="00521A50" w:rsidRDefault="00CC3135" w:rsidP="000A6FC5">
      <w:pPr>
        <w:pStyle w:val="21"/>
        <w:shd w:val="clear" w:color="auto" w:fill="auto"/>
        <w:spacing w:after="0"/>
        <w:ind w:right="-30"/>
        <w:contextualSpacing/>
      </w:pPr>
      <w:r>
        <w:rPr>
          <w:bCs/>
          <w:iCs/>
        </w:rPr>
        <w:t>Администрацией Одинцовского городского округа</w:t>
      </w:r>
      <w:r w:rsidR="00591BC7">
        <w:rPr>
          <w:bCs/>
          <w:iCs/>
        </w:rPr>
        <w:t xml:space="preserve"> Московской области</w:t>
      </w:r>
      <w:r>
        <w:rPr>
          <w:bCs/>
          <w:iCs/>
        </w:rPr>
        <w:t> в 2024 году проведены химико-микробиологические исследования качества воды следующих родников, расположенных в</w:t>
      </w:r>
      <w:r>
        <w:t xml:space="preserve"> </w:t>
      </w:r>
      <w:r>
        <w:rPr>
          <w:bCs/>
          <w:iCs/>
        </w:rPr>
        <w:t>Одинцовском городском округе Московской области:</w:t>
      </w:r>
    </w:p>
    <w:tbl>
      <w:tblPr>
        <w:tblpPr w:leftFromText="180" w:rightFromText="180" w:vertAnchor="text" w:tblpX="105" w:tblpY="1"/>
        <w:tblOverlap w:val="never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0"/>
      </w:tblGrid>
      <w:tr w:rsidR="00521A50" w14:paraId="0425CE57" w14:textId="77777777" w:rsidTr="000A6FC5">
        <w:tc>
          <w:tcPr>
            <w:tcW w:w="0" w:type="auto"/>
            <w:shd w:val="clear" w:color="auto" w:fill="FFFFFF"/>
            <w:vAlign w:val="center"/>
          </w:tcPr>
          <w:p w14:paraId="3D484B07" w14:textId="7F9CC6AC" w:rsidR="00521A50" w:rsidRDefault="00CC3135" w:rsidP="0055081D">
            <w:pPr>
              <w:pStyle w:val="21"/>
              <w:numPr>
                <w:ilvl w:val="0"/>
                <w:numId w:val="8"/>
              </w:numPr>
              <w:tabs>
                <w:tab w:val="left" w:pos="720"/>
              </w:tabs>
              <w:spacing w:after="0"/>
              <w:ind w:right="-30"/>
              <w:contextualSpacing/>
            </w:pPr>
            <w:r>
              <w:t>г. Кубинка, ул. Речная Слобода, д. 33</w:t>
            </w:r>
          </w:p>
          <w:p w14:paraId="6C73B7EE" w14:textId="0958E7BA" w:rsidR="00521A50" w:rsidRDefault="00521A50" w:rsidP="0055081D">
            <w:pPr>
              <w:pStyle w:val="21"/>
              <w:tabs>
                <w:tab w:val="left" w:pos="720"/>
              </w:tabs>
              <w:spacing w:after="0"/>
              <w:ind w:left="360" w:right="-30"/>
              <w:contextualSpacing/>
            </w:pPr>
          </w:p>
        </w:tc>
      </w:tr>
      <w:tr w:rsidR="00521A50" w14:paraId="5FA50B85" w14:textId="77777777" w:rsidTr="000A6FC5">
        <w:tc>
          <w:tcPr>
            <w:tcW w:w="0" w:type="auto"/>
            <w:shd w:val="clear" w:color="auto" w:fill="FFFFFF"/>
            <w:vAlign w:val="center"/>
          </w:tcPr>
          <w:p w14:paraId="7A9F9324" w14:textId="18136475" w:rsidR="00521A50" w:rsidRDefault="0055081D" w:rsidP="000A6FC5">
            <w:pPr>
              <w:pStyle w:val="21"/>
              <w:ind w:right="-30"/>
              <w:contextualSpacing/>
            </w:pPr>
            <w:r>
              <w:t xml:space="preserve">      2  </w:t>
            </w:r>
            <w:r w:rsidRPr="0055081D">
              <w:t>г. Кубинка, ул. Речная Слобода, д. 1</w:t>
            </w:r>
          </w:p>
        </w:tc>
      </w:tr>
      <w:tr w:rsidR="00521A50" w14:paraId="4A427B5F" w14:textId="77777777" w:rsidTr="000A6FC5">
        <w:tc>
          <w:tcPr>
            <w:tcW w:w="0" w:type="auto"/>
            <w:shd w:val="clear" w:color="auto" w:fill="FFFFFF"/>
            <w:vAlign w:val="center"/>
          </w:tcPr>
          <w:p w14:paraId="3CC88423" w14:textId="512825B7" w:rsidR="00521A50" w:rsidRDefault="0055081D" w:rsidP="000A6FC5">
            <w:pPr>
              <w:pStyle w:val="21"/>
              <w:ind w:right="-30"/>
              <w:contextualSpacing/>
            </w:pPr>
            <w:r>
              <w:t xml:space="preserve">      3 </w:t>
            </w:r>
            <w:r w:rsidR="00CC3135">
              <w:t xml:space="preserve"> д. Большое </w:t>
            </w:r>
            <w:proofErr w:type="spellStart"/>
            <w:r w:rsidR="00CC3135">
              <w:t>Сареево</w:t>
            </w:r>
            <w:proofErr w:type="spellEnd"/>
            <w:r w:rsidR="00CC3135">
              <w:t>, родник «Тещин язык»</w:t>
            </w:r>
          </w:p>
        </w:tc>
      </w:tr>
      <w:tr w:rsidR="00521A50" w14:paraId="6FF85B10" w14:textId="77777777" w:rsidTr="000A6FC5">
        <w:tc>
          <w:tcPr>
            <w:tcW w:w="0" w:type="auto"/>
            <w:shd w:val="clear" w:color="auto" w:fill="FFFFFF"/>
            <w:vAlign w:val="center"/>
          </w:tcPr>
          <w:p w14:paraId="0F1CF358" w14:textId="67D776EA" w:rsidR="00521A50" w:rsidRDefault="0055081D" w:rsidP="000A6FC5">
            <w:pPr>
              <w:pStyle w:val="21"/>
              <w:ind w:right="-30"/>
              <w:contextualSpacing/>
            </w:pPr>
            <w:r>
              <w:t xml:space="preserve">      4 </w:t>
            </w:r>
            <w:r w:rsidR="00CC3135">
              <w:t>д. Матвейково, родник «Троицкий»</w:t>
            </w:r>
          </w:p>
        </w:tc>
      </w:tr>
      <w:tr w:rsidR="00521A50" w14:paraId="5EBAD08D" w14:textId="77777777" w:rsidTr="000A6FC5">
        <w:tc>
          <w:tcPr>
            <w:tcW w:w="0" w:type="auto"/>
            <w:shd w:val="clear" w:color="auto" w:fill="FFFFFF"/>
            <w:vAlign w:val="center"/>
          </w:tcPr>
          <w:p w14:paraId="14C41131" w14:textId="65AB7EB2" w:rsidR="00521A50" w:rsidRDefault="0055081D" w:rsidP="000A6FC5">
            <w:pPr>
              <w:pStyle w:val="21"/>
              <w:ind w:right="-30"/>
              <w:contextualSpacing/>
            </w:pPr>
            <w:r>
              <w:t xml:space="preserve">      5 </w:t>
            </w:r>
            <w:r w:rsidR="00CC3135">
              <w:t xml:space="preserve"> г. Одинцово, у </w:t>
            </w:r>
            <w:proofErr w:type="spellStart"/>
            <w:r w:rsidR="00CC3135">
              <w:t>лыжероллерной</w:t>
            </w:r>
            <w:proofErr w:type="spellEnd"/>
            <w:r w:rsidR="00CC3135">
              <w:t xml:space="preserve"> трассы</w:t>
            </w:r>
          </w:p>
        </w:tc>
      </w:tr>
      <w:tr w:rsidR="00521A50" w14:paraId="4D0D59E5" w14:textId="77777777" w:rsidTr="000A6FC5">
        <w:tc>
          <w:tcPr>
            <w:tcW w:w="0" w:type="auto"/>
            <w:shd w:val="clear" w:color="auto" w:fill="FFFFFF"/>
            <w:vAlign w:val="center"/>
          </w:tcPr>
          <w:p w14:paraId="3D6EBFED" w14:textId="3E1A3746" w:rsidR="00521A50" w:rsidRDefault="0055081D" w:rsidP="000A6FC5">
            <w:pPr>
              <w:pStyle w:val="21"/>
              <w:ind w:right="-30"/>
              <w:contextualSpacing/>
            </w:pPr>
            <w:r>
              <w:t xml:space="preserve">     6 </w:t>
            </w:r>
            <w:r w:rsidR="00CC3135">
              <w:t xml:space="preserve"> п. санатория имени Герцена (усадьба «Васильевское»)</w:t>
            </w:r>
          </w:p>
        </w:tc>
      </w:tr>
      <w:tr w:rsidR="00521A50" w14:paraId="67A87B7F" w14:textId="77777777" w:rsidTr="000A6FC5">
        <w:tc>
          <w:tcPr>
            <w:tcW w:w="0" w:type="auto"/>
            <w:shd w:val="clear" w:color="auto" w:fill="FFFFFF"/>
            <w:vAlign w:val="center"/>
          </w:tcPr>
          <w:p w14:paraId="7ABFE307" w14:textId="4F0F2117" w:rsidR="00521A50" w:rsidRDefault="0055081D" w:rsidP="000A6FC5">
            <w:pPr>
              <w:pStyle w:val="21"/>
              <w:ind w:right="-30"/>
              <w:contextualSpacing/>
            </w:pPr>
            <w:r>
              <w:t xml:space="preserve">     7</w:t>
            </w:r>
            <w:r w:rsidR="00CC3135">
              <w:t xml:space="preserve"> в районе п. Покровское (д. Пестово)</w:t>
            </w:r>
          </w:p>
        </w:tc>
      </w:tr>
      <w:tr w:rsidR="00521A50" w14:paraId="64B5F1F0" w14:textId="77777777" w:rsidTr="000A6FC5">
        <w:tc>
          <w:tcPr>
            <w:tcW w:w="0" w:type="auto"/>
            <w:shd w:val="clear" w:color="auto" w:fill="FFFFFF"/>
            <w:vAlign w:val="center"/>
          </w:tcPr>
          <w:p w14:paraId="6B8BA1A2" w14:textId="4BB0B9FB" w:rsidR="00521A50" w:rsidRDefault="0055081D" w:rsidP="000A6FC5">
            <w:pPr>
              <w:pStyle w:val="21"/>
              <w:ind w:right="-30"/>
              <w:contextualSpacing/>
            </w:pPr>
            <w:r>
              <w:t xml:space="preserve">     8 </w:t>
            </w:r>
            <w:r w:rsidR="00CC3135">
              <w:t xml:space="preserve"> между деревнями </w:t>
            </w:r>
            <w:proofErr w:type="spellStart"/>
            <w:r w:rsidR="00CC3135">
              <w:t>Ивашково</w:t>
            </w:r>
            <w:proofErr w:type="spellEnd"/>
            <w:r w:rsidR="00CC3135">
              <w:t xml:space="preserve"> и </w:t>
            </w:r>
            <w:proofErr w:type="spellStart"/>
            <w:r w:rsidR="00CC3135">
              <w:t>Сурмино</w:t>
            </w:r>
            <w:proofErr w:type="spellEnd"/>
          </w:p>
        </w:tc>
      </w:tr>
      <w:tr w:rsidR="00521A50" w14:paraId="7613DF26" w14:textId="77777777" w:rsidTr="000A6FC5">
        <w:tc>
          <w:tcPr>
            <w:tcW w:w="0" w:type="auto"/>
            <w:shd w:val="clear" w:color="auto" w:fill="FFFFFF"/>
            <w:vAlign w:val="center"/>
          </w:tcPr>
          <w:p w14:paraId="3884F45B" w14:textId="5C684C7A" w:rsidR="00521A50" w:rsidRDefault="0055081D" w:rsidP="000A6FC5">
            <w:pPr>
              <w:pStyle w:val="21"/>
              <w:ind w:right="-30"/>
              <w:contextualSpacing/>
            </w:pPr>
            <w:r>
              <w:lastRenderedPageBreak/>
              <w:t xml:space="preserve">    9</w:t>
            </w:r>
            <w:r w:rsidR="00CC3135">
              <w:t> между д. Покровское и СНТ «Урожайное»</w:t>
            </w:r>
          </w:p>
        </w:tc>
      </w:tr>
      <w:tr w:rsidR="00521A50" w14:paraId="7809613B" w14:textId="77777777" w:rsidTr="000A6FC5"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682E56" w14:textId="026AF3F0" w:rsidR="00521A50" w:rsidRDefault="0055081D" w:rsidP="000A6FC5">
            <w:pPr>
              <w:pStyle w:val="21"/>
              <w:ind w:right="-30"/>
              <w:contextualSpacing/>
            </w:pPr>
            <w:r>
              <w:t xml:space="preserve">   10</w:t>
            </w:r>
            <w:r w:rsidR="00CC3135">
              <w:t xml:space="preserve"> г. Одинцово, в  лесопарке «</w:t>
            </w:r>
            <w:proofErr w:type="spellStart"/>
            <w:r w:rsidR="00CC3135">
              <w:t>Подушкинский</w:t>
            </w:r>
            <w:proofErr w:type="spellEnd"/>
            <w:r w:rsidR="00CC3135">
              <w:t xml:space="preserve">» (в 1,5 км севернее от г. Одинцово и западнее хутора </w:t>
            </w:r>
            <w:proofErr w:type="spellStart"/>
            <w:r w:rsidR="00CC3135">
              <w:t>Никонорово</w:t>
            </w:r>
            <w:proofErr w:type="spellEnd"/>
            <w:r w:rsidR="00CC3135">
              <w:t>)</w:t>
            </w:r>
          </w:p>
        </w:tc>
      </w:tr>
      <w:tr w:rsidR="00521A50" w14:paraId="3EA42FEE" w14:textId="77777777" w:rsidTr="000A6FC5"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7CA235" w14:textId="1CFA78CC" w:rsidR="00521A50" w:rsidRDefault="0055081D" w:rsidP="000A6FC5">
            <w:pPr>
              <w:pStyle w:val="21"/>
              <w:ind w:right="-30"/>
              <w:contextualSpacing/>
            </w:pPr>
            <w:r>
              <w:t xml:space="preserve">   11</w:t>
            </w:r>
            <w:r w:rsidR="00CC3135">
              <w:t xml:space="preserve"> д. Переделки</w:t>
            </w:r>
          </w:p>
        </w:tc>
      </w:tr>
      <w:tr w:rsidR="00521A50" w14:paraId="657D434D" w14:textId="77777777" w:rsidTr="00E252D5">
        <w:trPr>
          <w:trHeight w:val="60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96DEC" w14:textId="337206BE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12</w:t>
            </w:r>
            <w:r w:rsidR="00CC3135">
              <w:t xml:space="preserve"> д. Марьино</w:t>
            </w:r>
          </w:p>
          <w:p w14:paraId="584CFE36" w14:textId="0E085013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13</w:t>
            </w:r>
            <w:r w:rsidR="00CC3135">
              <w:t xml:space="preserve"> с. </w:t>
            </w:r>
            <w:proofErr w:type="spellStart"/>
            <w:r w:rsidR="00CC3135">
              <w:t>Луцино</w:t>
            </w:r>
            <w:proofErr w:type="spellEnd"/>
          </w:p>
          <w:p w14:paraId="70519A01" w14:textId="071DF3FD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14</w:t>
            </w:r>
            <w:r w:rsidR="00CC3135">
              <w:t xml:space="preserve"> у д. </w:t>
            </w:r>
            <w:proofErr w:type="spellStart"/>
            <w:r w:rsidR="00CC3135">
              <w:t>Анашкино</w:t>
            </w:r>
            <w:proofErr w:type="spellEnd"/>
            <w:r w:rsidR="00CC3135">
              <w:t xml:space="preserve"> (г. Кубинка)</w:t>
            </w:r>
          </w:p>
          <w:p w14:paraId="56667C2E" w14:textId="643EAB6E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15</w:t>
            </w:r>
            <w:r w:rsidR="00CC3135">
              <w:t xml:space="preserve"> г. Звенигород, </w:t>
            </w:r>
            <w:proofErr w:type="spellStart"/>
            <w:r w:rsidR="00CC3135">
              <w:t>Ратехинское</w:t>
            </w:r>
            <w:proofErr w:type="spellEnd"/>
            <w:r w:rsidR="00CC3135">
              <w:t xml:space="preserve"> шоссе</w:t>
            </w:r>
          </w:p>
          <w:p w14:paraId="18A36E38" w14:textId="26B907A4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16</w:t>
            </w:r>
            <w:r w:rsidR="00CC3135">
              <w:t xml:space="preserve"> г. Звенигород, под Городком (со стороны оврага)</w:t>
            </w:r>
          </w:p>
          <w:p w14:paraId="04AC3A80" w14:textId="1F0B4CC9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17</w:t>
            </w:r>
            <w:r w:rsidR="00CC3135">
              <w:t xml:space="preserve"> г. Звенигород, Скит </w:t>
            </w:r>
            <w:proofErr w:type="spellStart"/>
            <w:r w:rsidR="00CC3135">
              <w:t>Саввино-Сторожевского</w:t>
            </w:r>
            <w:proofErr w:type="spellEnd"/>
            <w:r w:rsidR="00CC3135">
              <w:t xml:space="preserve"> монастыря</w:t>
            </w:r>
          </w:p>
          <w:p w14:paraId="5BEEFEFD" w14:textId="4544AFC4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18</w:t>
            </w:r>
            <w:r w:rsidR="00CC3135">
              <w:t xml:space="preserve"> д. </w:t>
            </w:r>
            <w:proofErr w:type="spellStart"/>
            <w:r w:rsidR="00CC3135">
              <w:t>Дунино</w:t>
            </w:r>
            <w:proofErr w:type="spellEnd"/>
            <w:r w:rsidR="00CC3135">
              <w:t xml:space="preserve">, Святой источник великомученицы </w:t>
            </w:r>
            <w:proofErr w:type="spellStart"/>
            <w:r w:rsidR="00CC3135">
              <w:t>Параскевы</w:t>
            </w:r>
            <w:proofErr w:type="spellEnd"/>
            <w:r w:rsidR="00CC3135">
              <w:t xml:space="preserve"> Пятницы</w:t>
            </w:r>
          </w:p>
          <w:p w14:paraId="137D0DA7" w14:textId="6A693410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19</w:t>
            </w:r>
            <w:r w:rsidR="00CC3135">
              <w:t xml:space="preserve"> с. </w:t>
            </w:r>
            <w:proofErr w:type="spellStart"/>
            <w:r w:rsidR="00CC3135">
              <w:t>Каринское</w:t>
            </w:r>
            <w:proofErr w:type="spellEnd"/>
            <w:r w:rsidR="00CC3135">
              <w:t>, 55.706569, 36.691056</w:t>
            </w:r>
          </w:p>
          <w:p w14:paraId="484DD805" w14:textId="038EC7B8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20</w:t>
            </w:r>
            <w:r w:rsidR="00CC3135">
              <w:t xml:space="preserve"> с. </w:t>
            </w:r>
            <w:proofErr w:type="spellStart"/>
            <w:r w:rsidR="00CC3135">
              <w:t>Каринское</w:t>
            </w:r>
            <w:proofErr w:type="spellEnd"/>
            <w:r w:rsidR="00CC3135">
              <w:t>, 55.709133, 36.697370</w:t>
            </w:r>
          </w:p>
          <w:p w14:paraId="197CF98F" w14:textId="3D8541E5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21</w:t>
            </w:r>
            <w:r w:rsidR="00CC3135">
              <w:t xml:space="preserve"> д. </w:t>
            </w:r>
            <w:proofErr w:type="spellStart"/>
            <w:r w:rsidR="00CC3135">
              <w:t>Дунино</w:t>
            </w:r>
            <w:proofErr w:type="spellEnd"/>
            <w:r w:rsidR="00CC3135">
              <w:t xml:space="preserve">   </w:t>
            </w:r>
            <w:proofErr w:type="gramStart"/>
            <w:r w:rsidR="00CC3135">
              <w:t>55.714080  37.071522</w:t>
            </w:r>
            <w:proofErr w:type="gramEnd"/>
            <w:r w:rsidR="00CC3135">
              <w:t>, Родник Живоносный</w:t>
            </w:r>
          </w:p>
          <w:p w14:paraId="1F1A61A5" w14:textId="6154E155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22</w:t>
            </w:r>
            <w:r w:rsidR="00CC3135">
              <w:t xml:space="preserve"> д. </w:t>
            </w:r>
            <w:proofErr w:type="spellStart"/>
            <w:r w:rsidR="00CC3135">
              <w:t>Дунино</w:t>
            </w:r>
            <w:proofErr w:type="spellEnd"/>
            <w:r w:rsidR="00CC3135">
              <w:t xml:space="preserve">    </w:t>
            </w:r>
            <w:proofErr w:type="gramStart"/>
            <w:r w:rsidR="00CC3135">
              <w:t>55.722436  36.940279</w:t>
            </w:r>
            <w:proofErr w:type="gramEnd"/>
            <w:r w:rsidR="00CC3135">
              <w:t>, Святой источник Пророка Иоанна Предтечи, Крестителя Господня</w:t>
            </w:r>
          </w:p>
          <w:p w14:paraId="1421FFDB" w14:textId="7402E1A3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23</w:t>
            </w:r>
            <w:r w:rsidR="00CC3135">
              <w:t xml:space="preserve"> д. </w:t>
            </w:r>
            <w:proofErr w:type="spellStart"/>
            <w:proofErr w:type="gramStart"/>
            <w:r w:rsidR="00CC3135">
              <w:t>Дунино</w:t>
            </w:r>
            <w:proofErr w:type="spellEnd"/>
            <w:r w:rsidR="00CC3135">
              <w:t>  55.4323</w:t>
            </w:r>
            <w:proofErr w:type="gramEnd"/>
            <w:r w:rsidR="00CC3135">
              <w:t>  36.5552, Святой источник Архистратига Михаила</w:t>
            </w:r>
          </w:p>
          <w:p w14:paraId="77C144A2" w14:textId="7C969F80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24</w:t>
            </w:r>
            <w:r w:rsidR="00CC3135">
              <w:t xml:space="preserve"> д. </w:t>
            </w:r>
            <w:proofErr w:type="spellStart"/>
            <w:proofErr w:type="gramStart"/>
            <w:r w:rsidR="00CC3135">
              <w:t>Папушево</w:t>
            </w:r>
            <w:proofErr w:type="spellEnd"/>
            <w:r w:rsidR="00CC3135">
              <w:t>  55.691059</w:t>
            </w:r>
            <w:proofErr w:type="gramEnd"/>
            <w:r w:rsidR="00CC3135">
              <w:t>  37.033182</w:t>
            </w:r>
          </w:p>
          <w:p w14:paraId="5ECB1020" w14:textId="5FC66625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25</w:t>
            </w:r>
            <w:r w:rsidR="00CC3135">
              <w:t xml:space="preserve"> г. Звенигород, под Городком (овраг) </w:t>
            </w:r>
            <w:proofErr w:type="gramStart"/>
            <w:r w:rsidR="00CC3135">
              <w:t>55.73384  36.83927</w:t>
            </w:r>
            <w:proofErr w:type="gramEnd"/>
          </w:p>
          <w:p w14:paraId="335AE95D" w14:textId="2FC8E231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26</w:t>
            </w:r>
            <w:r w:rsidR="00CC3135">
              <w:t xml:space="preserve"> г. Звенигород, под Городком (овраг) </w:t>
            </w:r>
            <w:proofErr w:type="gramStart"/>
            <w:r w:rsidR="00CC3135">
              <w:t>55.7343  36.83982</w:t>
            </w:r>
            <w:proofErr w:type="gramEnd"/>
          </w:p>
          <w:p w14:paraId="7CE38888" w14:textId="602423B2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27</w:t>
            </w:r>
            <w:r w:rsidR="00CC3135">
              <w:t xml:space="preserve"> г. Звенигород, под Городком (овраг) </w:t>
            </w:r>
            <w:proofErr w:type="gramStart"/>
            <w:r w:rsidR="00CC3135">
              <w:t>55.73253  36.83814</w:t>
            </w:r>
            <w:proofErr w:type="gramEnd"/>
          </w:p>
          <w:p w14:paraId="139765D6" w14:textId="57B1184E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28</w:t>
            </w:r>
            <w:r w:rsidR="00CC3135">
              <w:t xml:space="preserve"> р. п. Большие </w:t>
            </w:r>
            <w:proofErr w:type="spellStart"/>
            <w:r w:rsidR="00CC3135">
              <w:t>Вязёмы</w:t>
            </w:r>
            <w:proofErr w:type="spellEnd"/>
            <w:r w:rsidR="00CC3135">
              <w:t>, ул. Городок – 17 (СНТ «Солнечное»)</w:t>
            </w:r>
          </w:p>
          <w:p w14:paraId="1992DD49" w14:textId="2EA25FF5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29</w:t>
            </w:r>
            <w:r w:rsidR="00CC3135">
              <w:t xml:space="preserve"> г. Голицыно, в районе д. 1 по Советскому проспекту</w:t>
            </w:r>
          </w:p>
          <w:p w14:paraId="3651967B" w14:textId="01DC7103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lastRenderedPageBreak/>
              <w:t xml:space="preserve">   30</w:t>
            </w:r>
            <w:r w:rsidR="009D2D9C">
              <w:t xml:space="preserve"> </w:t>
            </w:r>
            <w:r w:rsidR="00CC3135">
              <w:t xml:space="preserve">д. </w:t>
            </w:r>
            <w:proofErr w:type="spellStart"/>
            <w:r w:rsidR="00CC3135">
              <w:t>Новодарьино</w:t>
            </w:r>
            <w:proofErr w:type="spellEnd"/>
          </w:p>
          <w:p w14:paraId="58A24B3D" w14:textId="6A0B117E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31</w:t>
            </w:r>
            <w:r w:rsidR="00CC3135">
              <w:t xml:space="preserve"> д. Дарьино</w:t>
            </w:r>
          </w:p>
          <w:p w14:paraId="3B38C281" w14:textId="437DEEBB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32</w:t>
            </w:r>
            <w:r w:rsidR="00CC3135">
              <w:t xml:space="preserve"> д. Крюково</w:t>
            </w:r>
          </w:p>
          <w:p w14:paraId="7076A5C3" w14:textId="535FBC88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33</w:t>
            </w:r>
            <w:r w:rsidR="00CC3135">
              <w:t xml:space="preserve"> г. Одинцово, коттеджный пос. «Стольное»</w:t>
            </w:r>
          </w:p>
          <w:p w14:paraId="3BB91170" w14:textId="5E5253FF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34</w:t>
            </w:r>
            <w:r w:rsidR="00CC3135">
              <w:t xml:space="preserve"> с. Введенское</w:t>
            </w:r>
          </w:p>
          <w:p w14:paraId="65E53D57" w14:textId="2257778B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35</w:t>
            </w:r>
            <w:r w:rsidR="00CC3135">
              <w:t xml:space="preserve"> г. </w:t>
            </w:r>
            <w:proofErr w:type="gramStart"/>
            <w:r w:rsidR="00CC3135">
              <w:t>Звенигород,  </w:t>
            </w:r>
            <w:proofErr w:type="spellStart"/>
            <w:r w:rsidR="00CC3135">
              <w:t>Саввино</w:t>
            </w:r>
            <w:proofErr w:type="gramEnd"/>
            <w:r w:rsidR="00CC3135">
              <w:t>-Сторожевскийо</w:t>
            </w:r>
            <w:proofErr w:type="spellEnd"/>
            <w:r w:rsidR="00CC3135">
              <w:t xml:space="preserve"> монастырь</w:t>
            </w:r>
          </w:p>
          <w:p w14:paraId="50BC65AD" w14:textId="2E079F97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36</w:t>
            </w:r>
            <w:r w:rsidR="00CC3135">
              <w:t xml:space="preserve"> д. </w:t>
            </w:r>
            <w:proofErr w:type="spellStart"/>
            <w:r w:rsidR="00CC3135">
              <w:t>Дютьково</w:t>
            </w:r>
            <w:proofErr w:type="spellEnd"/>
            <w:r w:rsidR="00CC3135">
              <w:t xml:space="preserve"> 55.757952 36.806129</w:t>
            </w:r>
          </w:p>
          <w:p w14:paraId="1993B6FD" w14:textId="0CEAFAF9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37</w:t>
            </w:r>
            <w:r w:rsidR="00CC3135">
              <w:t xml:space="preserve"> д. </w:t>
            </w:r>
            <w:proofErr w:type="spellStart"/>
            <w:r w:rsidR="00CC3135">
              <w:t>Дютьково</w:t>
            </w:r>
            <w:proofErr w:type="spellEnd"/>
            <w:r w:rsidR="00CC3135">
              <w:t xml:space="preserve"> 55.753717 36.803511</w:t>
            </w:r>
          </w:p>
          <w:p w14:paraId="5842D996" w14:textId="05F864DC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38</w:t>
            </w:r>
            <w:r w:rsidR="00CC3135">
              <w:t xml:space="preserve"> д. </w:t>
            </w:r>
            <w:proofErr w:type="spellStart"/>
            <w:r w:rsidR="00CC3135">
              <w:t>Папушево</w:t>
            </w:r>
            <w:proofErr w:type="spellEnd"/>
          </w:p>
          <w:p w14:paraId="21BE0CB3" w14:textId="48779FC5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39</w:t>
            </w:r>
            <w:r w:rsidR="00CC3135">
              <w:t xml:space="preserve"> в районе д. </w:t>
            </w:r>
            <w:proofErr w:type="spellStart"/>
            <w:r w:rsidR="00CC3135">
              <w:t>Назарьево</w:t>
            </w:r>
            <w:proofErr w:type="spellEnd"/>
          </w:p>
          <w:p w14:paraId="20527B0D" w14:textId="0A9B8933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40</w:t>
            </w:r>
            <w:r w:rsidR="00CC3135">
              <w:t xml:space="preserve"> д. Грязь</w:t>
            </w:r>
          </w:p>
          <w:p w14:paraId="77867FA6" w14:textId="7634051D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41</w:t>
            </w:r>
            <w:r w:rsidR="00CC3135">
              <w:t xml:space="preserve"> д. </w:t>
            </w:r>
            <w:proofErr w:type="spellStart"/>
            <w:r w:rsidR="00CC3135">
              <w:t>Хотяжи</w:t>
            </w:r>
            <w:proofErr w:type="spellEnd"/>
          </w:p>
          <w:p w14:paraId="288FB7B3" w14:textId="33F19029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42</w:t>
            </w:r>
            <w:r w:rsidR="00CC3135">
              <w:t xml:space="preserve"> д. Крюково, </w:t>
            </w:r>
            <w:proofErr w:type="gramStart"/>
            <w:r w:rsidR="00CC3135">
              <w:t>55.651297  37.174600</w:t>
            </w:r>
            <w:proofErr w:type="gramEnd"/>
          </w:p>
          <w:p w14:paraId="72728AB2" w14:textId="24BF9169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43</w:t>
            </w:r>
            <w:r w:rsidR="00CC3135">
              <w:t xml:space="preserve"> д. </w:t>
            </w:r>
            <w:proofErr w:type="spellStart"/>
            <w:r w:rsidR="00CC3135">
              <w:t>Щедрино</w:t>
            </w:r>
            <w:proofErr w:type="spellEnd"/>
          </w:p>
          <w:p w14:paraId="69A045A0" w14:textId="724D4321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44</w:t>
            </w:r>
            <w:r w:rsidR="00CC3135">
              <w:t xml:space="preserve"> д. </w:t>
            </w:r>
            <w:proofErr w:type="spellStart"/>
            <w:r w:rsidR="00CC3135">
              <w:t>Измалково</w:t>
            </w:r>
            <w:proofErr w:type="spellEnd"/>
          </w:p>
          <w:p w14:paraId="3429DC87" w14:textId="2959CBBB" w:rsidR="00521A50" w:rsidRDefault="0055081D" w:rsidP="000A6FC5">
            <w:pPr>
              <w:pStyle w:val="21"/>
              <w:pBdr>
                <w:between w:val="single" w:sz="4" w:space="1" w:color="auto"/>
                <w:bar w:val="single" w:sz="4" w:color="auto"/>
              </w:pBdr>
              <w:ind w:right="-30"/>
              <w:contextualSpacing/>
            </w:pPr>
            <w:r>
              <w:t xml:space="preserve">   45</w:t>
            </w:r>
            <w:r w:rsidR="00CC3135">
              <w:t xml:space="preserve"> между д. Раздоры, д. Шульгино и с. </w:t>
            </w:r>
            <w:proofErr w:type="spellStart"/>
            <w:r w:rsidR="00CC3135">
              <w:t>Ромашково</w:t>
            </w:r>
            <w:proofErr w:type="spellEnd"/>
          </w:p>
          <w:p w14:paraId="43ABDD4A" w14:textId="77777777" w:rsidR="000A6FC5" w:rsidRDefault="000A6FC5" w:rsidP="000A6FC5">
            <w:pPr>
              <w:pStyle w:val="21"/>
              <w:ind w:right="-30"/>
              <w:contextualSpacing/>
            </w:pPr>
          </w:p>
          <w:p w14:paraId="41665C67" w14:textId="4B011581" w:rsidR="00521A50" w:rsidRDefault="0055081D" w:rsidP="000A6FC5">
            <w:pPr>
              <w:pStyle w:val="21"/>
              <w:ind w:right="-30"/>
              <w:contextualSpacing/>
            </w:pPr>
            <w:r>
              <w:t xml:space="preserve">   46</w:t>
            </w:r>
            <w:r w:rsidRPr="0055081D">
              <w:t xml:space="preserve"> д. </w:t>
            </w:r>
            <w:proofErr w:type="spellStart"/>
            <w:r w:rsidRPr="0055081D">
              <w:t>Скоротово</w:t>
            </w:r>
            <w:proofErr w:type="spellEnd"/>
            <w:r w:rsidRPr="0055081D">
              <w:t>, СНТ «Родничок»  и СНТ «Содружество»</w:t>
            </w:r>
          </w:p>
        </w:tc>
      </w:tr>
    </w:tbl>
    <w:p w14:paraId="2AA22426" w14:textId="77777777" w:rsidR="00E252D5" w:rsidRDefault="00E252D5" w:rsidP="001E1FD2">
      <w:pPr>
        <w:pStyle w:val="21"/>
        <w:shd w:val="clear" w:color="auto" w:fill="auto"/>
        <w:spacing w:after="0"/>
        <w:ind w:right="-30"/>
        <w:contextualSpacing/>
      </w:pPr>
    </w:p>
    <w:p w14:paraId="39F65F2B" w14:textId="77777777" w:rsidR="00E252D5" w:rsidRDefault="00E252D5" w:rsidP="001E1FD2">
      <w:pPr>
        <w:pStyle w:val="21"/>
        <w:shd w:val="clear" w:color="auto" w:fill="auto"/>
        <w:spacing w:after="0"/>
        <w:ind w:right="-30"/>
        <w:contextualSpacing/>
      </w:pPr>
    </w:p>
    <w:p w14:paraId="68DA9B96" w14:textId="77777777" w:rsidR="00E252D5" w:rsidRDefault="000360AA" w:rsidP="001E1FD2">
      <w:pPr>
        <w:pStyle w:val="21"/>
        <w:shd w:val="clear" w:color="auto" w:fill="auto"/>
        <w:spacing w:after="0"/>
        <w:ind w:right="-30"/>
        <w:contextualSpacing/>
      </w:pPr>
      <w:r>
        <w:br w:type="textWrapping" w:clear="all"/>
      </w:r>
    </w:p>
    <w:p w14:paraId="15FD7D13" w14:textId="0CCD0D8B" w:rsidR="00E252D5" w:rsidRDefault="00E252D5" w:rsidP="001E1FD2">
      <w:pPr>
        <w:pStyle w:val="21"/>
        <w:shd w:val="clear" w:color="auto" w:fill="auto"/>
        <w:spacing w:after="0"/>
        <w:ind w:right="-30"/>
        <w:contextualSpacing/>
      </w:pPr>
      <w:r w:rsidRPr="00E252D5">
        <w:t>Результаты исследования воды родников по санитарно-химическим и</w:t>
      </w:r>
      <w:r>
        <w:t xml:space="preserve"> микробиологическим показателям</w:t>
      </w:r>
      <w:r w:rsidRPr="00E252D5">
        <w:t xml:space="preserve"> размещены рядом с источниками.</w:t>
      </w:r>
    </w:p>
    <w:p w14:paraId="0C8A50DE" w14:textId="258FBAC9" w:rsidR="00521A50" w:rsidRDefault="00CC3135" w:rsidP="001E1FD2">
      <w:pPr>
        <w:pStyle w:val="21"/>
        <w:shd w:val="clear" w:color="auto" w:fill="auto"/>
        <w:spacing w:after="0"/>
        <w:ind w:right="-30"/>
        <w:contextualSpacing/>
      </w:pPr>
      <w:r>
        <w:t>По результатам мониторинга качество воды по санитарно-гигиеническим показателям соответствует требованиям. Установлено, что</w:t>
      </w:r>
      <w:r>
        <w:rPr>
          <w:b/>
          <w:bCs/>
        </w:rPr>
        <w:t> </w:t>
      </w:r>
      <w:r>
        <w:t xml:space="preserve">воду из родников для питьевых целей, можно использовать.  В целях безопасности рекомендуется очищать специальными фильтрами и кипячения. В период таяния снега, использование </w:t>
      </w:r>
      <w:r w:rsidR="002617AE">
        <w:t>воды из родников не желательно.</w:t>
      </w:r>
    </w:p>
    <w:p w14:paraId="5F1CD0E0" w14:textId="281DA00C" w:rsidR="00521A50" w:rsidRDefault="00CC3135" w:rsidP="002617AE">
      <w:pPr>
        <w:pStyle w:val="21"/>
        <w:ind w:right="-30"/>
        <w:contextualSpacing/>
        <w:jc w:val="left"/>
        <w:rPr>
          <w:bCs/>
        </w:rPr>
      </w:pPr>
      <w:r>
        <w:rPr>
          <w:bCs/>
        </w:rPr>
        <w:t xml:space="preserve">На территории муниципалитета в 2023 году было реабилитировано 7 водных объектов общей площадью более 78 тысяч квадратных метров. Это каскад из 2 прудов в деревне Захарово, каскад из 4 прудов в деревне Зайцево. Также была произведена очистка пруда в селе </w:t>
      </w:r>
      <w:proofErr w:type="spellStart"/>
      <w:r>
        <w:rPr>
          <w:bCs/>
        </w:rPr>
        <w:t>Немчиновка</w:t>
      </w:r>
      <w:proofErr w:type="spellEnd"/>
      <w:r>
        <w:rPr>
          <w:bCs/>
        </w:rPr>
        <w:t xml:space="preserve">, уборка которого охватила 29,4 тысячи квадратных метров. </w:t>
      </w:r>
      <w:r>
        <w:rPr>
          <w:bCs/>
        </w:rPr>
        <w:lastRenderedPageBreak/>
        <w:t>активно производилась очистка земель государственного лесного фонда. Ежегодно проводится компенсационное озеленения и акция «Лес Победы».</w:t>
      </w:r>
      <w:r>
        <w:rPr>
          <w:bCs/>
        </w:rPr>
        <w:br/>
      </w:r>
      <w:r>
        <w:rPr>
          <w:bCs/>
        </w:rPr>
        <w:br/>
        <w:t>Оценка состояния атмосферного воздуха является важной частью в мониторинге окружающей среды, так как позволяет оценить уровень загрязнения атмосферы различными загрязняющими веществами. Эти данные необходимы для выявления и анализа источников загрязнения, оценки влияния на окружающую среду, а также для разработки мер по улучшению качества воздуха. По результатам исследования отобранных проб на территории Одинцовского округа превышения установленных нормативов выявлено не было.</w:t>
      </w:r>
    </w:p>
    <w:p w14:paraId="29AC1A6C" w14:textId="77777777" w:rsidR="00521A50" w:rsidRDefault="00CC3135" w:rsidP="001E1FD2">
      <w:pPr>
        <w:pStyle w:val="21"/>
        <w:ind w:right="-30"/>
        <w:contextualSpacing/>
        <w:rPr>
          <w:bCs/>
        </w:rPr>
      </w:pPr>
      <w:r>
        <w:rPr>
          <w:bCs/>
        </w:rPr>
        <w:t>В подавляющем большинстве случаев содержание контролируемых веществ и соединений в воздухе не превышало 0,2 от установленных предельно допустимых концентраций.</w:t>
      </w:r>
    </w:p>
    <w:p w14:paraId="34AFF325" w14:textId="387ECA89" w:rsidR="00521A50" w:rsidRDefault="00521A50" w:rsidP="003F736C">
      <w:pPr>
        <w:pStyle w:val="21"/>
        <w:ind w:right="-30"/>
        <w:contextualSpacing/>
        <w:rPr>
          <w:b/>
        </w:rPr>
      </w:pPr>
    </w:p>
    <w:p w14:paraId="375A66C2" w14:textId="77777777" w:rsidR="00521A50" w:rsidRDefault="00CC3135">
      <w:pPr>
        <w:pStyle w:val="21"/>
        <w:ind w:right="-30"/>
        <w:contextualSpacing/>
        <w:jc w:val="center"/>
        <w:rPr>
          <w:b/>
        </w:rPr>
      </w:pPr>
      <w:r>
        <w:rPr>
          <w:b/>
        </w:rPr>
        <w:t>3.2. Демографическая характеристика</w:t>
      </w:r>
    </w:p>
    <w:p w14:paraId="2A8A1147" w14:textId="77777777" w:rsidR="00521A50" w:rsidRDefault="00521A50">
      <w:pPr>
        <w:pStyle w:val="21"/>
        <w:shd w:val="clear" w:color="auto" w:fill="auto"/>
        <w:spacing w:before="0" w:after="0" w:line="240" w:lineRule="auto"/>
        <w:ind w:right="-30"/>
        <w:contextualSpacing/>
        <w:rPr>
          <w:b/>
        </w:rPr>
      </w:pPr>
    </w:p>
    <w:p w14:paraId="7A05F7EA" w14:textId="77777777" w:rsidR="00521A50" w:rsidRDefault="00CC3135">
      <w:pPr>
        <w:pStyle w:val="21"/>
        <w:shd w:val="clear" w:color="auto" w:fill="auto"/>
        <w:spacing w:before="0" w:after="0" w:line="240" w:lineRule="auto"/>
        <w:ind w:left="284" w:right="-30"/>
        <w:contextualSpacing/>
        <w:rPr>
          <w:rStyle w:val="20"/>
          <w:b/>
        </w:rPr>
      </w:pPr>
      <w:bookmarkStart w:id="0" w:name="bookmark8"/>
      <w:r>
        <w:rPr>
          <w:rStyle w:val="20"/>
          <w:b/>
        </w:rPr>
        <w:t xml:space="preserve">Рождаемость и смертность населения в Одинцовском городском округе </w:t>
      </w:r>
      <w:bookmarkEnd w:id="0"/>
      <w:r>
        <w:rPr>
          <w:rStyle w:val="20"/>
          <w:b/>
        </w:rPr>
        <w:t>Московской области</w:t>
      </w:r>
    </w:p>
    <w:p w14:paraId="13706AC4" w14:textId="77777777" w:rsidR="00521A50" w:rsidRDefault="00521A50">
      <w:pPr>
        <w:pStyle w:val="21"/>
        <w:shd w:val="clear" w:color="auto" w:fill="auto"/>
        <w:spacing w:before="0" w:after="0" w:line="240" w:lineRule="auto"/>
        <w:ind w:right="-30"/>
        <w:contextualSpacing/>
        <w:rPr>
          <w:rStyle w:val="20"/>
        </w:rPr>
      </w:pPr>
    </w:p>
    <w:p w14:paraId="073C81B9" w14:textId="77777777" w:rsidR="00521A50" w:rsidRDefault="00CC3135">
      <w:pPr>
        <w:jc w:val="both"/>
        <w:rPr>
          <w:rStyle w:val="20"/>
          <w:rFonts w:eastAsiaTheme="minorHAnsi"/>
        </w:rPr>
      </w:pPr>
      <w:r>
        <w:rPr>
          <w:rStyle w:val="20"/>
          <w:rFonts w:eastAsiaTheme="minorHAnsi"/>
        </w:rPr>
        <w:t>Общая численность населения Одинцовского городского округа на 01.01.2025 составляет 488 473 человека, в том числе 189 797– население города Одинцово.</w:t>
      </w:r>
    </w:p>
    <w:p w14:paraId="4E936321" w14:textId="77777777" w:rsidR="00521A50" w:rsidRDefault="00CC3135">
      <w:pPr>
        <w:jc w:val="both"/>
        <w:rPr>
          <w:rFonts w:ascii="Times New Roman" w:eastAsia="Calibri" w:hAnsi="Times New Roman" w:cs="Times New Roman"/>
          <w:lang w:eastAsia="en-US"/>
        </w:rPr>
      </w:pPr>
      <w:r>
        <w:rPr>
          <w:rStyle w:val="20"/>
        </w:rPr>
        <w:t xml:space="preserve"> </w:t>
      </w:r>
    </w:p>
    <w:tbl>
      <w:tblPr>
        <w:tblStyle w:val="32"/>
        <w:tblW w:w="10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98"/>
        <w:gridCol w:w="1134"/>
        <w:gridCol w:w="992"/>
        <w:gridCol w:w="1134"/>
        <w:gridCol w:w="993"/>
        <w:gridCol w:w="1134"/>
        <w:gridCol w:w="1275"/>
      </w:tblGrid>
      <w:tr w:rsidR="00521A50" w14:paraId="36BCE9FC" w14:textId="77777777">
        <w:trPr>
          <w:trHeight w:val="386"/>
        </w:trPr>
        <w:tc>
          <w:tcPr>
            <w:tcW w:w="3998" w:type="dxa"/>
            <w:vAlign w:val="center"/>
          </w:tcPr>
          <w:p w14:paraId="20C3529A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Показатель, на конец года</w:t>
            </w:r>
          </w:p>
        </w:tc>
        <w:tc>
          <w:tcPr>
            <w:tcW w:w="1134" w:type="dxa"/>
            <w:vAlign w:val="center"/>
          </w:tcPr>
          <w:p w14:paraId="0B4D83F1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2019</w:t>
            </w:r>
          </w:p>
        </w:tc>
        <w:tc>
          <w:tcPr>
            <w:tcW w:w="992" w:type="dxa"/>
            <w:vAlign w:val="center"/>
          </w:tcPr>
          <w:p w14:paraId="37CB73A4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2020</w:t>
            </w:r>
          </w:p>
        </w:tc>
        <w:tc>
          <w:tcPr>
            <w:tcW w:w="1134" w:type="dxa"/>
            <w:vAlign w:val="center"/>
          </w:tcPr>
          <w:p w14:paraId="1320322C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2021</w:t>
            </w:r>
          </w:p>
        </w:tc>
        <w:tc>
          <w:tcPr>
            <w:tcW w:w="993" w:type="dxa"/>
            <w:vAlign w:val="center"/>
          </w:tcPr>
          <w:p w14:paraId="5531826C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2022</w:t>
            </w:r>
          </w:p>
        </w:tc>
        <w:tc>
          <w:tcPr>
            <w:tcW w:w="1134" w:type="dxa"/>
            <w:vAlign w:val="center"/>
          </w:tcPr>
          <w:p w14:paraId="67654B2A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2023</w:t>
            </w:r>
          </w:p>
        </w:tc>
        <w:tc>
          <w:tcPr>
            <w:tcW w:w="1275" w:type="dxa"/>
            <w:vAlign w:val="center"/>
          </w:tcPr>
          <w:p w14:paraId="3401739C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2024</w:t>
            </w:r>
          </w:p>
        </w:tc>
      </w:tr>
      <w:tr w:rsidR="00521A50" w14:paraId="7B637D5D" w14:textId="77777777">
        <w:trPr>
          <w:trHeight w:val="451"/>
        </w:trPr>
        <w:tc>
          <w:tcPr>
            <w:tcW w:w="3998" w:type="dxa"/>
            <w:vAlign w:val="center"/>
          </w:tcPr>
          <w:p w14:paraId="086938E0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Численность населения всего, чел., в том числе:</w:t>
            </w:r>
          </w:p>
        </w:tc>
        <w:tc>
          <w:tcPr>
            <w:tcW w:w="1134" w:type="dxa"/>
            <w:vAlign w:val="center"/>
          </w:tcPr>
          <w:p w14:paraId="4B1DED8A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332439</w:t>
            </w:r>
          </w:p>
        </w:tc>
        <w:tc>
          <w:tcPr>
            <w:tcW w:w="992" w:type="dxa"/>
            <w:vAlign w:val="center"/>
          </w:tcPr>
          <w:p w14:paraId="562EA04C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333306</w:t>
            </w:r>
          </w:p>
        </w:tc>
        <w:tc>
          <w:tcPr>
            <w:tcW w:w="1134" w:type="dxa"/>
            <w:vAlign w:val="center"/>
          </w:tcPr>
          <w:p w14:paraId="55C8634B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337994</w:t>
            </w:r>
          </w:p>
        </w:tc>
        <w:tc>
          <w:tcPr>
            <w:tcW w:w="993" w:type="dxa"/>
            <w:vAlign w:val="center"/>
          </w:tcPr>
          <w:p w14:paraId="03960C5E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474816</w:t>
            </w:r>
          </w:p>
        </w:tc>
        <w:tc>
          <w:tcPr>
            <w:tcW w:w="1134" w:type="dxa"/>
            <w:vAlign w:val="center"/>
          </w:tcPr>
          <w:p w14:paraId="2E6516A4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482184</w:t>
            </w:r>
          </w:p>
        </w:tc>
        <w:tc>
          <w:tcPr>
            <w:tcW w:w="1275" w:type="dxa"/>
            <w:vAlign w:val="center"/>
          </w:tcPr>
          <w:p w14:paraId="772256A9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481963</w:t>
            </w:r>
          </w:p>
        </w:tc>
      </w:tr>
      <w:tr w:rsidR="00521A50" w14:paraId="6BCD34AD" w14:textId="77777777">
        <w:trPr>
          <w:trHeight w:val="361"/>
        </w:trPr>
        <w:tc>
          <w:tcPr>
            <w:tcW w:w="3998" w:type="dxa"/>
            <w:vAlign w:val="center"/>
          </w:tcPr>
          <w:p w14:paraId="32CD4F3F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мужчины</w:t>
            </w:r>
          </w:p>
        </w:tc>
        <w:tc>
          <w:tcPr>
            <w:tcW w:w="1134" w:type="dxa"/>
            <w:vAlign w:val="center"/>
          </w:tcPr>
          <w:p w14:paraId="2E7A00C3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148379</w:t>
            </w:r>
          </w:p>
        </w:tc>
        <w:tc>
          <w:tcPr>
            <w:tcW w:w="992" w:type="dxa"/>
            <w:vAlign w:val="center"/>
          </w:tcPr>
          <w:p w14:paraId="197BF7C8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157318</w:t>
            </w:r>
          </w:p>
        </w:tc>
        <w:tc>
          <w:tcPr>
            <w:tcW w:w="1134" w:type="dxa"/>
            <w:vAlign w:val="center"/>
          </w:tcPr>
          <w:p w14:paraId="43DD7D50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159602</w:t>
            </w:r>
          </w:p>
        </w:tc>
        <w:tc>
          <w:tcPr>
            <w:tcW w:w="993" w:type="dxa"/>
            <w:vAlign w:val="center"/>
          </w:tcPr>
          <w:p w14:paraId="231D2EBF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230820</w:t>
            </w:r>
          </w:p>
        </w:tc>
        <w:tc>
          <w:tcPr>
            <w:tcW w:w="1134" w:type="dxa"/>
            <w:vAlign w:val="center"/>
          </w:tcPr>
          <w:p w14:paraId="31971035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234155</w:t>
            </w:r>
          </w:p>
        </w:tc>
        <w:tc>
          <w:tcPr>
            <w:tcW w:w="1275" w:type="dxa"/>
            <w:vAlign w:val="center"/>
          </w:tcPr>
          <w:p w14:paraId="0B558B49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</w:tr>
      <w:tr w:rsidR="00521A50" w14:paraId="539D6A16" w14:textId="77777777">
        <w:trPr>
          <w:trHeight w:val="410"/>
        </w:trPr>
        <w:tc>
          <w:tcPr>
            <w:tcW w:w="3998" w:type="dxa"/>
            <w:vAlign w:val="center"/>
          </w:tcPr>
          <w:p w14:paraId="3A6AC3CA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женщины</w:t>
            </w:r>
          </w:p>
        </w:tc>
        <w:tc>
          <w:tcPr>
            <w:tcW w:w="1134" w:type="dxa"/>
            <w:vAlign w:val="center"/>
          </w:tcPr>
          <w:p w14:paraId="46287656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164831</w:t>
            </w:r>
          </w:p>
        </w:tc>
        <w:tc>
          <w:tcPr>
            <w:tcW w:w="992" w:type="dxa"/>
            <w:vAlign w:val="center"/>
          </w:tcPr>
          <w:p w14:paraId="1950ACFE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175988</w:t>
            </w:r>
          </w:p>
        </w:tc>
        <w:tc>
          <w:tcPr>
            <w:tcW w:w="1134" w:type="dxa"/>
            <w:vAlign w:val="center"/>
          </w:tcPr>
          <w:p w14:paraId="47094764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178392</w:t>
            </w:r>
          </w:p>
        </w:tc>
        <w:tc>
          <w:tcPr>
            <w:tcW w:w="993" w:type="dxa"/>
            <w:vAlign w:val="center"/>
          </w:tcPr>
          <w:p w14:paraId="4A04AD3B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243996</w:t>
            </w:r>
          </w:p>
        </w:tc>
        <w:tc>
          <w:tcPr>
            <w:tcW w:w="1134" w:type="dxa"/>
            <w:vAlign w:val="center"/>
          </w:tcPr>
          <w:p w14:paraId="30768B79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248029</w:t>
            </w:r>
          </w:p>
        </w:tc>
        <w:tc>
          <w:tcPr>
            <w:tcW w:w="1275" w:type="dxa"/>
            <w:vAlign w:val="center"/>
          </w:tcPr>
          <w:p w14:paraId="4ED16F08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</w:tr>
      <w:tr w:rsidR="00521A50" w14:paraId="79091B9D" w14:textId="77777777">
        <w:trPr>
          <w:trHeight w:val="399"/>
        </w:trPr>
        <w:tc>
          <w:tcPr>
            <w:tcW w:w="3998" w:type="dxa"/>
            <w:vAlign w:val="center"/>
          </w:tcPr>
          <w:p w14:paraId="58FBA236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младше 18 лет</w:t>
            </w:r>
          </w:p>
        </w:tc>
        <w:tc>
          <w:tcPr>
            <w:tcW w:w="1134" w:type="dxa"/>
            <w:vAlign w:val="center"/>
          </w:tcPr>
          <w:p w14:paraId="7F672736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87178</w:t>
            </w:r>
          </w:p>
        </w:tc>
        <w:tc>
          <w:tcPr>
            <w:tcW w:w="992" w:type="dxa"/>
            <w:vAlign w:val="center"/>
          </w:tcPr>
          <w:p w14:paraId="3358308A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94534</w:t>
            </w:r>
          </w:p>
        </w:tc>
        <w:tc>
          <w:tcPr>
            <w:tcW w:w="1134" w:type="dxa"/>
            <w:vAlign w:val="center"/>
          </w:tcPr>
          <w:p w14:paraId="594AE397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14:paraId="290A004F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131823</w:t>
            </w:r>
          </w:p>
        </w:tc>
        <w:tc>
          <w:tcPr>
            <w:tcW w:w="1134" w:type="dxa"/>
            <w:vAlign w:val="center"/>
          </w:tcPr>
          <w:p w14:paraId="7FBA921D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vAlign w:val="center"/>
          </w:tcPr>
          <w:p w14:paraId="33846450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</w:tr>
      <w:tr w:rsidR="00521A50" w14:paraId="4BAC1509" w14:textId="77777777">
        <w:trPr>
          <w:trHeight w:val="419"/>
        </w:trPr>
        <w:tc>
          <w:tcPr>
            <w:tcW w:w="3998" w:type="dxa"/>
            <w:vAlign w:val="center"/>
          </w:tcPr>
          <w:p w14:paraId="6D754BF8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 возрасте 18-54 лет (жен), 18-59 лет (муж)</w:t>
            </w:r>
          </w:p>
        </w:tc>
        <w:tc>
          <w:tcPr>
            <w:tcW w:w="1134" w:type="dxa"/>
            <w:vAlign w:val="center"/>
          </w:tcPr>
          <w:p w14:paraId="4AA187FA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164408</w:t>
            </w:r>
          </w:p>
        </w:tc>
        <w:tc>
          <w:tcPr>
            <w:tcW w:w="992" w:type="dxa"/>
            <w:vAlign w:val="center"/>
          </w:tcPr>
          <w:p w14:paraId="31EA6002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195070</w:t>
            </w:r>
          </w:p>
        </w:tc>
        <w:tc>
          <w:tcPr>
            <w:tcW w:w="1134" w:type="dxa"/>
            <w:vAlign w:val="center"/>
          </w:tcPr>
          <w:p w14:paraId="0771EC92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14:paraId="388D4739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280659</w:t>
            </w:r>
          </w:p>
        </w:tc>
        <w:tc>
          <w:tcPr>
            <w:tcW w:w="1134" w:type="dxa"/>
            <w:vAlign w:val="center"/>
          </w:tcPr>
          <w:p w14:paraId="1EF239AA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vAlign w:val="center"/>
          </w:tcPr>
          <w:p w14:paraId="4D9AEE12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</w:tr>
      <w:tr w:rsidR="00521A50" w14:paraId="300BC3D4" w14:textId="77777777">
        <w:trPr>
          <w:trHeight w:val="414"/>
        </w:trPr>
        <w:tc>
          <w:tcPr>
            <w:tcW w:w="3998" w:type="dxa"/>
            <w:vAlign w:val="center"/>
          </w:tcPr>
          <w:p w14:paraId="23AFD4B6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55 лет (жен), 60 лет (муж) и старше</w:t>
            </w:r>
          </w:p>
        </w:tc>
        <w:tc>
          <w:tcPr>
            <w:tcW w:w="1134" w:type="dxa"/>
            <w:vAlign w:val="center"/>
          </w:tcPr>
          <w:p w14:paraId="1121FA2E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22181</w:t>
            </w:r>
          </w:p>
        </w:tc>
        <w:tc>
          <w:tcPr>
            <w:tcW w:w="992" w:type="dxa"/>
            <w:vAlign w:val="center"/>
          </w:tcPr>
          <w:p w14:paraId="5F878037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23575</w:t>
            </w:r>
          </w:p>
        </w:tc>
        <w:tc>
          <w:tcPr>
            <w:tcW w:w="1134" w:type="dxa"/>
            <w:vAlign w:val="center"/>
          </w:tcPr>
          <w:p w14:paraId="6C4E9F16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14:paraId="1F39F86B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29331</w:t>
            </w:r>
          </w:p>
        </w:tc>
        <w:tc>
          <w:tcPr>
            <w:tcW w:w="1134" w:type="dxa"/>
            <w:vAlign w:val="center"/>
          </w:tcPr>
          <w:p w14:paraId="0DFBEA3B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27938</w:t>
            </w:r>
          </w:p>
        </w:tc>
        <w:tc>
          <w:tcPr>
            <w:tcW w:w="1275" w:type="dxa"/>
            <w:vAlign w:val="center"/>
          </w:tcPr>
          <w:p w14:paraId="1455863E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</w:tr>
      <w:tr w:rsidR="00521A50" w14:paraId="1A731850" w14:textId="77777777">
        <w:trPr>
          <w:trHeight w:val="419"/>
        </w:trPr>
        <w:tc>
          <w:tcPr>
            <w:tcW w:w="3998" w:type="dxa"/>
            <w:vAlign w:val="center"/>
          </w:tcPr>
          <w:p w14:paraId="4E64648C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городское население</w:t>
            </w:r>
          </w:p>
        </w:tc>
        <w:tc>
          <w:tcPr>
            <w:tcW w:w="1134" w:type="dxa"/>
            <w:vAlign w:val="center"/>
          </w:tcPr>
          <w:p w14:paraId="750A5924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207710</w:t>
            </w:r>
          </w:p>
        </w:tc>
        <w:tc>
          <w:tcPr>
            <w:tcW w:w="992" w:type="dxa"/>
            <w:vAlign w:val="center"/>
          </w:tcPr>
          <w:p w14:paraId="290AB75C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229659</w:t>
            </w:r>
          </w:p>
        </w:tc>
        <w:tc>
          <w:tcPr>
            <w:tcW w:w="1134" w:type="dxa"/>
            <w:vAlign w:val="center"/>
          </w:tcPr>
          <w:p w14:paraId="1B2912E0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234437</w:t>
            </w:r>
          </w:p>
        </w:tc>
        <w:tc>
          <w:tcPr>
            <w:tcW w:w="993" w:type="dxa"/>
            <w:vAlign w:val="center"/>
          </w:tcPr>
          <w:p w14:paraId="11C5D5AC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318051</w:t>
            </w:r>
          </w:p>
        </w:tc>
        <w:tc>
          <w:tcPr>
            <w:tcW w:w="1134" w:type="dxa"/>
            <w:vAlign w:val="center"/>
          </w:tcPr>
          <w:p w14:paraId="6DA2E719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325341</w:t>
            </w:r>
          </w:p>
        </w:tc>
        <w:tc>
          <w:tcPr>
            <w:tcW w:w="1275" w:type="dxa"/>
            <w:vAlign w:val="center"/>
          </w:tcPr>
          <w:p w14:paraId="1D888C17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</w:tr>
      <w:tr w:rsidR="00521A50" w14:paraId="69710ADA" w14:textId="77777777">
        <w:trPr>
          <w:trHeight w:val="412"/>
        </w:trPr>
        <w:tc>
          <w:tcPr>
            <w:tcW w:w="3998" w:type="dxa"/>
            <w:vAlign w:val="center"/>
          </w:tcPr>
          <w:p w14:paraId="4C787341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сельское население</w:t>
            </w:r>
          </w:p>
        </w:tc>
        <w:tc>
          <w:tcPr>
            <w:tcW w:w="1134" w:type="dxa"/>
            <w:vAlign w:val="center"/>
          </w:tcPr>
          <w:p w14:paraId="1E857463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105500</w:t>
            </w:r>
          </w:p>
        </w:tc>
        <w:tc>
          <w:tcPr>
            <w:tcW w:w="992" w:type="dxa"/>
            <w:vAlign w:val="center"/>
          </w:tcPr>
          <w:p w14:paraId="00CEB3E3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103647</w:t>
            </w:r>
          </w:p>
        </w:tc>
        <w:tc>
          <w:tcPr>
            <w:tcW w:w="1134" w:type="dxa"/>
            <w:vAlign w:val="center"/>
          </w:tcPr>
          <w:p w14:paraId="14D7CE9B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103557</w:t>
            </w:r>
          </w:p>
        </w:tc>
        <w:tc>
          <w:tcPr>
            <w:tcW w:w="993" w:type="dxa"/>
            <w:vAlign w:val="center"/>
          </w:tcPr>
          <w:p w14:paraId="361DBA32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156765</w:t>
            </w:r>
          </w:p>
        </w:tc>
        <w:tc>
          <w:tcPr>
            <w:tcW w:w="1134" w:type="dxa"/>
            <w:vAlign w:val="center"/>
          </w:tcPr>
          <w:p w14:paraId="2D7CE3BF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156843</w:t>
            </w:r>
          </w:p>
        </w:tc>
        <w:tc>
          <w:tcPr>
            <w:tcW w:w="1275" w:type="dxa"/>
            <w:vAlign w:val="center"/>
          </w:tcPr>
          <w:p w14:paraId="2B39F4CC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</w:tr>
      <w:tr w:rsidR="00521A50" w14:paraId="581B2867" w14:textId="77777777">
        <w:trPr>
          <w:trHeight w:val="261"/>
        </w:trPr>
        <w:tc>
          <w:tcPr>
            <w:tcW w:w="3998" w:type="dxa"/>
            <w:vAlign w:val="center"/>
          </w:tcPr>
          <w:p w14:paraId="30BA37BF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Число родившихся</w:t>
            </w:r>
          </w:p>
        </w:tc>
        <w:tc>
          <w:tcPr>
            <w:tcW w:w="1134" w:type="dxa"/>
            <w:vAlign w:val="center"/>
          </w:tcPr>
          <w:p w14:paraId="108EFC7A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3573</w:t>
            </w:r>
          </w:p>
        </w:tc>
        <w:tc>
          <w:tcPr>
            <w:tcW w:w="992" w:type="dxa"/>
            <w:vAlign w:val="center"/>
          </w:tcPr>
          <w:p w14:paraId="58788A91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3976</w:t>
            </w:r>
          </w:p>
        </w:tc>
        <w:tc>
          <w:tcPr>
            <w:tcW w:w="1134" w:type="dxa"/>
            <w:vAlign w:val="center"/>
          </w:tcPr>
          <w:p w14:paraId="2368CA00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3200</w:t>
            </w:r>
          </w:p>
        </w:tc>
        <w:tc>
          <w:tcPr>
            <w:tcW w:w="993" w:type="dxa"/>
            <w:vAlign w:val="center"/>
          </w:tcPr>
          <w:p w14:paraId="061A1601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4983</w:t>
            </w:r>
          </w:p>
        </w:tc>
        <w:tc>
          <w:tcPr>
            <w:tcW w:w="1134" w:type="dxa"/>
            <w:vAlign w:val="center"/>
          </w:tcPr>
          <w:p w14:paraId="31CADA17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4980</w:t>
            </w:r>
          </w:p>
        </w:tc>
        <w:tc>
          <w:tcPr>
            <w:tcW w:w="1275" w:type="dxa"/>
            <w:vAlign w:val="center"/>
          </w:tcPr>
          <w:p w14:paraId="4E1D60E6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4920</w:t>
            </w:r>
          </w:p>
        </w:tc>
      </w:tr>
      <w:tr w:rsidR="00521A50" w14:paraId="0E4A014F" w14:textId="77777777">
        <w:trPr>
          <w:trHeight w:val="319"/>
        </w:trPr>
        <w:tc>
          <w:tcPr>
            <w:tcW w:w="3998" w:type="dxa"/>
            <w:vAlign w:val="center"/>
          </w:tcPr>
          <w:p w14:paraId="24E9D0E2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Число умерших</w:t>
            </w:r>
          </w:p>
        </w:tc>
        <w:tc>
          <w:tcPr>
            <w:tcW w:w="1134" w:type="dxa"/>
            <w:vAlign w:val="center"/>
          </w:tcPr>
          <w:p w14:paraId="525BD893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3845</w:t>
            </w:r>
          </w:p>
        </w:tc>
        <w:tc>
          <w:tcPr>
            <w:tcW w:w="992" w:type="dxa"/>
            <w:vAlign w:val="center"/>
          </w:tcPr>
          <w:p w14:paraId="289056EC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4709</w:t>
            </w:r>
          </w:p>
        </w:tc>
        <w:tc>
          <w:tcPr>
            <w:tcW w:w="1134" w:type="dxa"/>
            <w:vAlign w:val="center"/>
          </w:tcPr>
          <w:p w14:paraId="44635534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5825</w:t>
            </w:r>
          </w:p>
        </w:tc>
        <w:tc>
          <w:tcPr>
            <w:tcW w:w="993" w:type="dxa"/>
            <w:vAlign w:val="center"/>
          </w:tcPr>
          <w:p w14:paraId="31C891F2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4559</w:t>
            </w:r>
          </w:p>
        </w:tc>
        <w:tc>
          <w:tcPr>
            <w:tcW w:w="1134" w:type="dxa"/>
            <w:vAlign w:val="center"/>
          </w:tcPr>
          <w:p w14:paraId="7693B386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4706</w:t>
            </w:r>
          </w:p>
        </w:tc>
        <w:tc>
          <w:tcPr>
            <w:tcW w:w="1275" w:type="dxa"/>
            <w:vAlign w:val="center"/>
          </w:tcPr>
          <w:p w14:paraId="1B5B07E1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4760</w:t>
            </w:r>
          </w:p>
        </w:tc>
      </w:tr>
      <w:tr w:rsidR="00521A50" w14:paraId="2220558C" w14:textId="77777777">
        <w:trPr>
          <w:trHeight w:val="381"/>
        </w:trPr>
        <w:tc>
          <w:tcPr>
            <w:tcW w:w="3998" w:type="dxa"/>
            <w:vAlign w:val="center"/>
          </w:tcPr>
          <w:p w14:paraId="4820DA83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Естественный прирост (убыль), чел.</w:t>
            </w:r>
          </w:p>
        </w:tc>
        <w:tc>
          <w:tcPr>
            <w:tcW w:w="1134" w:type="dxa"/>
            <w:vAlign w:val="center"/>
          </w:tcPr>
          <w:p w14:paraId="0FAADAA1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-272</w:t>
            </w:r>
          </w:p>
        </w:tc>
        <w:tc>
          <w:tcPr>
            <w:tcW w:w="992" w:type="dxa"/>
            <w:vAlign w:val="center"/>
          </w:tcPr>
          <w:p w14:paraId="28921148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-733</w:t>
            </w:r>
          </w:p>
        </w:tc>
        <w:tc>
          <w:tcPr>
            <w:tcW w:w="1134" w:type="dxa"/>
            <w:vAlign w:val="center"/>
          </w:tcPr>
          <w:p w14:paraId="06ADB2E1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-1670</w:t>
            </w:r>
          </w:p>
        </w:tc>
        <w:tc>
          <w:tcPr>
            <w:tcW w:w="993" w:type="dxa"/>
            <w:vAlign w:val="center"/>
          </w:tcPr>
          <w:p w14:paraId="50B40C4C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424</w:t>
            </w:r>
          </w:p>
        </w:tc>
        <w:tc>
          <w:tcPr>
            <w:tcW w:w="1134" w:type="dxa"/>
            <w:vAlign w:val="center"/>
          </w:tcPr>
          <w:p w14:paraId="2648A00B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274</w:t>
            </w:r>
          </w:p>
        </w:tc>
        <w:tc>
          <w:tcPr>
            <w:tcW w:w="1275" w:type="dxa"/>
            <w:vAlign w:val="center"/>
          </w:tcPr>
          <w:p w14:paraId="4B309711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160</w:t>
            </w:r>
          </w:p>
        </w:tc>
      </w:tr>
      <w:tr w:rsidR="00521A50" w14:paraId="700EAD5D" w14:textId="77777777">
        <w:trPr>
          <w:trHeight w:val="334"/>
        </w:trPr>
        <w:tc>
          <w:tcPr>
            <w:tcW w:w="3998" w:type="dxa"/>
            <w:vAlign w:val="center"/>
          </w:tcPr>
          <w:p w14:paraId="4D7EA4B0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Миграционный прирост (убыль), чел.</w:t>
            </w:r>
          </w:p>
        </w:tc>
        <w:tc>
          <w:tcPr>
            <w:tcW w:w="1134" w:type="dxa"/>
            <w:vAlign w:val="center"/>
          </w:tcPr>
          <w:p w14:paraId="69165775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-2430</w:t>
            </w:r>
          </w:p>
        </w:tc>
        <w:tc>
          <w:tcPr>
            <w:tcW w:w="992" w:type="dxa"/>
            <w:vAlign w:val="center"/>
          </w:tcPr>
          <w:p w14:paraId="19260FDA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1661</w:t>
            </w:r>
          </w:p>
        </w:tc>
        <w:tc>
          <w:tcPr>
            <w:tcW w:w="1134" w:type="dxa"/>
            <w:vAlign w:val="center"/>
          </w:tcPr>
          <w:p w14:paraId="643AEAB2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6358</w:t>
            </w:r>
          </w:p>
        </w:tc>
        <w:tc>
          <w:tcPr>
            <w:tcW w:w="993" w:type="dxa"/>
            <w:vAlign w:val="center"/>
          </w:tcPr>
          <w:p w14:paraId="434A99F6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5629</w:t>
            </w:r>
          </w:p>
        </w:tc>
        <w:tc>
          <w:tcPr>
            <w:tcW w:w="1134" w:type="dxa"/>
            <w:vAlign w:val="center"/>
          </w:tcPr>
          <w:p w14:paraId="20015068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1041</w:t>
            </w:r>
          </w:p>
        </w:tc>
        <w:tc>
          <w:tcPr>
            <w:tcW w:w="1275" w:type="dxa"/>
            <w:vAlign w:val="center"/>
          </w:tcPr>
          <w:p w14:paraId="6D7657AE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-381</w:t>
            </w:r>
          </w:p>
        </w:tc>
      </w:tr>
    </w:tbl>
    <w:p w14:paraId="2315A124" w14:textId="77777777" w:rsidR="00521A50" w:rsidRDefault="00521A50">
      <w:pPr>
        <w:spacing w:line="259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663C53B2" w14:textId="77777777" w:rsidR="00521A50" w:rsidRDefault="00521A50">
      <w:pPr>
        <w:pStyle w:val="21"/>
        <w:shd w:val="clear" w:color="auto" w:fill="auto"/>
        <w:spacing w:before="0" w:after="0" w:line="240" w:lineRule="auto"/>
        <w:ind w:right="-30" w:firstLine="708"/>
        <w:contextualSpacing/>
        <w:rPr>
          <w:b/>
        </w:rPr>
      </w:pPr>
    </w:p>
    <w:p w14:paraId="5E4791E2" w14:textId="14D4258E" w:rsidR="00521A50" w:rsidRDefault="00CC3135">
      <w:pPr>
        <w:pStyle w:val="31"/>
        <w:keepNext/>
        <w:keepLines/>
        <w:shd w:val="clear" w:color="auto" w:fill="auto"/>
        <w:spacing w:after="0" w:line="240" w:lineRule="auto"/>
        <w:ind w:right="-30"/>
        <w:contextualSpacing/>
        <w:jc w:val="both"/>
        <w:rPr>
          <w:b w:val="0"/>
        </w:rPr>
      </w:pPr>
      <w:r>
        <w:rPr>
          <w:b w:val="0"/>
        </w:rPr>
        <w:t xml:space="preserve">В связи с инвестиционной привлекательностью Одинцовского </w:t>
      </w:r>
      <w:r w:rsidR="00A84CC9">
        <w:rPr>
          <w:b w:val="0"/>
        </w:rPr>
        <w:t xml:space="preserve">городского </w:t>
      </w:r>
      <w:r>
        <w:rPr>
          <w:b w:val="0"/>
        </w:rPr>
        <w:t xml:space="preserve">округа, его близким расположением к Москве, стабильной ситуацией на рынке труда и обеспеченностью населения социальными услугами наблюдается тенденция увеличения численности постоянного населения округа. В отчетном 2023 году уменьшение рождаемости обусловлено сокращением численности женщин детородного возраста, рожденных в 1990 годах, снижением доходов населения и падением уровня жизни, а также проведением СВО. С учетом оперативных данных за январь-апрель текущего года, в 2024 году рождаемость прогнозируется на уровне 2023 года. 8 </w:t>
      </w:r>
      <w:proofErr w:type="gramStart"/>
      <w:r>
        <w:rPr>
          <w:b w:val="0"/>
        </w:rPr>
        <w:t>В</w:t>
      </w:r>
      <w:proofErr w:type="gramEnd"/>
      <w:r>
        <w:rPr>
          <w:b w:val="0"/>
        </w:rPr>
        <w:t xml:space="preserve"> прогнозном периоде 2025 - 2027 </w:t>
      </w:r>
      <w:proofErr w:type="spellStart"/>
      <w:r>
        <w:rPr>
          <w:b w:val="0"/>
        </w:rPr>
        <w:t>гг</w:t>
      </w:r>
      <w:proofErr w:type="spellEnd"/>
      <w:r>
        <w:rPr>
          <w:b w:val="0"/>
        </w:rPr>
        <w:t xml:space="preserve"> ожидается небольшое увеличение рождаемости, связанное со стабилизацией экономической ситуации, введением новых мер социальной поддержки населения. Увеличение смертности в отчетном 2023 году и текущем 2024 году обусловлено проведением СВО. Общее экономическое напряжение и реакция недружественных стран на проведение Россией СВО создали сложности для предприятий, привлекающих иностранную рабочую силу, что повлекло уменьшение миграционного прироста населения в отчетном 2023 году и текущем 2024 году. В прогнозном периоде 2025 - 2027 </w:t>
      </w:r>
      <w:proofErr w:type="spellStart"/>
      <w:r>
        <w:rPr>
          <w:b w:val="0"/>
        </w:rPr>
        <w:t>гг</w:t>
      </w:r>
      <w:proofErr w:type="spellEnd"/>
      <w:r>
        <w:rPr>
          <w:b w:val="0"/>
        </w:rPr>
        <w:t xml:space="preserve"> планируется незначительное увеличение миграционного прироста населения за счет стабилизации экономической ситуации в РФ, наличия вакантных рабочих мест, близкого расположения к Москве и обеспеченности населения социальными услугами.</w:t>
      </w:r>
    </w:p>
    <w:p w14:paraId="6BE8F780" w14:textId="77777777" w:rsidR="00521A50" w:rsidRDefault="00521A50">
      <w:pPr>
        <w:pStyle w:val="21"/>
        <w:shd w:val="clear" w:color="auto" w:fill="auto"/>
        <w:spacing w:before="0" w:after="0" w:line="240" w:lineRule="auto"/>
        <w:ind w:right="-30"/>
        <w:contextualSpacing/>
        <w:rPr>
          <w:rStyle w:val="20"/>
        </w:rPr>
      </w:pPr>
    </w:p>
    <w:p w14:paraId="5615C187" w14:textId="77777777" w:rsidR="00521A50" w:rsidRDefault="00521A50">
      <w:pPr>
        <w:pStyle w:val="21"/>
        <w:shd w:val="clear" w:color="auto" w:fill="auto"/>
        <w:spacing w:before="0" w:after="0" w:line="240" w:lineRule="auto"/>
        <w:ind w:right="-30"/>
        <w:contextualSpacing/>
        <w:rPr>
          <w:rStyle w:val="20"/>
        </w:rPr>
      </w:pPr>
    </w:p>
    <w:p w14:paraId="07ED0B52" w14:textId="77777777" w:rsidR="00521A50" w:rsidRDefault="00521A50">
      <w:pPr>
        <w:pStyle w:val="21"/>
        <w:shd w:val="clear" w:color="auto" w:fill="auto"/>
        <w:spacing w:before="0" w:after="0" w:line="240" w:lineRule="auto"/>
        <w:ind w:right="-30"/>
        <w:contextualSpacing/>
        <w:rPr>
          <w:rStyle w:val="20"/>
        </w:rPr>
      </w:pPr>
    </w:p>
    <w:p w14:paraId="07E880A4" w14:textId="77777777" w:rsidR="00521A50" w:rsidRDefault="00521A50">
      <w:pPr>
        <w:pStyle w:val="21"/>
        <w:shd w:val="clear" w:color="auto" w:fill="auto"/>
        <w:spacing w:before="0" w:after="0" w:line="240" w:lineRule="auto"/>
        <w:ind w:right="-30"/>
        <w:contextualSpacing/>
        <w:rPr>
          <w:rStyle w:val="20"/>
        </w:rPr>
      </w:pPr>
    </w:p>
    <w:p w14:paraId="14DB9B5A" w14:textId="77777777" w:rsidR="00521A50" w:rsidRDefault="00521A50">
      <w:pPr>
        <w:pStyle w:val="21"/>
        <w:shd w:val="clear" w:color="auto" w:fill="auto"/>
        <w:spacing w:before="0" w:after="0" w:line="240" w:lineRule="auto"/>
        <w:ind w:right="-30"/>
        <w:contextualSpacing/>
        <w:rPr>
          <w:rStyle w:val="20"/>
        </w:rPr>
      </w:pPr>
    </w:p>
    <w:p w14:paraId="0277C1A3" w14:textId="77777777" w:rsidR="00521A50" w:rsidRDefault="00521A5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3B0C5EB5" w14:textId="77777777" w:rsidR="00521A50" w:rsidRDefault="00521A5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044B4378" w14:textId="77777777" w:rsidR="00521A50" w:rsidRDefault="00521A5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5A0D3963" w14:textId="690E5760" w:rsidR="00521A50" w:rsidRDefault="00521A5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2F70B4F6" w14:textId="4BE726C2" w:rsidR="00521A50" w:rsidRDefault="00521A50">
      <w:pPr>
        <w:pStyle w:val="31"/>
        <w:keepNext/>
        <w:keepLines/>
        <w:shd w:val="clear" w:color="auto" w:fill="auto"/>
        <w:spacing w:after="0" w:line="240" w:lineRule="auto"/>
        <w:ind w:right="-30"/>
        <w:contextualSpacing/>
        <w:jc w:val="both"/>
        <w:rPr>
          <w:b w:val="0"/>
        </w:rPr>
      </w:pPr>
    </w:p>
    <w:p w14:paraId="7E0FEDA9" w14:textId="77777777" w:rsidR="00521A50" w:rsidRDefault="00521A50">
      <w:pPr>
        <w:pStyle w:val="21"/>
        <w:shd w:val="clear" w:color="auto" w:fill="auto"/>
        <w:spacing w:before="0" w:after="0" w:line="240" w:lineRule="auto"/>
        <w:ind w:right="-30"/>
        <w:contextualSpacing/>
      </w:pPr>
    </w:p>
    <w:p w14:paraId="72D6C038" w14:textId="77777777" w:rsidR="00521A50" w:rsidRDefault="00CC3135">
      <w:pPr>
        <w:pStyle w:val="21"/>
        <w:ind w:right="-30"/>
        <w:contextualSpacing/>
        <w:jc w:val="center"/>
        <w:rPr>
          <w:b/>
        </w:rPr>
      </w:pPr>
      <w:r>
        <w:rPr>
          <w:b/>
        </w:rPr>
        <w:lastRenderedPageBreak/>
        <w:t>3.3. Экономическая характеристика</w:t>
      </w:r>
    </w:p>
    <w:p w14:paraId="061443A7" w14:textId="77777777" w:rsidR="00521A50" w:rsidRDefault="00521A50">
      <w:pPr>
        <w:pStyle w:val="21"/>
        <w:shd w:val="clear" w:color="auto" w:fill="auto"/>
        <w:spacing w:before="0" w:after="0" w:line="240" w:lineRule="auto"/>
        <w:ind w:right="-30"/>
        <w:contextualSpacing/>
      </w:pPr>
    </w:p>
    <w:tbl>
      <w:tblPr>
        <w:tblW w:w="11195" w:type="dxa"/>
        <w:tblLook w:val="04A0" w:firstRow="1" w:lastRow="0" w:firstColumn="1" w:lastColumn="0" w:noHBand="0" w:noVBand="1"/>
      </w:tblPr>
      <w:tblGrid>
        <w:gridCol w:w="636"/>
        <w:gridCol w:w="4910"/>
        <w:gridCol w:w="1413"/>
        <w:gridCol w:w="4236"/>
      </w:tblGrid>
      <w:tr w:rsidR="00521A50" w14:paraId="677FE7F2" w14:textId="77777777">
        <w:trPr>
          <w:trHeight w:val="8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8CB4" w14:textId="77777777" w:rsidR="00521A50" w:rsidRPr="001E1FD2" w:rsidRDefault="00521A5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6897BB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4AC1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5B99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E10B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 xml:space="preserve">Одинцовский городской округ </w:t>
            </w:r>
          </w:p>
        </w:tc>
      </w:tr>
      <w:tr w:rsidR="00521A50" w14:paraId="56045047" w14:textId="77777777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B26B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2E8A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Среднемесячная заработная плата работников крупных и средних организаций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96EB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6C66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109415</w:t>
            </w: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,9</w:t>
            </w:r>
          </w:p>
        </w:tc>
      </w:tr>
      <w:tr w:rsidR="00521A50" w14:paraId="7C88978E" w14:textId="7777777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38E4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19301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Уровень безработицы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6EBF6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7149E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</w:tr>
      <w:tr w:rsidR="00521A50" w14:paraId="1A8A7B8A" w14:textId="77777777">
        <w:trPr>
          <w:trHeight w:val="12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51F0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52E5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Оценка плотности размещения точек по продаже свежих овощей и фруктов на постоянной основе на 1000 жителей (фермерские продуктовые рынки/ярмарки)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A840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точек/ 1000 чел.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214B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</w:tr>
      <w:tr w:rsidR="00521A50" w14:paraId="0C5BCB58" w14:textId="77777777">
        <w:trPr>
          <w:trHeight w:val="9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EA575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275A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Оценка плотности размещения точек по продаже алкоголя и табака (отдельно по каждому из факторов) на 1000 жителей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B016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точек/ 1000 чел.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F0AA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</w:tr>
      <w:tr w:rsidR="00521A50" w14:paraId="7F8F2B17" w14:textId="77777777">
        <w:trPr>
          <w:trHeight w:val="31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8336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F434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Информация по мероприятиям, направленным на снижение доступности для покупки алкоголя и табака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55BF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4564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Постановление Администрации Одинцовского городского округа Московской области от 15.10.2020 №2715</w:t>
            </w:r>
          </w:p>
          <w:p w14:paraId="19F8E29F" w14:textId="7D8B69D9" w:rsidR="00521A50" w:rsidRPr="001E1FD2" w:rsidRDefault="0025463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CC3135" w:rsidRPr="001E1FD2">
              <w:rPr>
                <w:rFonts w:ascii="Times New Roman" w:eastAsia="Times New Roman" w:hAnsi="Times New Roman" w:cs="Times New Roman"/>
                <w:color w:val="000000"/>
              </w:rPr>
      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Одинцовского городского округа Московской области и признании утратившим силу постановления Администрации Одинцовского муниципального района Московской области  от 07.02.2019 № 512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bookmarkStart w:id="1" w:name="_GoBack"/>
            <w:bookmarkEnd w:id="1"/>
          </w:p>
        </w:tc>
      </w:tr>
      <w:tr w:rsidR="00521A50" w14:paraId="6CE534EA" w14:textId="77777777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E18A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5970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Количество крупных и средних организаций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06F0B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2171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499</w:t>
            </w:r>
          </w:p>
        </w:tc>
      </w:tr>
      <w:tr w:rsidR="00521A50" w14:paraId="32D090AA" w14:textId="7777777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7B48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07FA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Среднесписочная численность работников крупных и средних организаций: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9814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чел.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E427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152318</w:t>
            </w:r>
          </w:p>
        </w:tc>
      </w:tr>
      <w:tr w:rsidR="00521A50" w14:paraId="2279D5D3" w14:textId="7777777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6281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 9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9A9C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Здравоохранение и предоставление социальных услуг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71F4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чел.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7F47" w14:textId="77777777" w:rsidR="00521A50" w:rsidRPr="001E1FD2" w:rsidRDefault="00CC31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FD2">
              <w:rPr>
                <w:rFonts w:ascii="Times New Roman" w:eastAsia="Times New Roman" w:hAnsi="Times New Roman" w:cs="Times New Roman"/>
                <w:color w:val="000000"/>
              </w:rPr>
              <w:t>3634</w:t>
            </w:r>
          </w:p>
        </w:tc>
      </w:tr>
    </w:tbl>
    <w:p w14:paraId="45870D42" w14:textId="77777777" w:rsidR="00521A50" w:rsidRDefault="00521A50">
      <w:pPr>
        <w:pStyle w:val="21"/>
        <w:shd w:val="clear" w:color="auto" w:fill="auto"/>
        <w:spacing w:before="0" w:after="0" w:line="240" w:lineRule="auto"/>
        <w:ind w:right="-30"/>
        <w:contextualSpacing/>
      </w:pPr>
    </w:p>
    <w:p w14:paraId="3F9ABDB1" w14:textId="77777777" w:rsidR="00521A50" w:rsidRDefault="00CC3135" w:rsidP="001E1FD2">
      <w:pPr>
        <w:pStyle w:val="21"/>
        <w:shd w:val="clear" w:color="auto" w:fill="auto"/>
        <w:spacing w:before="0" w:after="0" w:line="240" w:lineRule="auto"/>
        <w:ind w:right="-30"/>
        <w:contextualSpacing/>
      </w:pPr>
      <w:r>
        <w:t xml:space="preserve">Одинцовский городской округ – инвестиционно-привлекательная территория: прекрасная экология, развитая экономика, инфраструктура, хорошая транспортная доступность, богатое культурное наследие, множество рекреационных зон и точек притяжения. Город Одинцово является городом-спутником Москвы на западе, прилегая к </w:t>
      </w:r>
      <w:proofErr w:type="spellStart"/>
      <w:r>
        <w:t>МКАДу</w:t>
      </w:r>
      <w:proofErr w:type="spellEnd"/>
      <w:r>
        <w:t xml:space="preserve"> на расстоянии 4 км. Благодаря этому, а также за счет принимаемых мер поддержки бизнеса в районе сохраняется устойчивая тенденция увеличения числа субъектов малого и среднего бизнеса. Одинцовский городской округ занимает 1-е место среди муниципальных образований Московской области по количеству субъектов малого и среднего предпринимательства. В 2024 году на территории округа количество субъектов малого и среднего предпринимательства составило 30 767 единиц, из них 10 330 - юридических лиц и 20 437 – индивидуальных предпринимателей. 17 Среднесписочная численность работников малых, включая </w:t>
      </w:r>
      <w:proofErr w:type="spellStart"/>
      <w:r>
        <w:t>микропредприятия</w:t>
      </w:r>
      <w:proofErr w:type="spellEnd"/>
      <w:r>
        <w:t xml:space="preserve"> и средних предприятий Одинцовского городского округа в 2024 году составила 53 510 человек, ее доля в среднесписочной численности работников всех предприятий и организаций округа составила 35,13%. Снижение показателя в 2024 году связано с уменьшением количества </w:t>
      </w:r>
      <w:proofErr w:type="spellStart"/>
      <w:r>
        <w:t>микропредприятий</w:t>
      </w:r>
      <w:proofErr w:type="spellEnd"/>
      <w:r>
        <w:t xml:space="preserve"> (юридических лиц) на территории округа. В 2025-2027 годах планируется небольшой рост показателя за счет увеличения количества малых и средних предприятий и создания новых рабочих мест на существующих предприятиях. Одним из действенных механизмов поддержки малого и среднего предпринимательства является оказание финансовой помощи в виде субсидий за счет средств бюджета Одинцовского городского округа, в том числе для начинающих предпринимателей, действующих менее одного года, позволяющий использовать целевые бюджетные средства на развитие бизнеса. В 2024 году объем средств бюджета Одинцовского городского округа на оказание финансовой поддержки субъектам малого и среднего предпринимательства в рамках муниципальной программы «Предпринимательство» увеличен вдвое и составил 40,00 млн. рублей. Победителями конкурсных отборов стали 20 предпринимателей округа, в том числе по мероприятиям: - модернизация производства товаров (работ, услуг) – 14 предпринимателей на общую сумму 30,0 млн. рублей. - социальное предпринимательство – 6 предпринимателей на общую сумму 10,0 млн. рублей. По итогам реализации предпринимательских проектов планируется создать 144 рабочих места. Прием заявок на предоставление финансовой поддержки субъектам малого и среднего предпринимательства за счет средств бюджета Одинцовского городского округа организован в электронном виде, что позволяет обратиться за поддержкой, не выходя из дома или офиса. В 2024 году продолжил свою работу </w:t>
      </w:r>
      <w:r>
        <w:lastRenderedPageBreak/>
        <w:t xml:space="preserve">муниципальный офис «Мой бизнес» Одинцово с возможностью предоставления предпринимателям необходимых услуг для открытия и ведения своего дела, в том числе: - консультирование по всем вопросам бизнеса, - помощь в оформлении документов, - получение федеральных, региональных и муниципальных мер поддержки. В округе сохраняется положительная динамика по созданию субъектов малого предпринимательства, что указывает на достаточный уровень обеспеченности предпринимателей в государственной поддержке и услугах, необходимых для ведения бизнеса. Предприниматели Одинцовского городского округа имеют возможность получать финансовую поддержку на развитие бизнеса, помощь в оперативном получении информации по вопросам гражданского, финансового, налогового и иного 18 законодательства в области регулирования предпринимательской деятельности, а также возможность заявить об имеющихся проблемах при ведении бизнеса и их оперативного решения. В 2025 году объем средств бюджета Одинцовского городского округа на оказание прямой финансовой поддержки субъектам малого и среднего предпринимательства в рамках муниципальной программы «Предпринимательство» сохранен на уровне предыдущего года и составляет 40,0 млн. рублей. В целях оказания информационной и консультационной поддержки субъектам малого и среднего предпринимательства в 2025 году планируется продолжить: - размещение и актуализацию информации на официальном сайте Одинцовского городского округа, в официальных аккаунтах социальных сетях и средствах массовой информации; - доведение актуальной информации адресной рассылкой, в ответах на обращения; - консультирование на личных встречах и по телефону; - ведение информационного ТГ канала «Профессионалы Одинцово. В целях оперативного решения проблем и обсуждения предложений, поступающих от бизнеса, а также информирования предпринимателей об актуальных мерах поддержки на регулярной основе планируется организация отраслевых рабочих встреч, в том числе выездных встреч с участием Главы Одинцовского городского округа и президента Одинцовской </w:t>
      </w:r>
      <w:proofErr w:type="spellStart"/>
      <w:r>
        <w:t>торговопромышленной</w:t>
      </w:r>
      <w:proofErr w:type="spellEnd"/>
      <w:r>
        <w:t xml:space="preserve"> палаты, а также представителей ведущих банков РФ и ФНС России по различной тематике.</w:t>
      </w:r>
    </w:p>
    <w:p w14:paraId="3361336B" w14:textId="1439ED4D" w:rsidR="004B7F56" w:rsidRDefault="00CC3135" w:rsidP="00E252D5">
      <w:pPr>
        <w:pStyle w:val="21"/>
      </w:pPr>
      <w:r>
        <w:t>Перечень крупных организаций и предприятий Одинцовского городского округа: АО «121 авиационный ремонтный завод», ЗАО "</w:t>
      </w:r>
      <w:proofErr w:type="gramStart"/>
      <w:r>
        <w:t>Производственное  объединение</w:t>
      </w:r>
      <w:proofErr w:type="gramEnd"/>
      <w:r>
        <w:t xml:space="preserve">  "Одинцово", ООО "Одинцовская кондитерская фабрика", ООО «МПЗ Мясницкий ряд», ООО «МАРР РУССИЯ», филиал «Ершово» ООО «Виола», ООО «Одинцовская фабрика «</w:t>
      </w:r>
      <w:proofErr w:type="spellStart"/>
      <w:r>
        <w:t>Комус</w:t>
      </w:r>
      <w:proofErr w:type="spellEnd"/>
      <w:r>
        <w:t>-Упаковка», ООО «</w:t>
      </w:r>
      <w:proofErr w:type="spellStart"/>
      <w:r>
        <w:t>ДорХан</w:t>
      </w:r>
      <w:proofErr w:type="spellEnd"/>
      <w:r>
        <w:t xml:space="preserve"> - Торговый дом», ООО «</w:t>
      </w:r>
      <w:proofErr w:type="spellStart"/>
      <w:r>
        <w:t>СторХан</w:t>
      </w:r>
      <w:proofErr w:type="spellEnd"/>
      <w:r>
        <w:t xml:space="preserve">», ООО "Хладокомбинат "Западный", ООО " </w:t>
      </w:r>
      <w:proofErr w:type="spellStart"/>
      <w:r>
        <w:t>АлХан</w:t>
      </w:r>
      <w:proofErr w:type="spellEnd"/>
      <w:r>
        <w:t>", ООО "Металл-Завод", ОАО "</w:t>
      </w:r>
      <w:proofErr w:type="spellStart"/>
      <w:r>
        <w:t>Голицынский</w:t>
      </w:r>
      <w:proofErr w:type="spellEnd"/>
      <w:r>
        <w:t xml:space="preserve"> керамический завод", ООО "МЕТАЛЛИК И КО"</w:t>
      </w:r>
      <w:r w:rsidR="003F736C">
        <w:t>.</w:t>
      </w:r>
    </w:p>
    <w:p w14:paraId="0D5150C2" w14:textId="0393D548" w:rsidR="003F736C" w:rsidRDefault="003F736C" w:rsidP="00E252D5">
      <w:pPr>
        <w:pStyle w:val="21"/>
      </w:pPr>
    </w:p>
    <w:p w14:paraId="5969E47A" w14:textId="77777777" w:rsidR="003F736C" w:rsidRDefault="003F736C" w:rsidP="00E252D5">
      <w:pPr>
        <w:pStyle w:val="21"/>
      </w:pPr>
    </w:p>
    <w:p w14:paraId="6438C7A7" w14:textId="77777777" w:rsidR="004B7F56" w:rsidRDefault="004B7F56">
      <w:pPr>
        <w:pStyle w:val="21"/>
        <w:shd w:val="clear" w:color="auto" w:fill="auto"/>
        <w:spacing w:before="0" w:after="0" w:line="240" w:lineRule="auto"/>
        <w:ind w:right="-30"/>
        <w:contextualSpacing/>
      </w:pPr>
    </w:p>
    <w:p w14:paraId="45AADCA9" w14:textId="77777777" w:rsidR="00521A50" w:rsidRDefault="00CC3135">
      <w:pPr>
        <w:pStyle w:val="21"/>
        <w:numPr>
          <w:ilvl w:val="1"/>
          <w:numId w:val="1"/>
        </w:numPr>
        <w:ind w:right="-30"/>
        <w:contextualSpacing/>
        <w:jc w:val="center"/>
        <w:rPr>
          <w:b/>
        </w:rPr>
      </w:pPr>
      <w:r>
        <w:rPr>
          <w:b/>
        </w:rPr>
        <w:t>Развитие потребительского рынка и услуг</w:t>
      </w:r>
    </w:p>
    <w:p w14:paraId="33ADAAF2" w14:textId="77777777" w:rsidR="00521A50" w:rsidRDefault="00521A50">
      <w:pPr>
        <w:pStyle w:val="21"/>
        <w:ind w:left="1004" w:right="-30"/>
        <w:contextualSpacing/>
        <w:rPr>
          <w:b/>
        </w:rPr>
      </w:pPr>
    </w:p>
    <w:p w14:paraId="7B28EC19" w14:textId="1297DDBE" w:rsidR="001E1FD2" w:rsidRDefault="00CC3135">
      <w:pPr>
        <w:pStyle w:val="21"/>
        <w:ind w:right="-30"/>
        <w:contextualSpacing/>
      </w:pPr>
      <w:r>
        <w:t xml:space="preserve">В 2023 году в сфере потребительского рынка введено 40 стационарных объектов розничной торговли, прирост площади торговых объектов составил 12,6 </w:t>
      </w:r>
      <w:proofErr w:type="spellStart"/>
      <w:r>
        <w:t>тыс.кв.м</w:t>
      </w:r>
      <w:proofErr w:type="spellEnd"/>
      <w:r>
        <w:t xml:space="preserve">. В текущем году по состоянию на 01.07.2024 введено 6 объектов розничной торговли общей площадью 4,3 тыс. </w:t>
      </w:r>
      <w:proofErr w:type="spellStart"/>
      <w:r>
        <w:t>кв.м</w:t>
      </w:r>
      <w:proofErr w:type="spellEnd"/>
      <w:r>
        <w:t xml:space="preserve">. До конца 2024 года планируется ввести 13 объектов, общей площадью 4,5 тыс. </w:t>
      </w:r>
      <w:proofErr w:type="spellStart"/>
      <w:r>
        <w:t>кв.м</w:t>
      </w:r>
      <w:proofErr w:type="spellEnd"/>
      <w:r>
        <w:t xml:space="preserve">. Ввод новых объектов планируется в новых микрорайонах «Одинцово-1», «Высокие Жаворонки», а также в нежилых помещениях на первых этажах многоквартирных жилых домов. По результатам проведенного мониторинга торговых объектов выявлены ранее не учтенные площади и объекты оптовой торговли, прирост площади торговых объектов на конец 2023 года составил 102,4 тыс. </w:t>
      </w:r>
      <w:proofErr w:type="spellStart"/>
      <w:proofErr w:type="gramStart"/>
      <w:r>
        <w:t>кв.м</w:t>
      </w:r>
      <w:proofErr w:type="spellEnd"/>
      <w:proofErr w:type="gramEnd"/>
      <w:r>
        <w:t xml:space="preserve">, в том числе: ООО «СИВМА» - 3,3 </w:t>
      </w:r>
      <w:proofErr w:type="spellStart"/>
      <w:r>
        <w:t>тыс.кв.м</w:t>
      </w:r>
      <w:proofErr w:type="spellEnd"/>
      <w:r>
        <w:t>; ЗАО «</w:t>
      </w:r>
      <w:proofErr w:type="spellStart"/>
      <w:r>
        <w:t>Феррум</w:t>
      </w:r>
      <w:proofErr w:type="spellEnd"/>
      <w:r>
        <w:t xml:space="preserve"> Сити» - 2,2 тыс. </w:t>
      </w:r>
      <w:proofErr w:type="spellStart"/>
      <w:r>
        <w:t>кв.м</w:t>
      </w:r>
      <w:proofErr w:type="spellEnd"/>
      <w:r>
        <w:t xml:space="preserve">; ООО 13 «КУБ» - 1,4 тыс. </w:t>
      </w:r>
      <w:proofErr w:type="spellStart"/>
      <w:r>
        <w:t>кв.м</w:t>
      </w:r>
      <w:proofErr w:type="spellEnd"/>
      <w:r>
        <w:t>; ООО «</w:t>
      </w:r>
      <w:proofErr w:type="spellStart"/>
      <w:r>
        <w:t>ПромХолод</w:t>
      </w:r>
      <w:proofErr w:type="spellEnd"/>
      <w:r>
        <w:t xml:space="preserve">» - 6,7 тыс. </w:t>
      </w:r>
      <w:proofErr w:type="spellStart"/>
      <w:r>
        <w:t>кв.м</w:t>
      </w:r>
      <w:proofErr w:type="spellEnd"/>
      <w:r>
        <w:t>, ООО «</w:t>
      </w:r>
      <w:proofErr w:type="spellStart"/>
      <w:r>
        <w:t>Склад.ру</w:t>
      </w:r>
      <w:proofErr w:type="spellEnd"/>
      <w:r>
        <w:t xml:space="preserve">» - 1,0 тыс. </w:t>
      </w:r>
      <w:proofErr w:type="spellStart"/>
      <w:r>
        <w:t>кв.м</w:t>
      </w:r>
      <w:proofErr w:type="spellEnd"/>
      <w:r>
        <w:t xml:space="preserve">. В отчетном периоде отмечается рост оборота розничной торговли, который обусловлен привлечением отечественных товаропроизводителей на российский рынок. К экономическим факторам, оказавшим влияние на товарооборот, относятся рост цен и снижение платежеспособного спроса населения. В 2024 году и прогнозном периоде увеличение оборота розничной торговли обусловлено расширением ассортимента товаров отечественных товаропроизводителей, повышением платежеспособного спроса населения и инфляционной составляющей. Ввод в эксплуатацию новых торговых объектов (торгово-деловых центров и на первых этажах МКД) также повлияет на увеличение товарооборота. В 2024 году и прогнозном периоде увеличение оборота розничной торговли обусловлено вводом новых объектов торговли, увеличением сети интернет-магазинов, расширением ассортимента товаров, а также инфляционной составляющей. Улучшение экономической ситуации, дальнейшее развитие </w:t>
      </w:r>
      <w:proofErr w:type="spellStart"/>
      <w:r>
        <w:t>цифровизации</w:t>
      </w:r>
      <w:proofErr w:type="spellEnd"/>
      <w:r>
        <w:t xml:space="preserve"> экономики будут способствовать увеличению платежеспособного спроса населения, развитию </w:t>
      </w:r>
      <w:proofErr w:type="spellStart"/>
      <w:r>
        <w:t>интернетторговли</w:t>
      </w:r>
      <w:proofErr w:type="spellEnd"/>
      <w:r>
        <w:t>, повышению конкуренции и качества предоставляемых услуг.</w:t>
      </w:r>
    </w:p>
    <w:p w14:paraId="67226BAE" w14:textId="77777777" w:rsidR="003F736C" w:rsidRDefault="003F736C">
      <w:pPr>
        <w:pStyle w:val="21"/>
        <w:ind w:right="-30"/>
        <w:contextualSpacing/>
      </w:pPr>
    </w:p>
    <w:p w14:paraId="6A462CDE" w14:textId="77777777" w:rsidR="001E1FD2" w:rsidRDefault="001E1FD2">
      <w:pPr>
        <w:pStyle w:val="21"/>
        <w:ind w:right="-30"/>
        <w:contextualSpacing/>
      </w:pPr>
    </w:p>
    <w:p w14:paraId="423E1F7F" w14:textId="77777777" w:rsidR="00521A50" w:rsidRDefault="00CC3135">
      <w:pPr>
        <w:pStyle w:val="21"/>
        <w:ind w:right="-30"/>
        <w:contextualSpacing/>
        <w:jc w:val="center"/>
        <w:rPr>
          <w:b/>
        </w:rPr>
      </w:pPr>
      <w:r>
        <w:rPr>
          <w:b/>
        </w:rPr>
        <w:t>3.5. Характеристика физкультурно-оздоровительной работы</w:t>
      </w:r>
    </w:p>
    <w:p w14:paraId="20DD2BB1" w14:textId="77777777" w:rsidR="00521A50" w:rsidRDefault="00521A50" w:rsidP="001E1FD2">
      <w:pPr>
        <w:pStyle w:val="21"/>
        <w:shd w:val="clear" w:color="auto" w:fill="auto"/>
        <w:spacing w:before="0" w:after="0" w:line="240" w:lineRule="auto"/>
        <w:ind w:right="-30"/>
        <w:contextualSpacing/>
      </w:pPr>
    </w:p>
    <w:p w14:paraId="667A8FAF" w14:textId="4A884791" w:rsidR="00521A50" w:rsidRDefault="00CC3135" w:rsidP="001E1FD2">
      <w:pPr>
        <w:pStyle w:val="21"/>
        <w:ind w:right="-30"/>
        <w:contextualSpacing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Сеть муниципальных учреждений округа в сфере физической культуры и спорта на 01.01.2025 не изменилась и составила 12 учреждений: - 5 спортивных школ (МБУ ДО СШ «Лидер», МБУ ДО СШ «Одинцово», МБУ ДО СШ по спортивным единоборствам, МБУ ДО СШ «Старый городок», МБУ ДО СШ города Звенигород); - 2 спортивные школы Олимпийского резерва (МБУ ДО Одинцовская СШОР, МБУ ДО Одинцовская СШОР по фехтованию; - 2 учреждения спорта, управляющих крупными спортивными сооружениями (МАУ «СК «Звезда», МАУС «Одинцовский спортивно-</w:t>
      </w:r>
      <w:r>
        <w:rPr>
          <w:color w:val="000000"/>
          <w:shd w:val="clear" w:color="auto" w:fill="FFFFFF"/>
          <w:lang w:eastAsia="ru-RU"/>
        </w:rPr>
        <w:lastRenderedPageBreak/>
        <w:t xml:space="preserve">зрелищный комплекс»); - 2 учреждения спорта, организующих на территории округа секционно-кружковую работу спортивной направленности (МАУ Физкультурно-спортивный центр «Кубинка», МАУ «Центр развития физической культуры и спорта </w:t>
      </w:r>
      <w:proofErr w:type="spellStart"/>
      <w:r>
        <w:rPr>
          <w:color w:val="000000"/>
          <w:shd w:val="clear" w:color="auto" w:fill="FFFFFF"/>
          <w:lang w:eastAsia="ru-RU"/>
        </w:rPr>
        <w:t>Барвихинский</w:t>
      </w:r>
      <w:proofErr w:type="spellEnd"/>
      <w:r>
        <w:rPr>
          <w:color w:val="000000"/>
          <w:shd w:val="clear" w:color="auto" w:fill="FFFFFF"/>
          <w:lang w:eastAsia="ru-RU"/>
        </w:rPr>
        <w:t xml:space="preserve">»); - 1 учреждение по адаптивным видам спорта (МКУ Физкультурно-спортивный клуб спортсменов инвалидов «Одинец»). На конец 2024 года, по итогам </w:t>
      </w:r>
      <w:proofErr w:type="spellStart"/>
      <w:r>
        <w:rPr>
          <w:color w:val="000000"/>
          <w:shd w:val="clear" w:color="auto" w:fill="FFFFFF"/>
          <w:lang w:eastAsia="ru-RU"/>
        </w:rPr>
        <w:t>цифровизации</w:t>
      </w:r>
      <w:proofErr w:type="spellEnd"/>
      <w:r>
        <w:rPr>
          <w:color w:val="000000"/>
          <w:shd w:val="clear" w:color="auto" w:fill="FFFFFF"/>
          <w:lang w:eastAsia="ru-RU"/>
        </w:rPr>
        <w:t xml:space="preserve"> и учета объектов спорта всех форм собственности, число спортивных сооружений на территории Одинцовского городского округа составило 603 единиц, в том числе 407 плоскостных и 196 крытых объекта спорта. 31 В рамках укрепления материально-технической базы муниципальных учреждений сферы физической культуры и спорта округа в 2024 году проведен комплекс мероприятий, из них: - проведен текущий ремонт зоны бассейна в МАУ «</w:t>
      </w:r>
      <w:proofErr w:type="spellStart"/>
      <w:r>
        <w:rPr>
          <w:color w:val="000000"/>
          <w:shd w:val="clear" w:color="auto" w:fill="FFFFFF"/>
          <w:lang w:eastAsia="ru-RU"/>
        </w:rPr>
        <w:t>ЦРФКиС</w:t>
      </w:r>
      <w:proofErr w:type="spellEnd"/>
      <w:r>
        <w:rPr>
          <w:color w:val="000000"/>
          <w:shd w:val="clear" w:color="auto" w:fill="FFFFFF"/>
          <w:lang w:eastAsia="ru-RU"/>
        </w:rPr>
        <w:t xml:space="preserve"> «</w:t>
      </w:r>
      <w:proofErr w:type="spellStart"/>
      <w:r>
        <w:rPr>
          <w:color w:val="000000"/>
          <w:shd w:val="clear" w:color="auto" w:fill="FFFFFF"/>
          <w:lang w:eastAsia="ru-RU"/>
        </w:rPr>
        <w:t>Барвихинский</w:t>
      </w:r>
      <w:proofErr w:type="spellEnd"/>
      <w:r>
        <w:rPr>
          <w:color w:val="000000"/>
          <w:shd w:val="clear" w:color="auto" w:fill="FFFFFF"/>
          <w:lang w:eastAsia="ru-RU"/>
        </w:rPr>
        <w:t xml:space="preserve">»; - выполнены </w:t>
      </w:r>
      <w:proofErr w:type="spellStart"/>
      <w:r>
        <w:rPr>
          <w:color w:val="000000"/>
          <w:shd w:val="clear" w:color="auto" w:fill="FFFFFF"/>
          <w:lang w:eastAsia="ru-RU"/>
        </w:rPr>
        <w:t>монтажно</w:t>
      </w:r>
      <w:proofErr w:type="spellEnd"/>
      <w:r>
        <w:rPr>
          <w:color w:val="000000"/>
          <w:shd w:val="clear" w:color="auto" w:fill="FFFFFF"/>
          <w:lang w:eastAsia="ru-RU"/>
        </w:rPr>
        <w:t xml:space="preserve">/демонтажные работы по замене уличных тренажеров </w:t>
      </w:r>
      <w:proofErr w:type="spellStart"/>
      <w:r>
        <w:rPr>
          <w:color w:val="000000"/>
          <w:shd w:val="clear" w:color="auto" w:fill="FFFFFF"/>
          <w:lang w:eastAsia="ru-RU"/>
        </w:rPr>
        <w:t>тренажерно</w:t>
      </w:r>
      <w:proofErr w:type="spellEnd"/>
      <w:r>
        <w:rPr>
          <w:color w:val="000000"/>
          <w:shd w:val="clear" w:color="auto" w:fill="FFFFFF"/>
          <w:lang w:eastAsia="ru-RU"/>
        </w:rPr>
        <w:t xml:space="preserve">-гимнастической площадки (г.Кубинка-8) для нужд МАУ «ФСЦ «Кубинка»; - выполнены работы по замене вентиляционных установок на объекте МАУС «ОСЗК»; - выполнены работы по текущему ремонту кровли </w:t>
      </w:r>
      <w:proofErr w:type="spellStart"/>
      <w:r>
        <w:rPr>
          <w:color w:val="000000"/>
          <w:shd w:val="clear" w:color="auto" w:fill="FFFFFF"/>
          <w:lang w:eastAsia="ru-RU"/>
        </w:rPr>
        <w:t>Волейбольно</w:t>
      </w:r>
      <w:proofErr w:type="spellEnd"/>
      <w:r>
        <w:rPr>
          <w:color w:val="000000"/>
          <w:shd w:val="clear" w:color="auto" w:fill="FFFFFF"/>
          <w:lang w:eastAsia="ru-RU"/>
        </w:rPr>
        <w:t xml:space="preserve"> - спортивного комплекса МАУС «ОСЗК»; - выполнен комплекс электромонтажных работ по реконструкции ТП-515183 Центрального стадиона МАУС «ОСЗК»; - произведена закупка спортивного оборудования и инвентаря для нужд МБУ ДО ОСШОР; - произведена закупка спортивного оборудования для нужд МБУ ДО СШ «Старый городок». В 2024 году проведено 120 спортивно-массовых мероприятий, в том числе традиционными из них являются: «</w:t>
      </w:r>
      <w:proofErr w:type="spellStart"/>
      <w:r>
        <w:rPr>
          <w:color w:val="000000"/>
          <w:shd w:val="clear" w:color="auto" w:fill="FFFFFF"/>
          <w:lang w:eastAsia="ru-RU"/>
        </w:rPr>
        <w:t>Манжосовская</w:t>
      </w:r>
      <w:proofErr w:type="spellEnd"/>
      <w:r>
        <w:rPr>
          <w:color w:val="000000"/>
          <w:shd w:val="clear" w:color="auto" w:fill="FFFFFF"/>
          <w:lang w:eastAsia="ru-RU"/>
        </w:rPr>
        <w:t xml:space="preserve"> гонка», «Арбузный кросс», соревнования «Единой Школьной лиги» образовательных учреждений Одинцовского городского округа, «Фестивали ВФСК ГТО», фестивали и турниры по волейболу, футболу и другим видам спорта. В сдаче норм тестирования ВФСК ГТО ежегодно принимает участие более 12 000 человек. Доля населения, систематически занимающегося физической культурой и спортом составила 71%. Численность лиц, систематически занимающихся физической культурой и спортом в 2024 году, составила более 322,6 тыс. человек или 123,4% к 2023году. Увеличение значения показателя обусловлено: - активным развитием массового спорта и ростом популярности здорового образа жизни; - увеличением охвата населения в рамках региональных проектов «Добрый час» и «Активное долголетие»; - значительным увеличением численности населения округа; - организацией спортивного досуга в парках Одинцовского городского округа. В целях вовлечения детей и подростков в занятия физической культурой и спортом в муниципальных учреждениях спорта 6 133 детей и подростков получают услуги сферы спорта, в том числе услуги по спортивной подготовке. Кроме того, платными услугами в сфере физической культуры и спорта пользуется более 2,7 тыс. человек. Доля обучающихся, систематически занимающихся физической культурой и спортом, в общей численности обучающихся составила 106,1%. Численность обучающихся, систематически занимающихся физической культурой и спортом в 2024 году составила 90 821 человек, что на 57,4% больше по сравнению с 2023 годом. Увеличение значения показателя связано с увеличением численности населения округа и большим количеством обучающихся, систематически занимающихся физической культурой и спортом, прописанных не на территории округа</w:t>
      </w:r>
      <w:r w:rsidR="008C10D6" w:rsidRPr="008C10D6">
        <w:rPr>
          <w:color w:val="000000"/>
          <w:shd w:val="clear" w:color="auto" w:fill="FFFFFF"/>
          <w:lang w:eastAsia="ru-RU"/>
        </w:rPr>
        <w:t>. В 2025</w:t>
      </w:r>
      <w:r w:rsidRPr="008C10D6">
        <w:rPr>
          <w:color w:val="000000"/>
          <w:shd w:val="clear" w:color="auto" w:fill="FFFFFF"/>
          <w:lang w:eastAsia="ru-RU"/>
        </w:rPr>
        <w:t xml:space="preserve"> году будет продолжена работа по формированию здорового образа жизни </w:t>
      </w:r>
      <w:r w:rsidRPr="008C10D6">
        <w:rPr>
          <w:color w:val="000000"/>
          <w:shd w:val="clear" w:color="auto" w:fill="FFFFFF"/>
          <w:lang w:eastAsia="ru-RU"/>
        </w:rPr>
        <w:lastRenderedPageBreak/>
        <w:t>и развитию массового спорта, поддержки занятий физической культурой и спортом лиц с ограниченными возможностями здоровья.</w:t>
      </w:r>
    </w:p>
    <w:p w14:paraId="0482E780" w14:textId="77777777" w:rsidR="00521A50" w:rsidRDefault="00CC3135">
      <w:pPr>
        <w:pStyle w:val="21"/>
        <w:ind w:right="-30"/>
        <w:contextualSpacing/>
        <w:jc w:val="center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eastAsia="ru-RU"/>
        </w:rPr>
        <w:br/>
      </w:r>
      <w:r>
        <w:rPr>
          <w:b/>
          <w:color w:val="000000"/>
          <w:shd w:val="clear" w:color="auto" w:fill="FFFFFF"/>
        </w:rPr>
        <w:t>3.6. Проведение оздоровительной кампании</w:t>
      </w:r>
    </w:p>
    <w:p w14:paraId="1BC53A20" w14:textId="5868329A" w:rsidR="00D95CCF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Одинцовском городском округе</w:t>
      </w:r>
      <w:r w:rsidR="00D95C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3C83953" w14:textId="14D71ECC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 летней оздоровительной кампании в 2024 году участвовали муниципальные образовательные учреждения (школы) в количестве 36 объектов. В период летней оздоровительной кампании отдохнуло 2 385 чел. Численность детей, оказавшихся в трудной жизненной ситуации, отдохнувших в загородных лагерях «Горизонт», «Юный метростроевец», «Лагерь настоящих героев» - 182 чел., в загородном лагере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Литвиново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(128 человек, дети из семей участников СВО, путевки предоставлены Министерством социального развития).  Общая численность детей, отдохнувших в лагерях в 2024 г. составляет 2 385 человек, из них: на базе лагерей дневного пребывания – 1979 человек, дети из семей участников СВО – 222 чел.; дети, оказавшиеся в трудной жизненной ситуации -  1 293 чел. </w:t>
      </w:r>
    </w:p>
    <w:p w14:paraId="32EE91CB" w14:textId="306A189C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сегодняшний день в Одинцовском городском округе на постоянной основе функционируют два клуба «Активное долголетие» в г. Одинцово и г. Звенигород. Численность зарегистрированных участников составляет 26 530 человек.</w:t>
      </w:r>
    </w:p>
    <w:p w14:paraId="35476F8B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Также в поселениях округа, для участников проекта проводятся занятия для на базе учреждений культуры, спорта. </w:t>
      </w:r>
    </w:p>
    <w:p w14:paraId="650D84FF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Реализуется 26 видов активностей:</w:t>
      </w:r>
    </w:p>
    <w:p w14:paraId="3B77B370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1.Скандинавская ходьба </w:t>
      </w:r>
    </w:p>
    <w:p w14:paraId="210D95F3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Рисование</w:t>
      </w:r>
    </w:p>
    <w:p w14:paraId="286282FC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Театральная мастерская</w:t>
      </w:r>
    </w:p>
    <w:p w14:paraId="564AB86E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Йога</w:t>
      </w:r>
    </w:p>
    <w:p w14:paraId="7E5CA07B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Рукоделие </w:t>
      </w:r>
    </w:p>
    <w:p w14:paraId="1EC03B71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6. Физкультура</w:t>
      </w:r>
    </w:p>
    <w:p w14:paraId="012DA701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Пение</w:t>
      </w:r>
    </w:p>
    <w:p w14:paraId="4F6D8367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 Дыхательная гимнастика</w:t>
      </w:r>
    </w:p>
    <w:p w14:paraId="7E3750FA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 Фото и видео съемка</w:t>
      </w:r>
    </w:p>
    <w:p w14:paraId="3BB985A0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  Плаванье</w:t>
      </w:r>
    </w:p>
    <w:p w14:paraId="55096019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Зумба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(танцы) </w:t>
      </w:r>
    </w:p>
    <w:p w14:paraId="53F8B43C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 Диско (танцы)</w:t>
      </w:r>
    </w:p>
    <w:p w14:paraId="273237DE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 Танцевально-двигательная активность</w:t>
      </w:r>
    </w:p>
    <w:p w14:paraId="057B4FCF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Катание на коньках </w:t>
      </w:r>
    </w:p>
    <w:p w14:paraId="40FA08E4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15. Психология</w:t>
      </w:r>
    </w:p>
    <w:p w14:paraId="64E5446A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 Компьютерная грамотность </w:t>
      </w:r>
    </w:p>
    <w:p w14:paraId="443904CC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Стретчинг</w:t>
      </w:r>
      <w:proofErr w:type="spellEnd"/>
    </w:p>
    <w:p w14:paraId="05CA82CA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Настольный теннис </w:t>
      </w:r>
    </w:p>
    <w:p w14:paraId="2BDACA21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Пэчворк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 лоскутное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шитьё)</w:t>
      </w:r>
    </w:p>
    <w:p w14:paraId="10D574E5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Пилатес</w:t>
      </w:r>
      <w:proofErr w:type="spellEnd"/>
    </w:p>
    <w:p w14:paraId="61041608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21. Английский язык </w:t>
      </w:r>
    </w:p>
    <w:p w14:paraId="355DFB83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22. Обучение использования сайта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на базе МФЦ (Одинцово)</w:t>
      </w:r>
    </w:p>
    <w:p w14:paraId="1B07D5F3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23. Ментальная арифметика</w:t>
      </w:r>
    </w:p>
    <w:p w14:paraId="4FF6CC35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 Экскурсии </w:t>
      </w:r>
    </w:p>
    <w:p w14:paraId="43EDA8A2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25.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Сапсерфинг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053263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26. Шахматы </w:t>
      </w:r>
    </w:p>
    <w:p w14:paraId="452A54F8" w14:textId="77777777" w:rsidR="00521A50" w:rsidRDefault="00CC3135" w:rsidP="001E1FD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27. Клуб настольных игр</w:t>
      </w:r>
    </w:p>
    <w:p w14:paraId="4DFA22A3" w14:textId="49BE39FB" w:rsidR="004B7F56" w:rsidRPr="003F736C" w:rsidRDefault="00CC3135" w:rsidP="003F736C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нейротренировки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 гарнитурой NeuroPlay-6E для тренировки памяти и внимания, помогает управлять стрессом.</w:t>
      </w:r>
    </w:p>
    <w:p w14:paraId="5E72F391" w14:textId="57827397" w:rsidR="00521A50" w:rsidRDefault="00521A50">
      <w:pPr>
        <w:pStyle w:val="21"/>
        <w:ind w:right="-30"/>
        <w:contextualSpacing/>
        <w:jc w:val="left"/>
        <w:rPr>
          <w:b/>
          <w:color w:val="000000"/>
          <w:shd w:val="clear" w:color="auto" w:fill="FFFFFF"/>
        </w:rPr>
      </w:pPr>
    </w:p>
    <w:p w14:paraId="0D259D1A" w14:textId="77777777" w:rsidR="00521A50" w:rsidRDefault="00CC3135">
      <w:pPr>
        <w:pStyle w:val="21"/>
        <w:ind w:right="-30"/>
        <w:contextualSpacing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3.7. Заболеваемость, смертность населения и распространенность факторов заболеваний</w:t>
      </w:r>
    </w:p>
    <w:p w14:paraId="50CA572D" w14:textId="77777777" w:rsidR="00521A50" w:rsidRDefault="00521A50">
      <w:pPr>
        <w:pStyle w:val="21"/>
        <w:ind w:right="-30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</w:p>
    <w:tbl>
      <w:tblPr>
        <w:tblW w:w="14750" w:type="dxa"/>
        <w:tblInd w:w="113" w:type="dxa"/>
        <w:tblLook w:val="04A0" w:firstRow="1" w:lastRow="0" w:firstColumn="1" w:lastColumn="0" w:noHBand="0" w:noVBand="1"/>
      </w:tblPr>
      <w:tblGrid>
        <w:gridCol w:w="1149"/>
        <w:gridCol w:w="6371"/>
        <w:gridCol w:w="1485"/>
        <w:gridCol w:w="1149"/>
        <w:gridCol w:w="1149"/>
        <w:gridCol w:w="1149"/>
        <w:gridCol w:w="1149"/>
        <w:gridCol w:w="1149"/>
      </w:tblGrid>
      <w:tr w:rsidR="00521A50" w14:paraId="2A43DB91" w14:textId="77777777">
        <w:trPr>
          <w:trHeight w:val="40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8B8299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1DEF97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Наименование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7D3CB0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2019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8DF4B2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2020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F11274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5DB20C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2022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846241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BA4708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2024</w:t>
            </w:r>
          </w:p>
        </w:tc>
      </w:tr>
      <w:tr w:rsidR="00521A50" w14:paraId="5CE32163" w14:textId="77777777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257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0D43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инфекционные и паразитарные болезни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EA4A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19,8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0327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16,3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C490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17,1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B91D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17,4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7240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16,5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DCD2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18,0</w:t>
            </w:r>
          </w:p>
        </w:tc>
      </w:tr>
      <w:tr w:rsidR="00521A50" w14:paraId="00F40354" w14:textId="77777777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4A7D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II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750B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новообразования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F03D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61,3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2DE3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47,2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4BE8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49,0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DF7E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51,8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BBE2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47,8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B576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50,6</w:t>
            </w:r>
          </w:p>
        </w:tc>
      </w:tr>
      <w:tr w:rsidR="00521A50" w14:paraId="68D143F9" w14:textId="77777777">
        <w:trPr>
          <w:trHeight w:val="58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04DE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III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C2EC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ACBB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4E8F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A374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6853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074B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9F74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5,6</w:t>
            </w:r>
          </w:p>
        </w:tc>
      </w:tr>
      <w:tr w:rsidR="00521A50" w14:paraId="47A3E899" w14:textId="77777777">
        <w:trPr>
          <w:trHeight w:val="58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9A31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IV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77F5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0BA3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69,9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56D8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65,9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7DD2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69,3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C575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69,0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EAE1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63,5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8C03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65,0</w:t>
            </w:r>
          </w:p>
        </w:tc>
      </w:tr>
      <w:tr w:rsidR="00521A50" w14:paraId="5C63FC5A" w14:textId="77777777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EFE1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IX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71C8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системы кровообращения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4D80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155,0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F69B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146,3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86D8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156,9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E7CC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155,2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6BD7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148,0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FFEF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150,8</w:t>
            </w:r>
          </w:p>
        </w:tc>
      </w:tr>
      <w:tr w:rsidR="00521A50" w14:paraId="7F309E1F" w14:textId="77777777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4E74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8B4B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психические расстройства и расстройства поведения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49E8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17,7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3840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14,3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DD81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11,3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7BD6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16,9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8EF9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16,5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CDE1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20,5</w:t>
            </w:r>
          </w:p>
        </w:tc>
      </w:tr>
      <w:tr w:rsidR="00521A50" w14:paraId="5F2219AE" w14:textId="77777777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0AF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VI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86CF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нервной системы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7831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52,7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C3B8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46,1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3A84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49,0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B21D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48,8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D95C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45,7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81CB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45,4</w:t>
            </w:r>
          </w:p>
        </w:tc>
      </w:tr>
      <w:tr w:rsidR="00521A50" w14:paraId="4A23D02D" w14:textId="77777777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FFE7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VII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849A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глаза и его придаточного аппарата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8E75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70,2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F641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61,3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0D49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64,0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8DB8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61,9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AC41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57,7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1EF3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57,8</w:t>
            </w:r>
          </w:p>
        </w:tc>
      </w:tr>
      <w:tr w:rsidR="00521A50" w14:paraId="56419872" w14:textId="77777777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6201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VIII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1914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уха и сосцевидного отростка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0DE5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32,1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FAEA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26,5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B920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27,5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E2F8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27,2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2E44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25,3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B55A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24,2</w:t>
            </w:r>
          </w:p>
        </w:tc>
      </w:tr>
      <w:tr w:rsidR="00521A50" w14:paraId="02A07434" w14:textId="77777777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230C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C9DC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органов дыхания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DE40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368,4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1919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470,9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C59B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489,8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A193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501,6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74AF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472,9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3F81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463,4</w:t>
            </w:r>
          </w:p>
        </w:tc>
      </w:tr>
      <w:tr w:rsidR="00521A50" w14:paraId="52E309C5" w14:textId="77777777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6A21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XI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4258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органов пищеварения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1DE1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149,7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30EE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114,2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04E6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117,9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70A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118,0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A891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107,7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A09B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108,2</w:t>
            </w:r>
          </w:p>
        </w:tc>
      </w:tr>
      <w:tr w:rsidR="00521A50" w14:paraId="4E7809BB" w14:textId="77777777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9A1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XII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4D4D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кожи и подкожной клетчатки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559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17,1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875A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24,0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646A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25,2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2783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26,2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A011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25,8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88A8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11,2</w:t>
            </w:r>
          </w:p>
        </w:tc>
      </w:tr>
      <w:tr w:rsidR="00521A50" w14:paraId="14567E82" w14:textId="77777777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A21D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XIII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76A4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костно-мышечной системы и соединительной ткани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178A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110,9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F4B8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98,4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078B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104,3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3F13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102,9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920D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98,3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EEF7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99,2</w:t>
            </w:r>
          </w:p>
        </w:tc>
      </w:tr>
      <w:tr w:rsidR="00521A50" w14:paraId="6EF5751F" w14:textId="77777777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FEA8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XIV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80A7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мочеполовой системы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8511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124,9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B078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101,4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D177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106,7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A245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105,7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218D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98,8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EEEA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98,7</w:t>
            </w:r>
          </w:p>
        </w:tc>
      </w:tr>
      <w:tr w:rsidR="00521A50" w14:paraId="6A5685F6" w14:textId="77777777">
        <w:trPr>
          <w:trHeight w:val="58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B0FE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XIX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3BFB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FD9F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149,9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97AA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129,9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3FD3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136,3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4F91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137,9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4113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129,4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43CA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139,0</w:t>
            </w:r>
          </w:p>
        </w:tc>
      </w:tr>
      <w:tr w:rsidR="00521A50" w14:paraId="0EBFF1F7" w14:textId="77777777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254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U07 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F8BE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COVID-19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B9D1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55B6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82,5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FA00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106,0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A4BA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81,1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5718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12,3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2226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1,6</w:t>
            </w:r>
          </w:p>
        </w:tc>
      </w:tr>
    </w:tbl>
    <w:p w14:paraId="76F7EB06" w14:textId="7168B1CB" w:rsidR="00521A50" w:rsidRDefault="00CC3135" w:rsidP="001E1FD2">
      <w:pPr>
        <w:pStyle w:val="21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В перечень 5-ти основных классов заболеваний населения </w:t>
      </w:r>
      <w:r w:rsidR="000360AA">
        <w:rPr>
          <w:bCs/>
          <w:color w:val="000000"/>
          <w:shd w:val="clear" w:color="auto" w:fill="FFFFFF"/>
        </w:rPr>
        <w:t>Государственного бюджетного учреждения</w:t>
      </w:r>
      <w:r w:rsidR="000360AA" w:rsidRPr="000360AA">
        <w:rPr>
          <w:bCs/>
          <w:color w:val="000000"/>
          <w:shd w:val="clear" w:color="auto" w:fill="FFFFFF"/>
        </w:rPr>
        <w:t xml:space="preserve"> здравоохранения Московской области «Одинцовская областная больница»</w:t>
      </w:r>
      <w:r w:rsidR="000360AA">
        <w:rPr>
          <w:bCs/>
          <w:color w:val="000000"/>
          <w:shd w:val="clear" w:color="auto" w:fill="FFFFFF"/>
        </w:rPr>
        <w:t xml:space="preserve"> </w:t>
      </w:r>
      <w:r>
        <w:rPr>
          <w:bCs/>
          <w:color w:val="000000"/>
          <w:shd w:val="clear" w:color="auto" w:fill="FFFFFF"/>
        </w:rPr>
        <w:t xml:space="preserve">входят: болезни органов дыхания, болезни системы </w:t>
      </w:r>
      <w:r>
        <w:rPr>
          <w:bCs/>
          <w:color w:val="000000"/>
          <w:shd w:val="clear" w:color="auto" w:fill="FFFFFF"/>
        </w:rPr>
        <w:lastRenderedPageBreak/>
        <w:t xml:space="preserve">кровообращения, травмы, отравления и некоторые другие последствия воздействия внешних причин, болезни органов пищеварения, болезни костно-мышечной системы и соединительной ткани. По результатам анализа наблюдается положительная динамика снижения заболеваемости практически по всем данным классам заболеваний к 2024 году. </w:t>
      </w:r>
    </w:p>
    <w:tbl>
      <w:tblPr>
        <w:tblW w:w="14684" w:type="dxa"/>
        <w:tblInd w:w="108" w:type="dxa"/>
        <w:tblLook w:val="04A0" w:firstRow="1" w:lastRow="0" w:firstColumn="1" w:lastColumn="0" w:noHBand="0" w:noVBand="1"/>
      </w:tblPr>
      <w:tblGrid>
        <w:gridCol w:w="919"/>
        <w:gridCol w:w="3927"/>
        <w:gridCol w:w="1087"/>
        <w:gridCol w:w="1916"/>
        <w:gridCol w:w="1916"/>
        <w:gridCol w:w="1087"/>
        <w:gridCol w:w="1916"/>
        <w:gridCol w:w="1916"/>
      </w:tblGrid>
      <w:tr w:rsidR="00521A50" w14:paraId="182E82BC" w14:textId="77777777">
        <w:trPr>
          <w:trHeight w:val="506"/>
        </w:trPr>
        <w:tc>
          <w:tcPr>
            <w:tcW w:w="146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2CEA5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Анализ и динамика взрослой заболеваемости</w:t>
            </w:r>
          </w:p>
        </w:tc>
      </w:tr>
      <w:tr w:rsidR="00521A50" w14:paraId="30F7CB02" w14:textId="77777777">
        <w:trPr>
          <w:trHeight w:val="289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B5A2443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C2E007F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Наименование </w:t>
            </w: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BD5E006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70048DC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2024</w:t>
            </w:r>
          </w:p>
        </w:tc>
      </w:tr>
      <w:tr w:rsidR="00521A50" w14:paraId="6AFE7F9A" w14:textId="77777777">
        <w:trPr>
          <w:trHeight w:val="796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D036" w14:textId="77777777" w:rsidR="00521A50" w:rsidRDefault="00521A50">
            <w:pPr>
              <w:pStyle w:val="21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8235" w14:textId="77777777" w:rsidR="00521A50" w:rsidRDefault="00521A50">
            <w:pPr>
              <w:pStyle w:val="21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BDAF5E1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человек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17B5A5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% от общего числа заболеваемости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A04CFE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% от общего числа взрослой заболеваемости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2B65BC8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человек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EBC146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% от общего числа заболеваемости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7628E6C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% от общего числа взрослой заболеваемости</w:t>
            </w:r>
          </w:p>
        </w:tc>
      </w:tr>
      <w:tr w:rsidR="00521A50" w14:paraId="52E7884F" w14:textId="77777777">
        <w:trPr>
          <w:trHeight w:val="28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223E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BFDC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инфекционные и паразитарные болезни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598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2 808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4F2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0,53%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C91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0,71%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229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3 448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F35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0,64%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538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0,85%</w:t>
            </w:r>
          </w:p>
        </w:tc>
      </w:tr>
      <w:tr w:rsidR="00521A50" w14:paraId="10D3E0D7" w14:textId="77777777">
        <w:trPr>
          <w:trHeight w:val="28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1AD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II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53CC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новообразования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85D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17 570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3C9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3,29%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F1C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4,45%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1ED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19 036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D29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3,52%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973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4,71%</w:t>
            </w:r>
          </w:p>
        </w:tc>
      </w:tr>
      <w:tr w:rsidR="00521A50" w14:paraId="069BC8EB" w14:textId="77777777">
        <w:trPr>
          <w:trHeight w:val="57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5531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III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D7DE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42E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1302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71C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0,24%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173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0,33%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7C9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1380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893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0,26%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E7F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0,34%</w:t>
            </w:r>
          </w:p>
        </w:tc>
      </w:tr>
      <w:tr w:rsidR="00521A50" w14:paraId="2007ADDE" w14:textId="77777777">
        <w:trPr>
          <w:trHeight w:val="57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793F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IV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7E91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429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23 297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54E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4,37%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1F6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5,90%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2F7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24 385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F1C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4,51%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520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6,04%</w:t>
            </w:r>
          </w:p>
        </w:tc>
      </w:tr>
      <w:tr w:rsidR="00521A50" w14:paraId="49035ACE" w14:textId="77777777">
        <w:trPr>
          <w:trHeight w:val="28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5DBC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IX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B7EF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системы кровообращения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1B7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55 349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CE0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10,38%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603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14,02%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2C6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57 654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EA3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10,67%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69F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14,27%</w:t>
            </w:r>
          </w:p>
        </w:tc>
      </w:tr>
      <w:tr w:rsidR="00521A50" w14:paraId="635BD2F9" w14:textId="77777777">
        <w:trPr>
          <w:trHeight w:val="28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F6E4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3A4F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психические расстройства и расстройства поведения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E27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4 096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82C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0,77%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428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1,04%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CF9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4 761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D30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0,88%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A7B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1,18%</w:t>
            </w:r>
          </w:p>
        </w:tc>
      </w:tr>
      <w:tr w:rsidR="00521A50" w14:paraId="2C58430C" w14:textId="77777777">
        <w:trPr>
          <w:trHeight w:val="28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7CF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VI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CA47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нервной системы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F3D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13 804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38A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2,59%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4B7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3,50%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0A4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14 085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EFA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2,61%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AE4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3,49%</w:t>
            </w:r>
          </w:p>
        </w:tc>
      </w:tr>
      <w:tr w:rsidR="00521A50" w14:paraId="046600B8" w14:textId="77777777">
        <w:trPr>
          <w:trHeight w:val="28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0E7F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VII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E3CD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глаза и его придаточного аппарата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F1D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16 751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5C3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3,14%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74E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4,24%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DAB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17 158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C68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3,18%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865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4,25%</w:t>
            </w:r>
          </w:p>
        </w:tc>
      </w:tr>
      <w:tr w:rsidR="00521A50" w14:paraId="5B7C0745" w14:textId="77777777">
        <w:trPr>
          <w:trHeight w:val="28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6340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VIII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2904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уха и сосцевидного отростка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5FF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5 946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39B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1,11%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6F9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1,51%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81B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5 913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609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1,09%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6EF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1,46%</w:t>
            </w:r>
          </w:p>
        </w:tc>
      </w:tr>
      <w:tr w:rsidR="00521A50" w14:paraId="444CD5B2" w14:textId="77777777">
        <w:trPr>
          <w:trHeight w:val="28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C07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DD11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органов дыхания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995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105 675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438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19,81%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779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26,77%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B47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105 703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87A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19,57%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075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26,17%</w:t>
            </w:r>
          </w:p>
        </w:tc>
      </w:tr>
      <w:tr w:rsidR="00521A50" w14:paraId="3BD9A9C1" w14:textId="77777777">
        <w:trPr>
          <w:trHeight w:val="28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EEAE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XI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6BB8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органов пищеварения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2B3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29 554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A23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5,54%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119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7,49%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DD3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30 617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573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5,67%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3A8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7,58%</w:t>
            </w:r>
          </w:p>
        </w:tc>
      </w:tr>
      <w:tr w:rsidR="00521A50" w14:paraId="79553857" w14:textId="77777777">
        <w:trPr>
          <w:trHeight w:val="28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215C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XII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28E9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кожи и подкожной клетчатки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5B6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3 864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092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0,72%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363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0,98%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C62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3 591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C5C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0,66%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FD3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0,89%</w:t>
            </w:r>
          </w:p>
        </w:tc>
      </w:tr>
      <w:tr w:rsidR="00521A50" w14:paraId="63E8F46A" w14:textId="77777777">
        <w:trPr>
          <w:trHeight w:val="28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4A2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XIII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BCD0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костно-мышечной системы и соединительной ткани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55D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32 703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467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6,13%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E94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8,28%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C69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33 742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D79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6,25%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60D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8,35%</w:t>
            </w:r>
          </w:p>
        </w:tc>
      </w:tr>
      <w:tr w:rsidR="00521A50" w14:paraId="262AB294" w14:textId="77777777">
        <w:trPr>
          <w:trHeight w:val="28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57E5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XIV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D446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мочеполовой системы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5C2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33 041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B63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6,20%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1DE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8,37%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6E2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33 788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813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6,25%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E32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8,36%</w:t>
            </w:r>
          </w:p>
        </w:tc>
      </w:tr>
      <w:tr w:rsidR="00521A50" w14:paraId="6368E373" w14:textId="77777777">
        <w:trPr>
          <w:trHeight w:val="567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1960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XIX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8892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36C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35 719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811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6,70%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F36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9,05%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51B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39 209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D1A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7,26%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281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9,71%</w:t>
            </w:r>
          </w:p>
        </w:tc>
      </w:tr>
      <w:tr w:rsidR="00521A50" w14:paraId="6A159DCC" w14:textId="77777777">
        <w:trPr>
          <w:trHeight w:val="28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935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U07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0F6E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COVID-19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D51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4517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9CE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0,85%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64E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1,14%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B0E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590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917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0,11%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AD5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0,15%</w:t>
            </w:r>
          </w:p>
        </w:tc>
      </w:tr>
      <w:tr w:rsidR="00521A50" w14:paraId="68DB59E5" w14:textId="77777777">
        <w:trPr>
          <w:trHeight w:val="28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387FB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7F1A" w14:textId="77777777" w:rsidR="00521A50" w:rsidRDefault="00CC3135">
            <w:pPr>
              <w:pStyle w:val="21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Всего, в том числе: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D6E5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394 733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EFD9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74,0%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3DCF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100%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1034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403 983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8B35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74,8%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54CE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100%</w:t>
            </w:r>
          </w:p>
        </w:tc>
      </w:tr>
    </w:tbl>
    <w:p w14:paraId="4EB5C20F" w14:textId="77777777" w:rsidR="00521A50" w:rsidRDefault="00521A50">
      <w:pPr>
        <w:pStyle w:val="21"/>
        <w:jc w:val="left"/>
        <w:rPr>
          <w:bCs/>
          <w:color w:val="000000"/>
          <w:sz w:val="24"/>
          <w:szCs w:val="24"/>
          <w:shd w:val="clear" w:color="auto" w:fill="FFFFFF"/>
        </w:rPr>
      </w:pPr>
    </w:p>
    <w:p w14:paraId="2DE28CD9" w14:textId="77777777" w:rsidR="00521A50" w:rsidRDefault="00CC3135">
      <w:pPr>
        <w:pStyle w:val="21"/>
        <w:jc w:val="left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lastRenderedPageBreak/>
        <w:t>Увеличение процента заболеваемости взрослого населения отмечается практически по всем классам заболеваний.</w:t>
      </w:r>
    </w:p>
    <w:tbl>
      <w:tblPr>
        <w:tblW w:w="14655" w:type="dxa"/>
        <w:tblInd w:w="108" w:type="dxa"/>
        <w:tblLook w:val="04A0" w:firstRow="1" w:lastRow="0" w:firstColumn="1" w:lastColumn="0" w:noHBand="0" w:noVBand="1"/>
      </w:tblPr>
      <w:tblGrid>
        <w:gridCol w:w="919"/>
        <w:gridCol w:w="3898"/>
        <w:gridCol w:w="1087"/>
        <w:gridCol w:w="1916"/>
        <w:gridCol w:w="1916"/>
        <w:gridCol w:w="1087"/>
        <w:gridCol w:w="1916"/>
        <w:gridCol w:w="1916"/>
      </w:tblGrid>
      <w:tr w:rsidR="00521A50" w14:paraId="3FA5DC78" w14:textId="77777777">
        <w:trPr>
          <w:trHeight w:val="434"/>
        </w:trPr>
        <w:tc>
          <w:tcPr>
            <w:tcW w:w="14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FEE4D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Анализ и динамика детской заболеваемости</w:t>
            </w:r>
          </w:p>
        </w:tc>
      </w:tr>
      <w:tr w:rsidR="00521A50" w14:paraId="18F580DF" w14:textId="77777777">
        <w:trPr>
          <w:trHeight w:val="281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07AFAC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3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EB4FA6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Наименование</w:t>
            </w: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C5B57F0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497AB7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2024</w:t>
            </w:r>
          </w:p>
        </w:tc>
      </w:tr>
      <w:tr w:rsidR="00521A50" w14:paraId="63C363E9" w14:textId="77777777">
        <w:trPr>
          <w:trHeight w:val="774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9BF1" w14:textId="77777777" w:rsidR="00521A50" w:rsidRDefault="00521A50">
            <w:pPr>
              <w:pStyle w:val="21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377B" w14:textId="77777777" w:rsidR="00521A50" w:rsidRDefault="00521A50">
            <w:pPr>
              <w:pStyle w:val="21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D4135BD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человек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B75526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% от общего числа заболеваемости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4A6334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% от общего числа детской заболеваемости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CC97E9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человек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EC8D34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% от общего числа заболеваемости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1F1C946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% от общего числа детской заболеваемости</w:t>
            </w:r>
          </w:p>
        </w:tc>
      </w:tr>
      <w:tr w:rsidR="00521A50" w14:paraId="5D80B799" w14:textId="77777777">
        <w:trPr>
          <w:trHeight w:val="28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C79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00C6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инфекционные и паразитарные болезни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4F8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3 475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85D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0,65%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8CD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2,51%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AD7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3 575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640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0,66%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4A6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2,62%</w:t>
            </w:r>
          </w:p>
        </w:tc>
      </w:tr>
      <w:tr w:rsidR="00521A50" w14:paraId="49DBAA59" w14:textId="77777777">
        <w:trPr>
          <w:trHeight w:val="28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0426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II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FAE8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новообразования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6FA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649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E7B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0,12%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FCD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0,47%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C2F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674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44C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0,12%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F44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0,49%</w:t>
            </w:r>
          </w:p>
        </w:tc>
      </w:tr>
      <w:tr w:rsidR="00521A50" w14:paraId="37C1FC55" w14:textId="77777777">
        <w:trPr>
          <w:trHeight w:val="57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2E36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III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0D22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B0F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836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9E8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0,16%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FCE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0,60%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FB5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806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4FD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0,15%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60F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0,59%</w:t>
            </w:r>
          </w:p>
        </w:tc>
      </w:tr>
      <w:tr w:rsidR="00521A50" w14:paraId="1E3CA6E3" w14:textId="77777777">
        <w:trPr>
          <w:trHeight w:val="57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093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IV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6A7D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048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878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244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0,16%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A57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0,63%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D2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915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B7B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0,17%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24A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0,67%</w:t>
            </w:r>
          </w:p>
        </w:tc>
      </w:tr>
      <w:tr w:rsidR="00521A50" w14:paraId="1AE48E71" w14:textId="77777777">
        <w:trPr>
          <w:trHeight w:val="28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B027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IX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862C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системы кровообращения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1D2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1 029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37F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0,19%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6C7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0,74%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6B6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1 039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E5A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0,19%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F6B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0,76%</w:t>
            </w:r>
          </w:p>
        </w:tc>
      </w:tr>
      <w:tr w:rsidR="00521A50" w14:paraId="5200EBB1" w14:textId="77777777">
        <w:trPr>
          <w:trHeight w:val="28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9554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330E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психические расстройства и расстройства поведения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6FE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2 196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1C1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0,41%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D39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1,58%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CA0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3 203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78B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0,59%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DBF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2,35%</w:t>
            </w:r>
          </w:p>
        </w:tc>
      </w:tr>
      <w:tr w:rsidR="00521A50" w14:paraId="3E473642" w14:textId="77777777">
        <w:trPr>
          <w:trHeight w:val="28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ECD2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VI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2191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нервной системы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8DB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3 597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AD3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0,67%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291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2,60%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38D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3 573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4FA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0,66%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47F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2,62%</w:t>
            </w:r>
          </w:p>
        </w:tc>
      </w:tr>
      <w:tr w:rsidR="00521A50" w14:paraId="4D18D6C4" w14:textId="77777777">
        <w:trPr>
          <w:trHeight w:val="28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664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VII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A07F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глаза и его придаточного аппарата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D9A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5 224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2B1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0,98%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22F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3,77%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087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5 331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C52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0,99%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2FA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3,91%</w:t>
            </w:r>
          </w:p>
        </w:tc>
      </w:tr>
      <w:tr w:rsidR="00521A50" w14:paraId="6C97D904" w14:textId="77777777">
        <w:trPr>
          <w:trHeight w:val="28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EBA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VIII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4653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уха и сосцевидного отростка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C42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3 672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07F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0,69%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8B9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2,65%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046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3 527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00D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0,65%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2A1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2,59%</w:t>
            </w:r>
          </w:p>
        </w:tc>
      </w:tr>
      <w:tr w:rsidR="00521A50" w14:paraId="68E48796" w14:textId="77777777">
        <w:trPr>
          <w:trHeight w:val="28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5E8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F082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органов дыхания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884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74 458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494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13,96%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5D8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53,72%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95A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74 676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F58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13,82%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BE9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54,81%</w:t>
            </w:r>
          </w:p>
        </w:tc>
      </w:tr>
      <w:tr w:rsidR="00521A50" w14:paraId="03EA244C" w14:textId="77777777">
        <w:trPr>
          <w:trHeight w:val="28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2727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XI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1094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органов пищеварения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A1B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11 479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63F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2,15%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DD2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8,28%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535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11 493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0B3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2,13%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47C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8,44%</w:t>
            </w:r>
          </w:p>
        </w:tc>
      </w:tr>
      <w:tr w:rsidR="00521A50" w14:paraId="75028EF3" w14:textId="77777777">
        <w:trPr>
          <w:trHeight w:val="28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F1A2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XII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19E4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кожи и подкожной клетчатки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D23D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5 962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753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1,12%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344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4,30%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EF8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783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7A7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0,14%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D79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0,57%</w:t>
            </w:r>
          </w:p>
        </w:tc>
      </w:tr>
      <w:tr w:rsidR="00521A50" w14:paraId="058CB88A" w14:textId="77777777">
        <w:trPr>
          <w:trHeight w:val="28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EAF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XIII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457A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костно-мышечной системы и соединительной ткани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05E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4 738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4BA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0,89%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3E1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3,42%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813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4 877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6BB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0,90%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D7B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3,58%</w:t>
            </w:r>
          </w:p>
        </w:tc>
      </w:tr>
      <w:tr w:rsidR="00521A50" w14:paraId="21DD652C" w14:textId="77777777">
        <w:trPr>
          <w:trHeight w:val="28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0420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XIV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D8DB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мочеполовой системы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481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4 573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695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0,86%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CCA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3,30%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1C6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4 628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A80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0,86%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F8E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3,40%</w:t>
            </w:r>
          </w:p>
        </w:tc>
      </w:tr>
      <w:tr w:rsidR="00521A50" w14:paraId="5D81C3E4" w14:textId="77777777">
        <w:trPr>
          <w:trHeight w:val="57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EFA8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XIX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4FE7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225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13 558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34A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2,54%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057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9,78%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8AA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14 886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0BC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2,76%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BD1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10,93%</w:t>
            </w:r>
          </w:p>
        </w:tc>
      </w:tr>
      <w:tr w:rsidR="00521A50" w14:paraId="65DB2D45" w14:textId="77777777">
        <w:trPr>
          <w:trHeight w:val="28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4E5E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XX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CF14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COVID-19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F02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184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09B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0,03%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B3D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0,13%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B47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411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0,01%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81E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0,02%</w:t>
            </w:r>
          </w:p>
        </w:tc>
      </w:tr>
      <w:tr w:rsidR="00521A50" w14:paraId="3AE5F8DD" w14:textId="77777777">
        <w:trPr>
          <w:trHeight w:val="281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48C4E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56D1" w14:textId="77777777" w:rsidR="00521A50" w:rsidRDefault="00CC3135">
            <w:pPr>
              <w:pStyle w:val="21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Всего, в том числе: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5888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138 601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33A0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26,0%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28EA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100%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5DCC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136 237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04D8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25,2%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B2FA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100%</w:t>
            </w:r>
          </w:p>
        </w:tc>
      </w:tr>
    </w:tbl>
    <w:p w14:paraId="58F23330" w14:textId="77777777" w:rsidR="00521A50" w:rsidRDefault="00CC3135" w:rsidP="001E1FD2">
      <w:pPr>
        <w:pStyle w:val="21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В статистике детской заболеваемости ключевую позицию также занимают болезни органов дыхания. Снижение заболеваемости в 2024г. наблюдается по классам: болезни крови, болезни нервной системы, болезни уха и сосцевидного отростка, болезни органов дыхания, болезни кожи и подкожной клетчатки.  </w:t>
      </w:r>
    </w:p>
    <w:p w14:paraId="5EA2A408" w14:textId="77777777" w:rsidR="00521A50" w:rsidRDefault="00521A50">
      <w:pPr>
        <w:pStyle w:val="21"/>
        <w:jc w:val="left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14380" w:type="dxa"/>
        <w:tblInd w:w="108" w:type="dxa"/>
        <w:tblLook w:val="04A0" w:firstRow="1" w:lastRow="0" w:firstColumn="1" w:lastColumn="0" w:noHBand="0" w:noVBand="1"/>
      </w:tblPr>
      <w:tblGrid>
        <w:gridCol w:w="1085"/>
        <w:gridCol w:w="6332"/>
        <w:gridCol w:w="1085"/>
        <w:gridCol w:w="1153"/>
        <w:gridCol w:w="1266"/>
        <w:gridCol w:w="1153"/>
        <w:gridCol w:w="1153"/>
        <w:gridCol w:w="1153"/>
      </w:tblGrid>
      <w:tr w:rsidR="00521A50" w14:paraId="032FAE1E" w14:textId="77777777">
        <w:trPr>
          <w:trHeight w:val="414"/>
        </w:trPr>
        <w:tc>
          <w:tcPr>
            <w:tcW w:w="14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CCCF0B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Анализ смертности (на 100 тыс. прикрепленного населения)</w:t>
            </w:r>
          </w:p>
        </w:tc>
      </w:tr>
      <w:tr w:rsidR="00521A50" w14:paraId="4B14D4A3" w14:textId="77777777">
        <w:trPr>
          <w:trHeight w:val="41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37758F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A5E5CB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Причины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6D4402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2019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D6E176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2020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943274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6043A9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109B17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1A7C07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2024</w:t>
            </w:r>
          </w:p>
        </w:tc>
      </w:tr>
      <w:tr w:rsidR="00521A50" w14:paraId="4A31BA37" w14:textId="77777777">
        <w:trPr>
          <w:trHeight w:val="259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4C4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DFA4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Все причины, в том числе: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51B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873,90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FF9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881,41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B471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1163,22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79B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943,19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A0C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824,37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9B5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854,14</w:t>
            </w:r>
          </w:p>
        </w:tc>
      </w:tr>
      <w:tr w:rsidR="00521A50" w14:paraId="4B55B3F0" w14:textId="77777777">
        <w:trPr>
          <w:trHeight w:val="259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A6B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D443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инфекционные и паразитарные болезни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F75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5,31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A44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5,51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5CE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4,72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FD7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2,32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4EC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5,78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7AB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6,17</w:t>
            </w:r>
          </w:p>
        </w:tc>
      </w:tr>
      <w:tr w:rsidR="00521A50" w14:paraId="02813BD1" w14:textId="77777777">
        <w:trPr>
          <w:trHeight w:val="259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DDA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EC84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новообразования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5B2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166,46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6AF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127,49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961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129,84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B19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142,49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DC4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143,08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8C2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152,33</w:t>
            </w:r>
          </w:p>
        </w:tc>
      </w:tr>
      <w:tr w:rsidR="00521A50" w14:paraId="524B158B" w14:textId="77777777">
        <w:trPr>
          <w:trHeight w:val="471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624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C463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FA3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A0D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2CE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4B4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B73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0,79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47B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0,26</w:t>
            </w:r>
          </w:p>
        </w:tc>
      </w:tr>
      <w:tr w:rsidR="00521A50" w14:paraId="4D7B58B0" w14:textId="77777777">
        <w:trPr>
          <w:trHeight w:val="471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675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3E88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B26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12,99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392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E3F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12,69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31A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24,67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D91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29,14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60E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32,37</w:t>
            </w:r>
          </w:p>
        </w:tc>
      </w:tr>
      <w:tr w:rsidR="00521A50" w14:paraId="42384887" w14:textId="77777777">
        <w:trPr>
          <w:trHeight w:val="259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23B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V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0947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психические расстройства и расстройства поведения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C9A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22,43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C65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28,40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D9C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0BE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4,06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578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183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1,03</w:t>
            </w:r>
          </w:p>
        </w:tc>
      </w:tr>
      <w:tr w:rsidR="00521A50" w14:paraId="5FC5904D" w14:textId="77777777">
        <w:trPr>
          <w:trHeight w:val="259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4C9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VI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209E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нервной системы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115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115,99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C69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121,98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9CB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162,30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2CA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85,03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1A9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64,32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2DB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37,76</w:t>
            </w:r>
          </w:p>
        </w:tc>
      </w:tr>
      <w:tr w:rsidR="00521A50" w14:paraId="61767AE4" w14:textId="77777777">
        <w:trPr>
          <w:trHeight w:val="259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D23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VII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0FBB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глаза придаточного аппарата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3AC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70F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5B7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085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2A0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FCA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0,00</w:t>
            </w:r>
          </w:p>
        </w:tc>
      </w:tr>
      <w:tr w:rsidR="00521A50" w14:paraId="774DDB6E" w14:textId="77777777">
        <w:trPr>
          <w:trHeight w:val="259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701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VIII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23F3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уха и сосцевидного отростка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111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B9A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0F6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5E9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E34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0B5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0,26</w:t>
            </w:r>
          </w:p>
        </w:tc>
      </w:tr>
      <w:tr w:rsidR="00521A50" w14:paraId="6A5443AB" w14:textId="77777777">
        <w:trPr>
          <w:trHeight w:val="259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F35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IX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0521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системы кровообращения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A97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391,35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184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336,69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E70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374,76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274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379,31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C04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391,70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77A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427,46</w:t>
            </w:r>
          </w:p>
        </w:tc>
      </w:tr>
      <w:tr w:rsidR="00521A50" w14:paraId="5FCF11F9" w14:textId="77777777">
        <w:trPr>
          <w:trHeight w:val="259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D69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X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D557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органов дыхания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41D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20,36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FF9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22,60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FA3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12,98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AAB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23,51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9BD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21,53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E4D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17,73</w:t>
            </w:r>
          </w:p>
        </w:tc>
      </w:tr>
      <w:tr w:rsidR="00521A50" w14:paraId="5C1CAEE7" w14:textId="77777777">
        <w:trPr>
          <w:trHeight w:val="259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547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XI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9532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органов пищеварения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7BB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52,24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686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43,17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2FB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50,16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A7E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53,11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C8C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58,55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1F9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66,28</w:t>
            </w:r>
          </w:p>
        </w:tc>
      </w:tr>
      <w:tr w:rsidR="00521A50" w14:paraId="226345AF" w14:textId="77777777">
        <w:trPr>
          <w:trHeight w:val="259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BAB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XII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06C6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кожи и подкожной клетчатки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C34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0,89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637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C2E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1,77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8BF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1,74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26F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3,41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DB2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3,34</w:t>
            </w:r>
          </w:p>
        </w:tc>
      </w:tr>
      <w:tr w:rsidR="00521A50" w14:paraId="1D4F0C9C" w14:textId="77777777">
        <w:trPr>
          <w:trHeight w:val="259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197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XIII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1B11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костно-мышечной системы и соединительной ткани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021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1,48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041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DB5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5AC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0,87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200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415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1,80</w:t>
            </w:r>
          </w:p>
        </w:tc>
      </w:tr>
      <w:tr w:rsidR="00521A50" w14:paraId="5F99F5C9" w14:textId="77777777">
        <w:trPr>
          <w:trHeight w:val="259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6F0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XIV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156B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болезни мочеполовой системы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746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492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15,65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F31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10,62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14D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20,90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50E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20,22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A57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19,78</w:t>
            </w:r>
          </w:p>
        </w:tc>
      </w:tr>
      <w:tr w:rsidR="00521A50" w14:paraId="5A08D322" w14:textId="77777777">
        <w:trPr>
          <w:trHeight w:val="259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105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XV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97CB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осложнения беременности, родов и послеродового периода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3DC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F9B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320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3D9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5D1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356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0,00</w:t>
            </w:r>
          </w:p>
        </w:tc>
      </w:tr>
      <w:tr w:rsidR="00521A50" w14:paraId="4CCFED00" w14:textId="77777777">
        <w:trPr>
          <w:trHeight w:val="259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93B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XVI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E7EA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отдельные состояния, возникающие в перинатальном периоде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CF5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A2C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ACC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AF3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02C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8E0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0,00</w:t>
            </w:r>
          </w:p>
        </w:tc>
      </w:tr>
      <w:tr w:rsidR="00521A50" w14:paraId="24DA01FA" w14:textId="77777777">
        <w:trPr>
          <w:trHeight w:val="259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EAE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XVII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417C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врожденные аномалии развития, деформации и хромосомные нарушения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1A4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BC6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C3F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0,89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5FD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1,45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2F1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AF8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0,26</w:t>
            </w:r>
          </w:p>
        </w:tc>
      </w:tr>
      <w:tr w:rsidR="00521A50" w14:paraId="4DE85532" w14:textId="77777777">
        <w:trPr>
          <w:trHeight w:val="259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A59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XVIII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8C09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симптомы, признаки и неточно обозначенные состояния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FF6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22,73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D20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13,62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38D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14,46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9C9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57,75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3D3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40,43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5F6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39,82</w:t>
            </w:r>
          </w:p>
        </w:tc>
      </w:tr>
      <w:tr w:rsidR="00521A50" w14:paraId="091B117B" w14:textId="77777777">
        <w:trPr>
          <w:trHeight w:val="447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3F2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XIX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626F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F6B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48,11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D14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43,75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3BC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44,26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E54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55,43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F60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42,27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8D2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46,75</w:t>
            </w:r>
          </w:p>
        </w:tc>
      </w:tr>
      <w:tr w:rsidR="00521A50" w14:paraId="473B092B" w14:textId="77777777">
        <w:trPr>
          <w:trHeight w:val="259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412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U07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21C0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короновирусная</w:t>
            </w:r>
            <w:proofErr w:type="spellEnd"/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инфекция, вызванная Covid19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9F9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195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107,50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860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332,27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CAA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89,68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8DB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1,58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450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0,51</w:t>
            </w:r>
          </w:p>
        </w:tc>
      </w:tr>
    </w:tbl>
    <w:p w14:paraId="0B248F4E" w14:textId="77777777" w:rsidR="00521A50" w:rsidRDefault="00CC3135">
      <w:pPr>
        <w:pStyle w:val="21"/>
        <w:jc w:val="left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Основными причинами смертности населения остаются болезни системы кровообращения, новообразования, а также болезни органов пищеварения, травмы, отравления и некоторые другие последствия воздействия внешних причин.</w:t>
      </w:r>
    </w:p>
    <w:tbl>
      <w:tblPr>
        <w:tblW w:w="14507" w:type="dxa"/>
        <w:tblInd w:w="108" w:type="dxa"/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448"/>
        <w:gridCol w:w="18"/>
      </w:tblGrid>
      <w:tr w:rsidR="00521A50" w14:paraId="04D862BA" w14:textId="77777777">
        <w:trPr>
          <w:trHeight w:val="376"/>
        </w:trPr>
        <w:tc>
          <w:tcPr>
            <w:tcW w:w="145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BDDD1C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Динамика смертности населения по полу и возрасту, человек</w:t>
            </w:r>
          </w:p>
        </w:tc>
      </w:tr>
      <w:tr w:rsidR="00521A50" w14:paraId="6E03332D" w14:textId="77777777">
        <w:trPr>
          <w:gridAfter w:val="1"/>
          <w:wAfter w:w="18" w:type="dxa"/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C502E3E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Возраст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0AF4F7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2022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E6465B2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9E3FD2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2024</w:t>
            </w:r>
          </w:p>
        </w:tc>
      </w:tr>
      <w:tr w:rsidR="00521A50" w14:paraId="1663323B" w14:textId="77777777">
        <w:trPr>
          <w:gridAfter w:val="1"/>
          <w:wAfter w:w="18" w:type="dxa"/>
          <w:trHeight w:val="31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4807" w14:textId="77777777" w:rsidR="00521A50" w:rsidRDefault="00521A50">
            <w:pPr>
              <w:pStyle w:val="21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A0ADFA1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E31E7F8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B9D160B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женщины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639510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B5A6452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5C79202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женщины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38FFB6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B6D0AB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700B02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женщины</w:t>
            </w:r>
          </w:p>
        </w:tc>
      </w:tr>
      <w:tr w:rsidR="00521A50" w14:paraId="49138E64" w14:textId="77777777">
        <w:trPr>
          <w:gridAfter w:val="1"/>
          <w:wAfter w:w="18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C77D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до 1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003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31D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3E2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373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FDE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D80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F64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412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724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521A50" w14:paraId="5AEA02C4" w14:textId="77777777">
        <w:trPr>
          <w:gridAfter w:val="1"/>
          <w:wAfter w:w="18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7D8E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614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304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9F7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186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4F1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AC4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081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549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FC0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521A50" w14:paraId="7B845BE3" w14:textId="77777777">
        <w:trPr>
          <w:gridAfter w:val="1"/>
          <w:wAfter w:w="18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1210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C92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BE3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46C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727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3D7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744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287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86A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35D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521A50" w14:paraId="7E6A118B" w14:textId="77777777">
        <w:trPr>
          <w:gridAfter w:val="1"/>
          <w:wAfter w:w="18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164B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F46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770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00D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3CA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92C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AF2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B43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EF7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0B3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521A50" w14:paraId="51222323" w14:textId="77777777">
        <w:trPr>
          <w:gridAfter w:val="1"/>
          <w:wAfter w:w="18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F676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15-19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D52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B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879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D5B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9F1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59E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C7F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2E8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76A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521A50" w14:paraId="57BE7E36" w14:textId="77777777">
        <w:trPr>
          <w:gridAfter w:val="1"/>
          <w:wAfter w:w="18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C537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20-24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9E1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447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FD6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CAB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527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F7A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388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8CD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9AC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521A50" w14:paraId="4F1B8CF2" w14:textId="77777777">
        <w:trPr>
          <w:gridAfter w:val="1"/>
          <w:wAfter w:w="18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C71E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25-29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9A2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6BE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B34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FC5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57C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E2F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81E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78D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301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521A50" w14:paraId="40F4F849" w14:textId="77777777">
        <w:trPr>
          <w:gridAfter w:val="1"/>
          <w:wAfter w:w="18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F388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30-34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9D8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CD9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C36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728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87A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C6A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6B8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EDB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416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521A50" w14:paraId="1E958F10" w14:textId="77777777">
        <w:trPr>
          <w:gridAfter w:val="1"/>
          <w:wAfter w:w="18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DE64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35-39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5BF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46E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ECA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894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3A4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DAC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29C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CD6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D52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521A50" w14:paraId="290FFB94" w14:textId="77777777">
        <w:trPr>
          <w:gridAfter w:val="1"/>
          <w:wAfter w:w="18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0924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40-44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89F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759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208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C79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B38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B4D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109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8BA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905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</w:tr>
      <w:tr w:rsidR="00521A50" w14:paraId="52C12630" w14:textId="77777777">
        <w:trPr>
          <w:gridAfter w:val="1"/>
          <w:wAfter w:w="18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34CE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45-49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AD1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EE3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DFD6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EF4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7AA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99E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1E5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9BA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92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9B1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</w:tr>
      <w:tr w:rsidR="00521A50" w14:paraId="0C33C808" w14:textId="77777777">
        <w:trPr>
          <w:gridAfter w:val="1"/>
          <w:wAfter w:w="18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CF16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50-54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5C0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4F7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566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D87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B48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BB0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759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8DC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CB0E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</w:tr>
      <w:tr w:rsidR="00521A50" w14:paraId="4E8C091B" w14:textId="77777777">
        <w:trPr>
          <w:gridAfter w:val="1"/>
          <w:wAfter w:w="18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9C9E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55-59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3EB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490D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1A0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D2D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660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0D0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DAB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DDD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123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A43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74</w:t>
            </w:r>
          </w:p>
        </w:tc>
      </w:tr>
      <w:tr w:rsidR="00521A50" w14:paraId="6921229B" w14:textId="77777777">
        <w:trPr>
          <w:gridAfter w:val="1"/>
          <w:wAfter w:w="18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27F3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60-64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78A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B34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3949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74D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503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8F6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BC0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852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178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D64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98</w:t>
            </w:r>
          </w:p>
        </w:tc>
      </w:tr>
      <w:tr w:rsidR="00521A50" w14:paraId="75246033" w14:textId="77777777">
        <w:trPr>
          <w:gridAfter w:val="1"/>
          <w:wAfter w:w="18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72B8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65-69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D19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520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2EB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D73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C77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736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24FC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355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9BB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225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3A0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130</w:t>
            </w:r>
          </w:p>
        </w:tc>
      </w:tr>
      <w:tr w:rsidR="00521A50" w14:paraId="1507228B" w14:textId="77777777">
        <w:trPr>
          <w:gridAfter w:val="1"/>
          <w:wAfter w:w="18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7FF0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70 и старше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D3F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3991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485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20B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1B4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C7F0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F98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C5B4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690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973A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1249</w:t>
            </w:r>
          </w:p>
        </w:tc>
      </w:tr>
      <w:tr w:rsidR="00521A50" w14:paraId="0D929078" w14:textId="77777777">
        <w:trPr>
          <w:gridAfter w:val="1"/>
          <w:wAfter w:w="18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E38B" w14:textId="77777777" w:rsidR="00521A50" w:rsidRDefault="00CC3135">
            <w:pPr>
              <w:pStyle w:val="2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не указан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3C6A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7E15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C1B8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A4B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818F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2CE2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9D17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3DAB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9973" w14:textId="77777777" w:rsidR="00521A50" w:rsidRDefault="00CC3135">
            <w:pPr>
              <w:pStyle w:val="21"/>
              <w:jc w:val="left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14:paraId="40A1768A" w14:textId="7BA36B73" w:rsidR="00521A50" w:rsidRDefault="00CC3135" w:rsidP="00E252D5">
      <w:pPr>
        <w:pStyle w:val="21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На протяжении анализируемых 3-х лет наиболее частые случаи смертности встречаются среди населения старшего возраста. Большая часть смертельных случаев приходится на мужское население, кроме лиц старшего возраста.</w:t>
      </w:r>
    </w:p>
    <w:p w14:paraId="65C331A3" w14:textId="77777777" w:rsidR="00521A50" w:rsidRDefault="00CC3135">
      <w:pPr>
        <w:pStyle w:val="21"/>
        <w:jc w:val="left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Распространенность факторов риска неинфекционных заболеваний (НИЗ)</w:t>
      </w:r>
    </w:p>
    <w:p w14:paraId="1EAC6132" w14:textId="77777777" w:rsidR="00521A50" w:rsidRDefault="00CC3135" w:rsidP="001E1FD2">
      <w:pPr>
        <w:pStyle w:val="21"/>
        <w:rPr>
          <w:bCs/>
          <w:iCs/>
          <w:color w:val="000000"/>
          <w:shd w:val="clear" w:color="auto" w:fill="FFFFFF"/>
        </w:rPr>
      </w:pPr>
      <w:r>
        <w:rPr>
          <w:bCs/>
          <w:iCs/>
          <w:color w:val="000000"/>
          <w:shd w:val="clear" w:color="auto" w:fill="FFFFFF"/>
        </w:rPr>
        <w:t>Распространенность факторов риска развития ХНИЗ (показатели в динамике за предыдущие 5 лет по данным проведения диспансеризации и проведения специальных исследований по оценке факторов риска неинфекционных заболеваний: курение, потребление алкоголя, нездоровое питание, низкая физическая активность, стресс, избыточная масса тела и ожирение, гипертония: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25"/>
        <w:gridCol w:w="2290"/>
        <w:gridCol w:w="2289"/>
        <w:gridCol w:w="2291"/>
        <w:gridCol w:w="2291"/>
        <w:gridCol w:w="2291"/>
      </w:tblGrid>
      <w:tr w:rsidR="00521A50" w14:paraId="3662352A" w14:textId="77777777">
        <w:tc>
          <w:tcPr>
            <w:tcW w:w="2825" w:type="dxa"/>
          </w:tcPr>
          <w:p w14:paraId="4CA8DDF5" w14:textId="77777777" w:rsidR="00521A50" w:rsidRDefault="00CC3135">
            <w:pPr>
              <w:pStyle w:val="21"/>
              <w:jc w:val="left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b/>
                <w:bCs/>
                <w:iCs/>
                <w:color w:val="000000"/>
                <w:shd w:val="clear" w:color="auto" w:fill="FFFFFF"/>
              </w:rPr>
              <w:t>наименование</w:t>
            </w:r>
          </w:p>
        </w:tc>
        <w:tc>
          <w:tcPr>
            <w:tcW w:w="2290" w:type="dxa"/>
            <w:tcBorders>
              <w:left w:val="nil"/>
            </w:tcBorders>
            <w:vAlign w:val="center"/>
          </w:tcPr>
          <w:p w14:paraId="00987D97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2020г.</w:t>
            </w:r>
          </w:p>
        </w:tc>
        <w:tc>
          <w:tcPr>
            <w:tcW w:w="2289" w:type="dxa"/>
            <w:tcBorders>
              <w:left w:val="nil"/>
            </w:tcBorders>
            <w:vAlign w:val="center"/>
          </w:tcPr>
          <w:p w14:paraId="3132FA6F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2021г.</w:t>
            </w:r>
          </w:p>
        </w:tc>
        <w:tc>
          <w:tcPr>
            <w:tcW w:w="2291" w:type="dxa"/>
            <w:tcBorders>
              <w:left w:val="nil"/>
            </w:tcBorders>
            <w:vAlign w:val="center"/>
          </w:tcPr>
          <w:p w14:paraId="0EE40FA5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2022г.</w:t>
            </w:r>
          </w:p>
        </w:tc>
        <w:tc>
          <w:tcPr>
            <w:tcW w:w="2291" w:type="dxa"/>
            <w:tcBorders>
              <w:left w:val="nil"/>
            </w:tcBorders>
            <w:vAlign w:val="center"/>
          </w:tcPr>
          <w:p w14:paraId="52E1D7B9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2023г.</w:t>
            </w:r>
          </w:p>
        </w:tc>
        <w:tc>
          <w:tcPr>
            <w:tcW w:w="2291" w:type="dxa"/>
            <w:tcBorders>
              <w:left w:val="nil"/>
            </w:tcBorders>
            <w:vAlign w:val="center"/>
          </w:tcPr>
          <w:p w14:paraId="096E5842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2024г.</w:t>
            </w:r>
          </w:p>
        </w:tc>
      </w:tr>
      <w:tr w:rsidR="00521A50" w14:paraId="24FFA59E" w14:textId="77777777">
        <w:tc>
          <w:tcPr>
            <w:tcW w:w="2825" w:type="dxa"/>
            <w:tcBorders>
              <w:top w:val="nil"/>
            </w:tcBorders>
            <w:vAlign w:val="center"/>
          </w:tcPr>
          <w:p w14:paraId="5D39130B" w14:textId="77777777" w:rsidR="00521A50" w:rsidRDefault="00CC3135">
            <w:pPr>
              <w:pStyle w:val="21"/>
              <w:jc w:val="lef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Распространенность факторов риска развития ХНИЗ</w:t>
            </w:r>
          </w:p>
        </w:tc>
        <w:tc>
          <w:tcPr>
            <w:tcW w:w="2290" w:type="dxa"/>
            <w:tcBorders>
              <w:top w:val="nil"/>
              <w:left w:val="nil"/>
            </w:tcBorders>
            <w:vAlign w:val="center"/>
          </w:tcPr>
          <w:p w14:paraId="373FAC82" w14:textId="77777777" w:rsidR="00521A50" w:rsidRDefault="00CC3135">
            <w:pPr>
              <w:pStyle w:val="21"/>
              <w:jc w:val="left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11,3 </w:t>
            </w:r>
          </w:p>
        </w:tc>
        <w:tc>
          <w:tcPr>
            <w:tcW w:w="2289" w:type="dxa"/>
            <w:tcBorders>
              <w:top w:val="nil"/>
              <w:left w:val="nil"/>
            </w:tcBorders>
            <w:vAlign w:val="center"/>
          </w:tcPr>
          <w:p w14:paraId="0BC3AF8F" w14:textId="77777777" w:rsidR="00521A50" w:rsidRDefault="00CC3135">
            <w:pPr>
              <w:pStyle w:val="21"/>
              <w:jc w:val="left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 10,4</w:t>
            </w:r>
          </w:p>
        </w:tc>
        <w:tc>
          <w:tcPr>
            <w:tcW w:w="2291" w:type="dxa"/>
            <w:tcBorders>
              <w:top w:val="nil"/>
              <w:left w:val="nil"/>
            </w:tcBorders>
            <w:vAlign w:val="center"/>
          </w:tcPr>
          <w:p w14:paraId="55FA1C5C" w14:textId="77777777" w:rsidR="00521A50" w:rsidRDefault="00CC3135">
            <w:pPr>
              <w:pStyle w:val="21"/>
              <w:jc w:val="left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13,7</w:t>
            </w:r>
          </w:p>
        </w:tc>
        <w:tc>
          <w:tcPr>
            <w:tcW w:w="2291" w:type="dxa"/>
            <w:tcBorders>
              <w:top w:val="nil"/>
              <w:left w:val="nil"/>
            </w:tcBorders>
            <w:vAlign w:val="center"/>
          </w:tcPr>
          <w:p w14:paraId="124273CA" w14:textId="77777777" w:rsidR="00521A50" w:rsidRDefault="00CC3135">
            <w:pPr>
              <w:pStyle w:val="21"/>
              <w:jc w:val="left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14,2</w:t>
            </w:r>
          </w:p>
        </w:tc>
        <w:tc>
          <w:tcPr>
            <w:tcW w:w="2291" w:type="dxa"/>
            <w:tcBorders>
              <w:top w:val="nil"/>
              <w:left w:val="nil"/>
            </w:tcBorders>
            <w:vAlign w:val="center"/>
          </w:tcPr>
          <w:p w14:paraId="3932A1C6" w14:textId="77777777" w:rsidR="00521A50" w:rsidRDefault="00CC3135">
            <w:pPr>
              <w:pStyle w:val="21"/>
              <w:jc w:val="left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18,6 </w:t>
            </w:r>
          </w:p>
        </w:tc>
      </w:tr>
    </w:tbl>
    <w:p w14:paraId="02778C35" w14:textId="4F35BDFA" w:rsidR="00521A50" w:rsidRDefault="00CC3135" w:rsidP="001E1FD2">
      <w:pPr>
        <w:pStyle w:val="21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lastRenderedPageBreak/>
        <w:t>3.8. Информационно-коммуникационная деятельность по профилактике неинфекционных заболеваний</w:t>
      </w:r>
    </w:p>
    <w:p w14:paraId="3F4A81EE" w14:textId="77777777" w:rsidR="00521A50" w:rsidRDefault="00CC3135" w:rsidP="00136627">
      <w:pPr>
        <w:pStyle w:val="21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и последствий воздействия внешних причин</w:t>
      </w:r>
    </w:p>
    <w:p w14:paraId="2867558A" w14:textId="77777777" w:rsidR="00521A50" w:rsidRDefault="00CC3135" w:rsidP="001E1FD2">
      <w:pPr>
        <w:pStyle w:val="21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Информирование жителей Одинцовского городского округа о профилактике неинфекционных заболеваний и приверженности к здоровому образу жизни проводится в социальных медиа площадках </w:t>
      </w:r>
    </w:p>
    <w:p w14:paraId="1F4963F4" w14:textId="640B3107" w:rsidR="00521A50" w:rsidRDefault="00CC3135" w:rsidP="001E1FD2">
      <w:pPr>
        <w:pStyle w:val="21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- приглашение на: дни здоровья в Цент</w:t>
      </w:r>
      <w:r w:rsidR="000360AA">
        <w:rPr>
          <w:bCs/>
          <w:color w:val="000000"/>
          <w:shd w:val="clear" w:color="auto" w:fill="FFFFFF"/>
        </w:rPr>
        <w:t>р</w:t>
      </w:r>
      <w:r>
        <w:rPr>
          <w:bCs/>
          <w:color w:val="000000"/>
          <w:shd w:val="clear" w:color="auto" w:fill="FFFFFF"/>
        </w:rPr>
        <w:t xml:space="preserve"> диспансеризации </w:t>
      </w:r>
      <w:r w:rsidR="000360AA" w:rsidRPr="000360AA">
        <w:rPr>
          <w:bCs/>
          <w:color w:val="000000"/>
          <w:shd w:val="clear" w:color="auto" w:fill="FFFFFF"/>
        </w:rPr>
        <w:t>Государственного бюджетного учреждения здравоохранения Московской области «Одинцовская областная больница»</w:t>
      </w:r>
      <w:r>
        <w:rPr>
          <w:bCs/>
          <w:color w:val="000000"/>
          <w:shd w:val="clear" w:color="auto" w:fill="FFFFFF"/>
        </w:rPr>
        <w:t xml:space="preserve">, занятия в школы сахарного диабета, здорового сердца и материнства, единые дни диспансеризации, выездные мобильные поликлиники в населенных пунктах, дни репродуктивного здоровья, </w:t>
      </w:r>
    </w:p>
    <w:p w14:paraId="19742757" w14:textId="49B3E5DE" w:rsidR="00521A50" w:rsidRPr="008C10D6" w:rsidRDefault="00CC3135" w:rsidP="001E1FD2">
      <w:pPr>
        <w:pStyle w:val="21"/>
        <w:rPr>
          <w:rStyle w:val="20"/>
          <w:bCs/>
          <w:lang w:eastAsia="en-US"/>
        </w:rPr>
      </w:pPr>
      <w:r>
        <w:rPr>
          <w:bCs/>
          <w:color w:val="000000"/>
          <w:shd w:val="clear" w:color="auto" w:fill="FFFFFF"/>
        </w:rPr>
        <w:t>- лекции и рекомендации врачей на темы: негативные факторы никотиновой зависимости, профилактика употребления наркотических веществ, поддержание здоровья на рабочем месте, укрепление иммунитета, питание, профилактика онкологических заболеваний, общие меры профилактики неинфекционных заболеваний, поддержание физической активности;</w:t>
      </w:r>
    </w:p>
    <w:p w14:paraId="595D9E0A" w14:textId="77777777" w:rsidR="00521A50" w:rsidRDefault="00521A50">
      <w:pPr>
        <w:pStyle w:val="21"/>
        <w:shd w:val="clear" w:color="auto" w:fill="auto"/>
        <w:spacing w:before="0" w:after="0" w:line="240" w:lineRule="auto"/>
        <w:ind w:right="-30"/>
        <w:contextualSpacing/>
        <w:jc w:val="center"/>
        <w:rPr>
          <w:rStyle w:val="20"/>
          <w:b/>
        </w:rPr>
      </w:pPr>
    </w:p>
    <w:p w14:paraId="6D6BA0D0" w14:textId="77777777" w:rsidR="00521A50" w:rsidRDefault="00CC3135">
      <w:pPr>
        <w:pStyle w:val="21"/>
        <w:numPr>
          <w:ilvl w:val="1"/>
          <w:numId w:val="4"/>
        </w:numPr>
        <w:shd w:val="clear" w:color="auto" w:fill="auto"/>
        <w:spacing w:before="0" w:after="0" w:line="240" w:lineRule="auto"/>
        <w:ind w:right="-30"/>
        <w:contextualSpacing/>
        <w:jc w:val="center"/>
        <w:rPr>
          <w:rStyle w:val="20"/>
          <w:b/>
        </w:rPr>
      </w:pPr>
      <w:r>
        <w:rPr>
          <w:rStyle w:val="20"/>
          <w:b/>
        </w:rPr>
        <w:t>Характеристика государственных медицинских учреждений</w:t>
      </w:r>
    </w:p>
    <w:p w14:paraId="757E3A07" w14:textId="77777777" w:rsidR="00521A50" w:rsidRDefault="00521A50">
      <w:pPr>
        <w:pStyle w:val="21"/>
        <w:shd w:val="clear" w:color="auto" w:fill="auto"/>
        <w:spacing w:before="0" w:after="0" w:line="240" w:lineRule="auto"/>
        <w:ind w:right="-30"/>
        <w:contextualSpacing/>
      </w:pPr>
    </w:p>
    <w:p w14:paraId="1D9079B6" w14:textId="713EEA44" w:rsidR="00521A50" w:rsidRDefault="00CC3135" w:rsidP="00E252D5">
      <w:pPr>
        <w:pStyle w:val="21"/>
        <w:shd w:val="clear" w:color="auto" w:fill="auto"/>
        <w:spacing w:before="0" w:after="0" w:line="240" w:lineRule="auto"/>
        <w:ind w:right="-30"/>
        <w:contextualSpacing/>
        <w:rPr>
          <w:rStyle w:val="20"/>
        </w:rPr>
      </w:pPr>
      <w:r>
        <w:rPr>
          <w:rStyle w:val="20"/>
        </w:rPr>
        <w:t>На территории Одинцовского городского округа расположены следующие государственные медицинские учреждения:</w:t>
      </w:r>
      <w:bookmarkStart w:id="2" w:name="bookmark12"/>
    </w:p>
    <w:p w14:paraId="41D8A948" w14:textId="417948F0" w:rsidR="00521A50" w:rsidRPr="00E252D5" w:rsidRDefault="00CC3135" w:rsidP="00E252D5">
      <w:pPr>
        <w:pStyle w:val="21"/>
        <w:spacing w:before="0" w:after="0"/>
        <w:ind w:right="-30"/>
        <w:contextualSpacing/>
        <w:rPr>
          <w:color w:val="000000"/>
          <w:shd w:val="clear" w:color="auto" w:fill="FFFFFF"/>
        </w:rPr>
      </w:pPr>
      <w:bookmarkStart w:id="3" w:name="bookmark17"/>
      <w:bookmarkEnd w:id="2"/>
      <w:r>
        <w:rPr>
          <w:color w:val="000000"/>
          <w:shd w:val="clear" w:color="auto" w:fill="FFFFFF"/>
        </w:rPr>
        <w:t xml:space="preserve">Медицинскую помощь жителям Одинцовского городского округа оказывает </w:t>
      </w:r>
      <w:r w:rsidR="000360AA">
        <w:rPr>
          <w:color w:val="000000"/>
          <w:shd w:val="clear" w:color="auto" w:fill="FFFFFF"/>
        </w:rPr>
        <w:t>Государственное бюджетное</w:t>
      </w:r>
      <w:r w:rsidR="00D02FFB">
        <w:rPr>
          <w:color w:val="000000"/>
          <w:shd w:val="clear" w:color="auto" w:fill="FFFFFF"/>
        </w:rPr>
        <w:t xml:space="preserve"> учреждение</w:t>
      </w:r>
      <w:r w:rsidR="000360AA" w:rsidRPr="000360AA">
        <w:rPr>
          <w:color w:val="000000"/>
          <w:shd w:val="clear" w:color="auto" w:fill="FFFFFF"/>
        </w:rPr>
        <w:t xml:space="preserve"> здравоохранения Московской области «Одинцовская областная больница»</w:t>
      </w:r>
      <w:r w:rsidR="00E252D5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Государственное бюджетное учреждение здравоохранения Московский области «Одинцовская областная больница» является клиническим многопрофильным, многофункциональным лечебно-профилактическим учреждением, оказывающим квалифицированную, специализированную и высокотехнологичную медицинскую помощь.</w:t>
      </w:r>
      <w:r w:rsidR="00E252D5">
        <w:rPr>
          <w:color w:val="000000"/>
          <w:shd w:val="clear" w:color="auto" w:fill="FFFFFF"/>
        </w:rPr>
        <w:t xml:space="preserve"> </w:t>
      </w:r>
      <w:r w:rsidR="004B7F56">
        <w:rPr>
          <w:color w:val="000000"/>
          <w:shd w:val="clear" w:color="auto" w:fill="FFFFFF"/>
        </w:rPr>
        <w:t>Адрес Юридического лица</w:t>
      </w:r>
      <w:r>
        <w:rPr>
          <w:color w:val="000000"/>
          <w:shd w:val="clear" w:color="auto" w:fill="FFFFFF"/>
        </w:rPr>
        <w:t xml:space="preserve">: 143003, Московская область, Одинцовский </w:t>
      </w:r>
      <w:proofErr w:type="spellStart"/>
      <w:r>
        <w:rPr>
          <w:color w:val="000000"/>
          <w:shd w:val="clear" w:color="auto" w:fill="FFFFFF"/>
        </w:rPr>
        <w:t>г.о</w:t>
      </w:r>
      <w:proofErr w:type="spellEnd"/>
      <w:r>
        <w:rPr>
          <w:color w:val="000000"/>
          <w:shd w:val="clear" w:color="auto" w:fill="FFFFFF"/>
        </w:rPr>
        <w:t>., г. Одинцово, ул. М. Бирюзова, дом 5</w:t>
      </w:r>
      <w:r w:rsidR="004B7F56">
        <w:rPr>
          <w:color w:val="000000"/>
          <w:shd w:val="clear" w:color="auto" w:fill="FFFFFF"/>
        </w:rPr>
        <w:t>,</w:t>
      </w:r>
      <w:r w:rsidR="00E252D5">
        <w:rPr>
          <w:color w:val="000000"/>
          <w:shd w:val="clear" w:color="auto" w:fill="FFFFFF"/>
        </w:rPr>
        <w:t xml:space="preserve"> </w:t>
      </w:r>
      <w:proofErr w:type="spellStart"/>
      <w:r w:rsidR="004B7F56">
        <w:rPr>
          <w:color w:val="000000"/>
          <w:shd w:val="clear" w:color="auto" w:fill="FFFFFF"/>
        </w:rPr>
        <w:t>помещ</w:t>
      </w:r>
      <w:proofErr w:type="spellEnd"/>
      <w:r w:rsidR="004B7F56">
        <w:rPr>
          <w:color w:val="000000"/>
          <w:shd w:val="clear" w:color="auto" w:fill="FFFFFF"/>
        </w:rPr>
        <w:t>. 1</w:t>
      </w:r>
      <w:r>
        <w:rPr>
          <w:color w:val="000000"/>
          <w:shd w:val="clear" w:color="auto" w:fill="FFFFFF"/>
        </w:rPr>
        <w:t>.</w:t>
      </w:r>
      <w:r w:rsidR="00E252D5">
        <w:rPr>
          <w:color w:val="000000"/>
          <w:shd w:val="clear" w:color="auto" w:fill="FFFFFF"/>
        </w:rPr>
        <w:t xml:space="preserve"> </w:t>
      </w:r>
      <w:r>
        <w:rPr>
          <w:bCs/>
          <w:color w:val="000000"/>
          <w:shd w:val="clear" w:color="auto" w:fill="FFFFFF"/>
        </w:rPr>
        <w:t xml:space="preserve">В настоящее время </w:t>
      </w:r>
      <w:r w:rsidR="000360AA" w:rsidRPr="000360AA">
        <w:rPr>
          <w:bCs/>
          <w:color w:val="000000"/>
          <w:shd w:val="clear" w:color="auto" w:fill="FFFFFF"/>
        </w:rPr>
        <w:t>Государственное бюджетное учреж</w:t>
      </w:r>
      <w:r w:rsidR="00D02FFB">
        <w:rPr>
          <w:bCs/>
          <w:color w:val="000000"/>
          <w:shd w:val="clear" w:color="auto" w:fill="FFFFFF"/>
        </w:rPr>
        <w:t>дение</w:t>
      </w:r>
      <w:r w:rsidR="000360AA" w:rsidRPr="000360AA">
        <w:rPr>
          <w:bCs/>
          <w:color w:val="000000"/>
          <w:shd w:val="clear" w:color="auto" w:fill="FFFFFF"/>
        </w:rPr>
        <w:t xml:space="preserve"> здравоохранения Московской области «Одинцовская областная больница»</w:t>
      </w:r>
      <w:r w:rsidR="000360AA">
        <w:rPr>
          <w:bCs/>
          <w:color w:val="000000"/>
          <w:shd w:val="clear" w:color="auto" w:fill="FFFFFF"/>
        </w:rPr>
        <w:t xml:space="preserve"> </w:t>
      </w:r>
      <w:r>
        <w:rPr>
          <w:bCs/>
          <w:color w:val="000000"/>
          <w:shd w:val="clear" w:color="auto" w:fill="FFFFFF"/>
        </w:rPr>
        <w:t>представляет лечебно-профилактическое объединение, в состав которого входят:</w:t>
      </w:r>
    </w:p>
    <w:p w14:paraId="3348546A" w14:textId="77777777" w:rsidR="00521A50" w:rsidRDefault="00CC3135" w:rsidP="001E1FD2">
      <w:pPr>
        <w:pStyle w:val="21"/>
        <w:spacing w:before="0" w:after="0"/>
        <w:ind w:right="-30"/>
        <w:contextualSpacing/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14:paraId="6E996DB5" w14:textId="77777777" w:rsidR="00521A50" w:rsidRDefault="00CC3135" w:rsidP="001E1FD2">
      <w:pPr>
        <w:pStyle w:val="21"/>
        <w:spacing w:before="0" w:after="0"/>
        <w:ind w:right="-30"/>
        <w:contextualSpacing/>
        <w:jc w:val="left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Стационар на</w:t>
      </w:r>
      <w:r>
        <w:rPr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1320 коек круглосуточного пребывания пациентов</w:t>
      </w:r>
      <w:r>
        <w:rPr>
          <w:color w:val="000000"/>
          <w:shd w:val="clear" w:color="auto" w:fill="FFFFFF"/>
        </w:rPr>
        <w:t xml:space="preserve"> </w:t>
      </w:r>
    </w:p>
    <w:p w14:paraId="0B2FE6CF" w14:textId="77777777" w:rsidR="00521A50" w:rsidRDefault="00CC3135" w:rsidP="001E1FD2">
      <w:pPr>
        <w:pStyle w:val="21"/>
        <w:spacing w:before="0" w:after="0"/>
        <w:ind w:right="-30"/>
        <w:contextualSpacing/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(фактически развернуто на 01.01.2025г. – </w:t>
      </w:r>
      <w:r>
        <w:rPr>
          <w:b/>
          <w:color w:val="000000"/>
          <w:shd w:val="clear" w:color="auto" w:fill="FFFFFF"/>
        </w:rPr>
        <w:t>1212</w:t>
      </w:r>
      <w:r>
        <w:rPr>
          <w:color w:val="000000"/>
          <w:shd w:val="clear" w:color="auto" w:fill="FFFFFF"/>
        </w:rPr>
        <w:t xml:space="preserve"> коек, зарезервировано (на время ремонта) – </w:t>
      </w:r>
      <w:r>
        <w:rPr>
          <w:b/>
          <w:color w:val="000000"/>
          <w:shd w:val="clear" w:color="auto" w:fill="FFFFFF"/>
        </w:rPr>
        <w:t>108</w:t>
      </w:r>
      <w:r>
        <w:rPr>
          <w:color w:val="000000"/>
          <w:shd w:val="clear" w:color="auto" w:fill="FFFFFF"/>
        </w:rPr>
        <w:t xml:space="preserve"> коек </w:t>
      </w:r>
    </w:p>
    <w:p w14:paraId="075C2953" w14:textId="77777777" w:rsidR="00521A50" w:rsidRDefault="00CC3135" w:rsidP="001E1FD2">
      <w:pPr>
        <w:pStyle w:val="21"/>
        <w:spacing w:before="0" w:after="0"/>
        <w:ind w:right="-30"/>
        <w:contextualSpacing/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 </w:t>
      </w:r>
    </w:p>
    <w:p w14:paraId="23E3E02F" w14:textId="77777777" w:rsidR="00521A50" w:rsidRDefault="00CC3135" w:rsidP="001E1FD2">
      <w:pPr>
        <w:pStyle w:val="21"/>
        <w:spacing w:before="0" w:after="0"/>
        <w:ind w:right="-30"/>
        <w:contextualSpacing/>
        <w:jc w:val="left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Амбулаторно-поликлиническая служба на 7 375 посещений в смену</w:t>
      </w:r>
      <w:r>
        <w:rPr>
          <w:color w:val="000000"/>
          <w:shd w:val="clear" w:color="auto" w:fill="FFFFFF"/>
        </w:rPr>
        <w:t xml:space="preserve"> </w:t>
      </w:r>
    </w:p>
    <w:p w14:paraId="62E631C0" w14:textId="77777777" w:rsidR="00521A50" w:rsidRDefault="00CC3135" w:rsidP="001E1FD2">
      <w:pPr>
        <w:pStyle w:val="21"/>
        <w:spacing w:before="0" w:after="0"/>
        <w:ind w:right="-30"/>
        <w:contextualSpacing/>
        <w:jc w:val="left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</w:t>
      </w:r>
    </w:p>
    <w:p w14:paraId="215D3DC7" w14:textId="77777777" w:rsidR="00521A50" w:rsidRDefault="00CC3135" w:rsidP="001E1FD2">
      <w:pPr>
        <w:pStyle w:val="21"/>
        <w:spacing w:before="0" w:after="0"/>
        <w:ind w:right="-30"/>
        <w:contextualSpacing/>
        <w:jc w:val="left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Дневной стационар на 113 коек  </w:t>
      </w:r>
    </w:p>
    <w:p w14:paraId="3CEE7B68" w14:textId="77777777" w:rsidR="00521A50" w:rsidRDefault="00CC3135" w:rsidP="001E1FD2">
      <w:pPr>
        <w:pStyle w:val="21"/>
        <w:spacing w:before="0" w:after="0"/>
        <w:ind w:right="-30"/>
        <w:contextualSpacing/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14:paraId="650B2694" w14:textId="77777777" w:rsidR="00521A50" w:rsidRDefault="00CC3135" w:rsidP="001E1FD2">
      <w:pPr>
        <w:pStyle w:val="21"/>
        <w:spacing w:before="0" w:after="0"/>
        <w:ind w:right="-30"/>
        <w:contextualSpacing/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Дневной стационар при стационаре на </w:t>
      </w:r>
      <w:r>
        <w:rPr>
          <w:b/>
          <w:color w:val="000000"/>
          <w:shd w:val="clear" w:color="auto" w:fill="FFFFFF"/>
        </w:rPr>
        <w:t>18</w:t>
      </w:r>
      <w:r>
        <w:rPr>
          <w:color w:val="000000"/>
          <w:shd w:val="clear" w:color="auto" w:fill="FFFFFF"/>
        </w:rPr>
        <w:t xml:space="preserve"> коек</w:t>
      </w:r>
    </w:p>
    <w:p w14:paraId="1D1D8913" w14:textId="77777777" w:rsidR="00521A50" w:rsidRDefault="00CC3135" w:rsidP="001E1FD2">
      <w:pPr>
        <w:pStyle w:val="21"/>
        <w:spacing w:before="0" w:after="0"/>
        <w:ind w:right="-30"/>
        <w:contextualSpacing/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Дневной стационар при АПУ на </w:t>
      </w:r>
      <w:r>
        <w:rPr>
          <w:b/>
          <w:color w:val="000000"/>
          <w:shd w:val="clear" w:color="auto" w:fill="FFFFFF"/>
        </w:rPr>
        <w:t>95</w:t>
      </w:r>
      <w:r>
        <w:rPr>
          <w:color w:val="000000"/>
          <w:shd w:val="clear" w:color="auto" w:fill="FFFFFF"/>
        </w:rPr>
        <w:t xml:space="preserve"> коек</w:t>
      </w:r>
    </w:p>
    <w:p w14:paraId="1C40096E" w14:textId="77777777" w:rsidR="00521A50" w:rsidRDefault="00CC3135" w:rsidP="001E1FD2">
      <w:pPr>
        <w:pStyle w:val="21"/>
        <w:spacing w:before="0" w:after="0" w:line="240" w:lineRule="auto"/>
        <w:ind w:right="-30"/>
        <w:contextualSpacing/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14:paraId="3E954FCB" w14:textId="6866A4A3" w:rsidR="00521A50" w:rsidRDefault="00CC3135" w:rsidP="001E1FD2">
      <w:pPr>
        <w:pStyle w:val="21"/>
        <w:spacing w:before="0" w:after="0" w:line="240" w:lineRule="auto"/>
        <w:ind w:right="-30"/>
        <w:contextualSpacing/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структуру амбулаторно-поликлинических подразделений службы </w:t>
      </w:r>
      <w:r w:rsidR="004B7F56">
        <w:rPr>
          <w:color w:val="000000"/>
          <w:shd w:val="clear" w:color="auto" w:fill="FFFFFF"/>
        </w:rPr>
        <w:t>Государственного бюджетного</w:t>
      </w:r>
      <w:r w:rsidR="000360AA" w:rsidRPr="000360AA">
        <w:rPr>
          <w:color w:val="000000"/>
          <w:shd w:val="clear" w:color="auto" w:fill="FFFFFF"/>
        </w:rPr>
        <w:t xml:space="preserve"> учреждения здравоохранения Московской области «Одинцовская областная больница»</w:t>
      </w:r>
      <w:r w:rsidR="000360A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входят: 24 поликлиники (с учетом поликлинических отделений), 21 амбулатория, 16 фельдшерско-акушерских пунктов, 4 кабинета врача общей практики, блок диспансеризации, центр по освидетельствованию иностранных граждан, 2 смешанных круглосуточных травматологических пункта (г. Звенигород и г. Одинцово).</w:t>
      </w:r>
      <w:r w:rsidR="00C541A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Численность прикрепленного населения к </w:t>
      </w:r>
      <w:r w:rsidR="004B7F56">
        <w:rPr>
          <w:color w:val="000000"/>
          <w:shd w:val="clear" w:color="auto" w:fill="FFFFFF"/>
        </w:rPr>
        <w:t>Государственному</w:t>
      </w:r>
      <w:r w:rsidR="000360AA" w:rsidRPr="000360AA">
        <w:rPr>
          <w:color w:val="000000"/>
          <w:shd w:val="clear" w:color="auto" w:fill="FFFFFF"/>
        </w:rPr>
        <w:t xml:space="preserve"> бюдже</w:t>
      </w:r>
      <w:r w:rsidR="004B7F56">
        <w:rPr>
          <w:color w:val="000000"/>
          <w:shd w:val="clear" w:color="auto" w:fill="FFFFFF"/>
        </w:rPr>
        <w:t>тному учреждению</w:t>
      </w:r>
      <w:r w:rsidR="000360AA" w:rsidRPr="000360AA">
        <w:rPr>
          <w:color w:val="000000"/>
          <w:shd w:val="clear" w:color="auto" w:fill="FFFFFF"/>
        </w:rPr>
        <w:t xml:space="preserve"> здравоохранения Московской области «Одинцовская областная больница»</w:t>
      </w:r>
      <w:r>
        <w:rPr>
          <w:color w:val="000000"/>
          <w:shd w:val="clear" w:color="auto" w:fill="FFFFFF"/>
        </w:rPr>
        <w:t xml:space="preserve"> на 01.03.2025 составляет 389 279 человека, из них 90 761 ребенок. Общая мощность структурных подразделений </w:t>
      </w:r>
      <w:r w:rsidR="004B7F56" w:rsidRPr="004B7F56">
        <w:rPr>
          <w:color w:val="000000"/>
          <w:shd w:val="clear" w:color="auto" w:fill="FFFFFF"/>
        </w:rPr>
        <w:t>Государственного бюджетного учреждения здравоохранения Московской области «Одинцовская областная больница»</w:t>
      </w:r>
      <w:r w:rsidR="004B7F5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- 7 335 посещений в смену. </w:t>
      </w:r>
      <w:r w:rsidR="00C541A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Амбулаторно-поликлиническая служба </w:t>
      </w:r>
      <w:r w:rsidR="004B7F56" w:rsidRPr="004B7F56">
        <w:rPr>
          <w:color w:val="000000"/>
          <w:shd w:val="clear" w:color="auto" w:fill="FFFFFF"/>
        </w:rPr>
        <w:t>Государственного бюджетного учреждения здравоохранения Московской области «Одинцовская областная больница»</w:t>
      </w:r>
      <w:r w:rsidR="004B7F5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представлена структурными подразделениями:</w:t>
      </w:r>
    </w:p>
    <w:p w14:paraId="6215997E" w14:textId="77777777" w:rsidR="00521A50" w:rsidRDefault="00CC3135" w:rsidP="001E1FD2">
      <w:pPr>
        <w:pStyle w:val="21"/>
        <w:spacing w:before="0" w:after="0" w:line="240" w:lineRule="auto"/>
        <w:ind w:right="-30"/>
        <w:contextualSpacing/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Одинцовское подразделение, мощность 3 983 посещений в смену, население всего (дети) 217 817 (52 215) человек;</w:t>
      </w:r>
    </w:p>
    <w:p w14:paraId="1E9B7E8C" w14:textId="77777777" w:rsidR="00521A50" w:rsidRDefault="00CC3135" w:rsidP="001E1FD2">
      <w:pPr>
        <w:pStyle w:val="21"/>
        <w:spacing w:before="0" w:after="0" w:line="240" w:lineRule="auto"/>
        <w:ind w:right="-30"/>
        <w:contextualSpacing/>
        <w:jc w:val="left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Перхушковское</w:t>
      </w:r>
      <w:proofErr w:type="spellEnd"/>
      <w:r>
        <w:rPr>
          <w:color w:val="000000"/>
          <w:shd w:val="clear" w:color="auto" w:fill="FFFFFF"/>
        </w:rPr>
        <w:t xml:space="preserve"> подразделение, мощность 645 посещений в смену, население всего (дети) 40 971 (8 890) человек;</w:t>
      </w:r>
    </w:p>
    <w:p w14:paraId="5004682B" w14:textId="77777777" w:rsidR="00521A50" w:rsidRDefault="00CC3135" w:rsidP="001E1FD2">
      <w:pPr>
        <w:pStyle w:val="21"/>
        <w:spacing w:before="0" w:after="0" w:line="240" w:lineRule="auto"/>
        <w:ind w:right="-30"/>
        <w:contextualSpacing/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Звенигородское подразделение, мощность 848 посещений в смену, население всего (дети) 50 491 (12 305) человек;</w:t>
      </w:r>
    </w:p>
    <w:p w14:paraId="2DB7158E" w14:textId="77777777" w:rsidR="00521A50" w:rsidRDefault="00CC3135" w:rsidP="001E1FD2">
      <w:pPr>
        <w:pStyle w:val="21"/>
        <w:spacing w:before="0" w:after="0" w:line="240" w:lineRule="auto"/>
        <w:ind w:right="-30"/>
        <w:contextualSpacing/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Никольское подразделение, мощность 1170 посещений в смену, население всего (дети) 39 477 (8 357) человек;</w:t>
      </w:r>
    </w:p>
    <w:p w14:paraId="2D6DC8A6" w14:textId="4EEF8586" w:rsidR="00521A50" w:rsidRDefault="00CC3135" w:rsidP="00C541A8">
      <w:pPr>
        <w:pStyle w:val="21"/>
        <w:spacing w:before="0" w:after="0"/>
        <w:ind w:right="-30"/>
        <w:contextualSpacing/>
        <w:jc w:val="left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Голицынское</w:t>
      </w:r>
      <w:proofErr w:type="spellEnd"/>
      <w:r>
        <w:rPr>
          <w:color w:val="000000"/>
          <w:shd w:val="clear" w:color="auto" w:fill="FFFFFF"/>
        </w:rPr>
        <w:t xml:space="preserve"> подразделение, мощность 575 посещений в смену, население всего (дети) 40 523 (8 994) человек. </w:t>
      </w:r>
    </w:p>
    <w:p w14:paraId="4509C668" w14:textId="77777777" w:rsidR="00521A50" w:rsidRDefault="00CC3135" w:rsidP="001E1FD2">
      <w:pPr>
        <w:pStyle w:val="21"/>
        <w:spacing w:before="0" w:after="0" w:line="240" w:lineRule="auto"/>
        <w:ind w:right="-30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Оказание специализированной медицинской помощи в амбулаторных условиях осуществляется врачами следующих специальностей: врач-невролог (в том числе детский прием), врач-</w:t>
      </w:r>
      <w:proofErr w:type="spellStart"/>
      <w:r>
        <w:rPr>
          <w:color w:val="000000"/>
          <w:shd w:val="clear" w:color="auto" w:fill="FFFFFF"/>
        </w:rPr>
        <w:t>дерматовенеролог</w:t>
      </w:r>
      <w:proofErr w:type="spellEnd"/>
      <w:r>
        <w:rPr>
          <w:color w:val="000000"/>
          <w:shd w:val="clear" w:color="auto" w:fill="FFFFFF"/>
        </w:rPr>
        <w:t>, врач инфекционист, врач-онколог, врач-офтальмолог (в том числе детский прием), врач-аллерголог-иммунолог (в том числе детский прием), врач-</w:t>
      </w:r>
      <w:proofErr w:type="spellStart"/>
      <w:r>
        <w:rPr>
          <w:color w:val="000000"/>
          <w:shd w:val="clear" w:color="auto" w:fill="FFFFFF"/>
        </w:rPr>
        <w:t>оториноларинголог</w:t>
      </w:r>
      <w:proofErr w:type="spellEnd"/>
      <w:r>
        <w:rPr>
          <w:color w:val="000000"/>
          <w:shd w:val="clear" w:color="auto" w:fill="FFFFFF"/>
        </w:rPr>
        <w:t xml:space="preserve"> (в том числе детский прием), врач-психотерапевт, врач-травматолог-ортопед (в том числе детский прием), врач-хирург, врач-детский хирург, врач-эндокринолог, врач-уролог, врач-кардиолог, врач-стоматолог-терапевт, врач-стоматолог-хирург, врач-стоматолог детский, врач-стоматолог-ортопед, врач-психотерапевт, врач-психиатр-нарколог, врач-онколог, врач-фтизиатр, врач паллиативной помощи, врач-аллерголог-иммунолог, врач-</w:t>
      </w:r>
      <w:r>
        <w:rPr>
          <w:color w:val="000000"/>
          <w:shd w:val="clear" w:color="auto" w:fill="FFFFFF"/>
        </w:rPr>
        <w:lastRenderedPageBreak/>
        <w:t>гастроэнтеролог, врач ультразвуковой диагностики, врач функциональной диагностики, врач-</w:t>
      </w:r>
      <w:proofErr w:type="spellStart"/>
      <w:r>
        <w:rPr>
          <w:color w:val="000000"/>
          <w:shd w:val="clear" w:color="auto" w:fill="FFFFFF"/>
        </w:rPr>
        <w:t>эндоскопист</w:t>
      </w:r>
      <w:proofErr w:type="spellEnd"/>
      <w:r>
        <w:rPr>
          <w:color w:val="000000"/>
          <w:shd w:val="clear" w:color="auto" w:fill="FFFFFF"/>
        </w:rPr>
        <w:t>, врач-рентгенолог, врач общей практики (семейный врач).</w:t>
      </w:r>
    </w:p>
    <w:p w14:paraId="20A7E0A0" w14:textId="77777777" w:rsidR="00521A50" w:rsidRDefault="00CC3135" w:rsidP="001E1FD2">
      <w:pPr>
        <w:pStyle w:val="21"/>
        <w:spacing w:before="0" w:after="0" w:line="240" w:lineRule="auto"/>
        <w:ind w:right="-30"/>
        <w:contextualSpacing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К настоящему моменту округ располагает широким парком «тяжелой» медтехники — работают 27 единиц: 4 </w:t>
      </w:r>
      <w:proofErr w:type="spellStart"/>
      <w:r>
        <w:rPr>
          <w:color w:val="000000"/>
          <w:shd w:val="clear" w:color="auto" w:fill="FFFFFF"/>
        </w:rPr>
        <w:t>флюорографа</w:t>
      </w:r>
      <w:proofErr w:type="spellEnd"/>
      <w:r>
        <w:rPr>
          <w:color w:val="000000"/>
          <w:shd w:val="clear" w:color="auto" w:fill="FFFFFF"/>
        </w:rPr>
        <w:t xml:space="preserve">, 4 </w:t>
      </w:r>
      <w:proofErr w:type="spellStart"/>
      <w:r>
        <w:rPr>
          <w:color w:val="000000"/>
          <w:shd w:val="clear" w:color="auto" w:fill="FFFFFF"/>
        </w:rPr>
        <w:t>маммографа</w:t>
      </w:r>
      <w:proofErr w:type="spellEnd"/>
      <w:r>
        <w:rPr>
          <w:color w:val="000000"/>
          <w:shd w:val="clear" w:color="auto" w:fill="FFFFFF"/>
        </w:rPr>
        <w:t xml:space="preserve">, 4 аппарата КТ, 1 магнитно-резонансный томограф, 13 рентген-аппаратов и 1 </w:t>
      </w:r>
      <w:proofErr w:type="spellStart"/>
      <w:r>
        <w:rPr>
          <w:color w:val="000000"/>
          <w:shd w:val="clear" w:color="auto" w:fill="FFFFFF"/>
        </w:rPr>
        <w:t>ангиограф</w:t>
      </w:r>
      <w:proofErr w:type="spellEnd"/>
      <w:r>
        <w:rPr>
          <w:color w:val="000000"/>
          <w:shd w:val="clear" w:color="auto" w:fill="FFFFFF"/>
        </w:rPr>
        <w:t xml:space="preserve">. </w:t>
      </w:r>
    </w:p>
    <w:bookmarkEnd w:id="3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990"/>
        <w:gridCol w:w="990"/>
        <w:gridCol w:w="1125"/>
        <w:gridCol w:w="990"/>
        <w:gridCol w:w="990"/>
        <w:gridCol w:w="990"/>
      </w:tblGrid>
      <w:tr w:rsidR="00521A50" w14:paraId="19CB0C1A" w14:textId="77777777">
        <w:trPr>
          <w:jc w:val="center"/>
        </w:trPr>
        <w:tc>
          <w:tcPr>
            <w:tcW w:w="4530" w:type="dxa"/>
            <w:vAlign w:val="center"/>
          </w:tcPr>
          <w:p w14:paraId="1B4C1052" w14:textId="77777777" w:rsidR="00521A50" w:rsidRDefault="00521A50" w:rsidP="001E1FD2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nil"/>
            </w:tcBorders>
          </w:tcPr>
          <w:p w14:paraId="782E331D" w14:textId="77777777" w:rsidR="00521A50" w:rsidRDefault="00521A50" w:rsidP="001E1FD2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71EF6D06" w14:textId="77777777" w:rsidR="00521A50" w:rsidRDefault="00521A50" w:rsidP="001E1FD2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nil"/>
            </w:tcBorders>
            <w:vAlign w:val="center"/>
          </w:tcPr>
          <w:p w14:paraId="12C88F48" w14:textId="77777777" w:rsidR="00521A50" w:rsidRDefault="00521A50" w:rsidP="001E1FD2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31213636" w14:textId="77777777" w:rsidR="00521A50" w:rsidRDefault="00521A50" w:rsidP="001E1FD2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6F5BDB86" w14:textId="77777777" w:rsidR="00521A50" w:rsidRDefault="00521A50" w:rsidP="001E1FD2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04F2DB99" w14:textId="77777777" w:rsidR="00521A50" w:rsidRDefault="00521A50" w:rsidP="001E1FD2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5CDDC1B0" w14:textId="77777777" w:rsidR="00521A50" w:rsidRDefault="00521A50" w:rsidP="001E1FD2">
      <w:pPr>
        <w:pStyle w:val="21"/>
        <w:shd w:val="clear" w:color="auto" w:fill="auto"/>
        <w:spacing w:before="0" w:after="0" w:line="240" w:lineRule="auto"/>
        <w:ind w:right="-30"/>
        <w:contextualSpacing/>
        <w:rPr>
          <w:rStyle w:val="20"/>
          <w:b/>
        </w:rPr>
      </w:pPr>
      <w:bookmarkStart w:id="4" w:name="bookmark21"/>
    </w:p>
    <w:p w14:paraId="5B43B25E" w14:textId="77777777" w:rsidR="00521A50" w:rsidRDefault="00CC3135" w:rsidP="003F736C">
      <w:pPr>
        <w:pStyle w:val="21"/>
        <w:ind w:right="-30" w:firstLine="708"/>
        <w:contextualSpacing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4. Перечень муниципальных программ для реализации ключевых задач программы</w:t>
      </w:r>
    </w:p>
    <w:p w14:paraId="440F6172" w14:textId="77777777" w:rsidR="00521A50" w:rsidRDefault="00521A50" w:rsidP="001E1FD2">
      <w:pPr>
        <w:pStyle w:val="21"/>
        <w:ind w:right="-30"/>
        <w:contextualSpacing/>
        <w:rPr>
          <w:b/>
          <w:color w:val="000000"/>
          <w:shd w:val="clear" w:color="auto" w:fill="FFFFFF"/>
        </w:rPr>
      </w:pPr>
    </w:p>
    <w:p w14:paraId="1125566D" w14:textId="77777777" w:rsidR="00521A50" w:rsidRDefault="00CC3135" w:rsidP="001E1FD2">
      <w:pPr>
        <w:pStyle w:val="21"/>
        <w:ind w:right="-30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1. Муниципальная программа Одинцовского городского округа Московской области «Здравоохранение» на 2023-2027 годы.</w:t>
      </w:r>
    </w:p>
    <w:p w14:paraId="01273746" w14:textId="77777777" w:rsidR="00521A50" w:rsidRDefault="00CC3135" w:rsidP="001E1FD2">
      <w:pPr>
        <w:pStyle w:val="21"/>
        <w:ind w:right="-30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 Муниципальная программа Одинцовского городского округа Московской области «Спорт» на 2023-2027 годы.</w:t>
      </w:r>
    </w:p>
    <w:p w14:paraId="5DAA546D" w14:textId="77777777" w:rsidR="00521A50" w:rsidRDefault="00CC3135" w:rsidP="001E1FD2">
      <w:pPr>
        <w:pStyle w:val="21"/>
        <w:ind w:right="-30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3. Муниципальная программа Одинцовского городского округа Московской области «Культура и туризм» на 2023-2027 годы.</w:t>
      </w:r>
    </w:p>
    <w:p w14:paraId="0C24CDED" w14:textId="77777777" w:rsidR="00521A50" w:rsidRDefault="00CC3135" w:rsidP="001E1FD2">
      <w:pPr>
        <w:pStyle w:val="21"/>
        <w:ind w:right="-30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4. Муниципальная программа Одинцовского городского округа Московской области «Предпринимательство» на 2023-2027 годы.</w:t>
      </w:r>
    </w:p>
    <w:p w14:paraId="3286F66E" w14:textId="77777777" w:rsidR="00521A50" w:rsidRDefault="00CC3135" w:rsidP="001E1FD2">
      <w:pPr>
        <w:pStyle w:val="21"/>
        <w:ind w:right="-30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5. Муниципальная программа Одинцовского городского округа Московской области «Образование» на 2023-2027 годы.</w:t>
      </w:r>
    </w:p>
    <w:p w14:paraId="625CBA07" w14:textId="77777777" w:rsidR="00521A50" w:rsidRDefault="00521A50" w:rsidP="001E1FD2">
      <w:pPr>
        <w:pStyle w:val="21"/>
        <w:shd w:val="clear" w:color="auto" w:fill="auto"/>
        <w:spacing w:before="0" w:after="0" w:line="240" w:lineRule="auto"/>
        <w:ind w:right="-30"/>
        <w:contextualSpacing/>
        <w:rPr>
          <w:rStyle w:val="20"/>
          <w:b/>
        </w:rPr>
      </w:pPr>
    </w:p>
    <w:bookmarkEnd w:id="4"/>
    <w:p w14:paraId="6423D946" w14:textId="28EEB524" w:rsidR="00521A50" w:rsidRDefault="00CC3135" w:rsidP="003F736C">
      <w:pPr>
        <w:pStyle w:val="21"/>
        <w:spacing w:after="0" w:line="240" w:lineRule="auto"/>
        <w:ind w:right="-3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5.Характеристика основных мероприятий программы</w:t>
      </w:r>
    </w:p>
    <w:p w14:paraId="4018F92C" w14:textId="77777777" w:rsidR="00521A50" w:rsidRDefault="00521A50" w:rsidP="001E1FD2">
      <w:pPr>
        <w:pStyle w:val="21"/>
        <w:spacing w:after="0" w:line="240" w:lineRule="auto"/>
        <w:ind w:left="450" w:right="-30"/>
        <w:rPr>
          <w:b/>
          <w:color w:val="000000"/>
          <w:shd w:val="clear" w:color="auto" w:fill="FFFFFF"/>
        </w:rPr>
      </w:pPr>
    </w:p>
    <w:p w14:paraId="73A3DC56" w14:textId="7E1521EE" w:rsidR="00521A50" w:rsidRDefault="00CC3135" w:rsidP="004E37BC">
      <w:pPr>
        <w:pStyle w:val="21"/>
        <w:spacing w:after="0" w:line="240" w:lineRule="auto"/>
        <w:ind w:right="-30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Достижение целей, показателей и решение задач программы осуществляются путем реализации основных меро</w:t>
      </w:r>
      <w:r w:rsidR="00762829">
        <w:rPr>
          <w:color w:val="000000"/>
          <w:shd w:val="clear" w:color="auto" w:fill="FFFFFF"/>
        </w:rPr>
        <w:t xml:space="preserve">приятий программы (Приложение </w:t>
      </w:r>
      <w:r>
        <w:rPr>
          <w:color w:val="000000"/>
          <w:shd w:val="clear" w:color="auto" w:fill="FFFFFF"/>
        </w:rPr>
        <w:t xml:space="preserve">1). Основные мероприятия должны включать в себя перечень отдельных конкретных мер. Название основного мероприятия соответствует названию задачи, прописанной в паспорте программы. </w:t>
      </w:r>
      <w:r>
        <w:rPr>
          <w:color w:val="000000"/>
          <w:u w:val="single"/>
          <w:shd w:val="clear" w:color="auto" w:fill="FFFFFF"/>
        </w:rPr>
        <w:t>Основное мероприятие 1 «</w:t>
      </w:r>
      <w:r>
        <w:rPr>
          <w:bCs/>
          <w:color w:val="000000"/>
          <w:u w:val="single"/>
          <w:shd w:val="clear" w:color="auto" w:fill="FFFFFF"/>
        </w:rPr>
        <w:t>Развитие механизма межведомственного взаимодействия в создании условий для профилактики развития хронических неинфекционных заболеваний</w:t>
      </w:r>
      <w:r>
        <w:rPr>
          <w:color w:val="000000"/>
          <w:u w:val="single"/>
          <w:shd w:val="clear" w:color="auto" w:fill="FFFFFF"/>
        </w:rPr>
        <w:t>»</w:t>
      </w:r>
      <w:r>
        <w:rPr>
          <w:color w:val="000000"/>
          <w:shd w:val="clear" w:color="auto" w:fill="FFFFFF"/>
        </w:rPr>
        <w:t xml:space="preserve">. Данное мероприятие включает в себя </w:t>
      </w:r>
      <w:r>
        <w:rPr>
          <w:bCs/>
          <w:color w:val="000000"/>
          <w:shd w:val="clear" w:color="auto" w:fill="FFFFFF"/>
        </w:rPr>
        <w:t>создание межведомственной группы с целью организации и обеспечения мониторинга реализации программных мероприятий</w:t>
      </w:r>
      <w:r>
        <w:rPr>
          <w:color w:val="000000"/>
          <w:shd w:val="clear" w:color="auto" w:fill="FFFFFF"/>
        </w:rPr>
        <w:t>, а также формирование предложений по оптимизации мероприятий, совершенствованию нормативной документации, межведомственному взаимодействию.</w:t>
      </w:r>
      <w:r w:rsidR="004E37BC">
        <w:rPr>
          <w:color w:val="000000"/>
          <w:shd w:val="clear" w:color="auto" w:fill="FFFFFF"/>
        </w:rPr>
        <w:t xml:space="preserve"> </w:t>
      </w:r>
      <w:r>
        <w:rPr>
          <w:color w:val="000000"/>
          <w:u w:val="single"/>
          <w:shd w:val="clear" w:color="auto" w:fill="FFFFFF"/>
        </w:rPr>
        <w:t>Основное мероприятие 2 «Каждому муниципалитету – умный маршрут здоровья. Развитие здорового муниципального планирования</w:t>
      </w:r>
      <w:r>
        <w:rPr>
          <w:b/>
          <w:color w:val="000000"/>
          <w:u w:val="single"/>
          <w:shd w:val="clear" w:color="auto" w:fill="FFFFFF"/>
        </w:rPr>
        <w:t>.</w:t>
      </w:r>
      <w:r>
        <w:rPr>
          <w:color w:val="000000"/>
          <w:u w:val="single"/>
          <w:shd w:val="clear" w:color="auto" w:fill="FFFFFF"/>
        </w:rPr>
        <w:t>»</w:t>
      </w:r>
      <w:r>
        <w:rPr>
          <w:color w:val="000000"/>
          <w:shd w:val="clear" w:color="auto" w:fill="FFFFFF"/>
        </w:rPr>
        <w:t xml:space="preserve">. </w:t>
      </w:r>
      <w:r w:rsidR="008C10D6" w:rsidRPr="008C10D6">
        <w:rPr>
          <w:color w:val="000000"/>
          <w:shd w:val="clear" w:color="auto" w:fill="FFFFFF"/>
        </w:rPr>
        <w:t>Развитие</w:t>
      </w:r>
      <w:r w:rsidRPr="008C10D6">
        <w:rPr>
          <w:color w:val="000000"/>
          <w:shd w:val="clear" w:color="auto" w:fill="FFFFFF"/>
        </w:rPr>
        <w:t xml:space="preserve"> спортивной инфраструктуры и организации совместного использования объектов спорта для вовлечения населения</w:t>
      </w:r>
      <w:r>
        <w:rPr>
          <w:color w:val="000000"/>
          <w:shd w:val="clear" w:color="auto" w:fill="FFFFFF"/>
        </w:rPr>
        <w:t xml:space="preserve"> в систематические занятия физической культурой и спортом </w:t>
      </w:r>
      <w:r>
        <w:rPr>
          <w:color w:val="000000"/>
          <w:shd w:val="clear" w:color="auto" w:fill="FFFFFF"/>
        </w:rPr>
        <w:lastRenderedPageBreak/>
        <w:t>и распространения здорового образа жизни</w:t>
      </w:r>
      <w:r w:rsidR="004E37BC">
        <w:rPr>
          <w:color w:val="000000"/>
          <w:shd w:val="clear" w:color="auto" w:fill="FFFFFF"/>
        </w:rPr>
        <w:t xml:space="preserve">. </w:t>
      </w:r>
      <w:r>
        <w:rPr>
          <w:color w:val="000000"/>
          <w:u w:val="single"/>
          <w:shd w:val="clear" w:color="auto" w:fill="FFFFFF"/>
        </w:rPr>
        <w:t>Основное мероприятие 3 «</w:t>
      </w:r>
      <w:r>
        <w:rPr>
          <w:bCs/>
          <w:color w:val="000000"/>
          <w:u w:val="single"/>
          <w:shd w:val="clear" w:color="auto" w:fill="FFFFFF"/>
        </w:rPr>
        <w:t>Создание условий для снижения потребления табака, немедицинского потребления наркотических средств, психотропных веществ и алкоголя</w:t>
      </w:r>
      <w:r>
        <w:rPr>
          <w:color w:val="000000"/>
          <w:u w:val="single"/>
          <w:shd w:val="clear" w:color="auto" w:fill="FFFFFF"/>
        </w:rPr>
        <w:t>»</w:t>
      </w:r>
      <w:r>
        <w:rPr>
          <w:color w:val="000000"/>
          <w:shd w:val="clear" w:color="auto" w:fill="FFFFFF"/>
        </w:rPr>
        <w:t>. Исполнение федерального и регионального законодательства в сфере общественного здоровья, в том числе по ограничению потребления алкоголя и табака, формирование мотивации для ведения здорового образа жизни.</w:t>
      </w:r>
      <w:r w:rsidR="004E37BC">
        <w:rPr>
          <w:color w:val="000000"/>
          <w:shd w:val="clear" w:color="auto" w:fill="FFFFFF"/>
        </w:rPr>
        <w:t xml:space="preserve"> </w:t>
      </w:r>
      <w:r>
        <w:rPr>
          <w:color w:val="000000"/>
          <w:u w:val="single"/>
          <w:shd w:val="clear" w:color="auto" w:fill="FFFFFF"/>
        </w:rPr>
        <w:t>Основное мероприятие 4 «Создание условий для здорового питания населения»</w:t>
      </w:r>
      <w:r>
        <w:rPr>
          <w:color w:val="000000"/>
          <w:shd w:val="clear" w:color="auto" w:fill="FFFFFF"/>
        </w:rPr>
        <w:t>. Исполнение федерального и регионального законодательства в сфере общественного здоровья, в том числе по достаточному количеству точек продажи свежих овощей и фруктов, формирование мотивации для ведения здорового образа жизни.</w:t>
      </w:r>
      <w:r w:rsidR="004E37BC">
        <w:rPr>
          <w:color w:val="000000"/>
          <w:shd w:val="clear" w:color="auto" w:fill="FFFFFF"/>
        </w:rPr>
        <w:t xml:space="preserve"> </w:t>
      </w:r>
      <w:r>
        <w:rPr>
          <w:color w:val="000000"/>
          <w:u w:val="single"/>
          <w:shd w:val="clear" w:color="auto" w:fill="FFFFFF"/>
        </w:rPr>
        <w:t>Основное мероприятие 5 «Оказание профилактических услуг населению в соответствии с территориальной программой государственных гарантий бесплатного оказания гражданам медицинской помощи»</w:t>
      </w:r>
      <w:r>
        <w:rPr>
          <w:color w:val="000000"/>
          <w:shd w:val="clear" w:color="auto" w:fill="FFFFFF"/>
        </w:rPr>
        <w:t xml:space="preserve">. Оказание комплексных профилактических услуг центрами здоровья, в том числе на предприятиях муниципального образования, проведение профилактических осмотров и диспансеризации на базе медицинских организаций. </w:t>
      </w:r>
      <w:r>
        <w:rPr>
          <w:color w:val="000000"/>
          <w:u w:val="single"/>
          <w:shd w:val="clear" w:color="auto" w:fill="FFFFFF"/>
        </w:rPr>
        <w:t>Основное мероприятие 6 «Мотивирование граждан к ведению здорового образа жизни посредством информационно-коммуникационных мероприятий, а также вовлечение граждан, волонтеров, некоммерческих организаций в мероприятия по укреплению общественного здоровья»</w:t>
      </w:r>
      <w:r>
        <w:rPr>
          <w:color w:val="000000"/>
          <w:shd w:val="clear" w:color="auto" w:fill="FFFFFF"/>
        </w:rPr>
        <w:t>. Проведение широкого спектра тематических профилактических мероприятий, приуроченных к значимым датам и событиям, в том числе с привлечением средств массовой информации.</w:t>
      </w:r>
      <w:r w:rsidR="004E37BC">
        <w:rPr>
          <w:color w:val="000000"/>
          <w:shd w:val="clear" w:color="auto" w:fill="FFFFFF"/>
        </w:rPr>
        <w:t xml:space="preserve"> </w:t>
      </w:r>
      <w:r>
        <w:rPr>
          <w:color w:val="000000"/>
          <w:u w:val="single"/>
          <w:shd w:val="clear" w:color="auto" w:fill="FFFFFF"/>
        </w:rPr>
        <w:t>Основное мероприятие 7 «Укрепление здоровья работающих граждан». Разработка и внедрение корпоративных программ «Укрепление здоровья работающих»</w:t>
      </w:r>
      <w:r>
        <w:rPr>
          <w:color w:val="000000"/>
          <w:shd w:val="clear" w:color="auto" w:fill="FFFFFF"/>
        </w:rPr>
        <w:t xml:space="preserve"> для увеличения охвата трудоспособного населения профилактическими мероприятиями, привлечения работающих граждан к ведению здорового образа жизни, повышения их информированности о ЗОЖ. </w:t>
      </w:r>
      <w:r>
        <w:rPr>
          <w:color w:val="000000"/>
          <w:u w:val="single"/>
          <w:shd w:val="clear" w:color="auto" w:fill="FFFFFF"/>
        </w:rPr>
        <w:t>Основное мероприятие 8 «Проведение оздоровительных и профилактических мероприятий для детей и подростков, а также информационно-профилактических кампаний по укреплению семьи и активному долголетию»</w:t>
      </w:r>
      <w:r>
        <w:rPr>
          <w:color w:val="000000"/>
          <w:shd w:val="clear" w:color="auto" w:fill="FFFFFF"/>
        </w:rPr>
        <w:t>. Проведение широкого спектра тематических профилактических мероприятий, приуроченных к Плану проведения региональных тематических мероприятий по профилактике заболеваний и поддержке здорового образа жизни с целью фо</w:t>
      </w:r>
      <w:r w:rsidR="004E37BC">
        <w:rPr>
          <w:color w:val="000000"/>
          <w:shd w:val="clear" w:color="auto" w:fill="FFFFFF"/>
        </w:rPr>
        <w:t xml:space="preserve">рмирования мотивации для ведения </w:t>
      </w:r>
      <w:r>
        <w:rPr>
          <w:color w:val="000000"/>
          <w:shd w:val="clear" w:color="auto" w:fill="FFFFFF"/>
        </w:rPr>
        <w:t xml:space="preserve">здорового образа </w:t>
      </w:r>
      <w:r w:rsidR="004E37BC">
        <w:rPr>
          <w:color w:val="000000"/>
          <w:shd w:val="clear" w:color="auto" w:fill="FFFFFF"/>
        </w:rPr>
        <w:t xml:space="preserve">жизни населения всех возрастных групп. </w:t>
      </w:r>
    </w:p>
    <w:p w14:paraId="30AD83CE" w14:textId="5C853D4B" w:rsidR="00521A50" w:rsidRDefault="00521A50" w:rsidP="001E1FD2">
      <w:pPr>
        <w:pStyle w:val="21"/>
        <w:spacing w:after="0" w:line="240" w:lineRule="auto"/>
        <w:ind w:right="-30"/>
        <w:contextualSpacing/>
        <w:rPr>
          <w:color w:val="000000"/>
          <w:shd w:val="clear" w:color="auto" w:fill="FFFFFF"/>
        </w:rPr>
      </w:pPr>
    </w:p>
    <w:p w14:paraId="3901B76C" w14:textId="77777777" w:rsidR="00521A50" w:rsidRDefault="00CC3135" w:rsidP="001E1FD2">
      <w:pPr>
        <w:pStyle w:val="21"/>
        <w:numPr>
          <w:ilvl w:val="0"/>
          <w:numId w:val="5"/>
        </w:numPr>
        <w:spacing w:after="0" w:line="240" w:lineRule="auto"/>
        <w:ind w:right="-30"/>
        <w:contextualSpacing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Объемы и источники финансирования мероприятий, определенных программой</w:t>
      </w:r>
    </w:p>
    <w:p w14:paraId="67135653" w14:textId="77777777" w:rsidR="00521A50" w:rsidRDefault="00521A50" w:rsidP="001E1FD2">
      <w:pPr>
        <w:pStyle w:val="21"/>
        <w:spacing w:after="0" w:line="240" w:lineRule="auto"/>
        <w:ind w:left="1455" w:right="-30"/>
        <w:contextualSpacing/>
        <w:rPr>
          <w:b/>
          <w:color w:val="000000"/>
          <w:shd w:val="clear" w:color="auto" w:fill="FFFFFF"/>
        </w:rPr>
      </w:pPr>
    </w:p>
    <w:p w14:paraId="15F8801F" w14:textId="779B85C8" w:rsidR="00521A50" w:rsidRDefault="00CC3135" w:rsidP="001E1FD2">
      <w:pPr>
        <w:pStyle w:val="21"/>
        <w:spacing w:after="0" w:line="240" w:lineRule="auto"/>
        <w:ind w:right="-30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Общий объем финансирования мероприятий, определенных муниципальной </w:t>
      </w:r>
      <w:r w:rsidRPr="008C10D6">
        <w:rPr>
          <w:color w:val="000000"/>
          <w:shd w:val="clear" w:color="auto" w:fill="FFFFFF"/>
        </w:rPr>
        <w:t xml:space="preserve">программой, </w:t>
      </w:r>
      <w:r w:rsidR="008C10D6">
        <w:rPr>
          <w:color w:val="000000"/>
          <w:shd w:val="clear" w:color="auto" w:fill="FFFFFF"/>
        </w:rPr>
        <w:t xml:space="preserve">не предусмотрен, </w:t>
      </w:r>
      <w:r w:rsidRPr="008C10D6">
        <w:rPr>
          <w:color w:val="000000"/>
          <w:shd w:val="clear" w:color="auto" w:fill="FFFFFF"/>
        </w:rPr>
        <w:t>в том числе по годам:</w:t>
      </w:r>
      <w:r>
        <w:rPr>
          <w:color w:val="000000"/>
          <w:shd w:val="clear" w:color="auto" w:fill="FFFFFF"/>
        </w:rPr>
        <w:t xml:space="preserve"> </w:t>
      </w:r>
    </w:p>
    <w:p w14:paraId="494666E0" w14:textId="2D5EB31B" w:rsidR="00521A50" w:rsidRDefault="00A84CC9" w:rsidP="001E1FD2">
      <w:pPr>
        <w:pStyle w:val="21"/>
        <w:spacing w:after="0" w:line="240" w:lineRule="auto"/>
        <w:ind w:right="-30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2025 год - 0</w:t>
      </w:r>
      <w:r w:rsidR="00CC3135">
        <w:rPr>
          <w:color w:val="000000"/>
          <w:shd w:val="clear" w:color="auto" w:fill="FFFFFF"/>
        </w:rPr>
        <w:t xml:space="preserve"> руб.; </w:t>
      </w:r>
    </w:p>
    <w:p w14:paraId="238ADBAF" w14:textId="7CC04674" w:rsidR="00521A50" w:rsidRDefault="00CC3135" w:rsidP="001E1FD2">
      <w:pPr>
        <w:pStyle w:val="21"/>
        <w:spacing w:after="0" w:line="240" w:lineRule="auto"/>
        <w:ind w:right="-30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2026 го</w:t>
      </w:r>
      <w:r w:rsidR="00A84CC9">
        <w:rPr>
          <w:color w:val="000000"/>
          <w:shd w:val="clear" w:color="auto" w:fill="FFFFFF"/>
        </w:rPr>
        <w:t>д - 0</w:t>
      </w:r>
      <w:r>
        <w:rPr>
          <w:color w:val="000000"/>
          <w:shd w:val="clear" w:color="auto" w:fill="FFFFFF"/>
        </w:rPr>
        <w:t xml:space="preserve"> руб.; </w:t>
      </w:r>
    </w:p>
    <w:p w14:paraId="257A0302" w14:textId="588E9356" w:rsidR="00521A50" w:rsidRDefault="00A84CC9" w:rsidP="001E1FD2">
      <w:pPr>
        <w:pStyle w:val="21"/>
        <w:spacing w:after="0" w:line="240" w:lineRule="auto"/>
        <w:ind w:right="-30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2027 год - 0</w:t>
      </w:r>
      <w:r w:rsidR="00CC3135">
        <w:rPr>
          <w:color w:val="000000"/>
          <w:shd w:val="clear" w:color="auto" w:fill="FFFFFF"/>
        </w:rPr>
        <w:t xml:space="preserve"> руб.; </w:t>
      </w:r>
    </w:p>
    <w:p w14:paraId="72096AF8" w14:textId="07B64B1A" w:rsidR="00521A50" w:rsidRDefault="00A84CC9" w:rsidP="001E1FD2">
      <w:pPr>
        <w:pStyle w:val="21"/>
        <w:spacing w:after="0" w:line="240" w:lineRule="auto"/>
        <w:ind w:right="-30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2028 год - 0 </w:t>
      </w:r>
      <w:r w:rsidR="00CC3135">
        <w:rPr>
          <w:color w:val="000000"/>
          <w:shd w:val="clear" w:color="auto" w:fill="FFFFFF"/>
        </w:rPr>
        <w:t xml:space="preserve">руб.; </w:t>
      </w:r>
    </w:p>
    <w:p w14:paraId="2231F8FC" w14:textId="54488F07" w:rsidR="00521A50" w:rsidRDefault="00A84CC9" w:rsidP="001E1FD2">
      <w:pPr>
        <w:pStyle w:val="21"/>
        <w:spacing w:after="0" w:line="240" w:lineRule="auto"/>
        <w:ind w:right="-30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2029 год - 0 </w:t>
      </w:r>
      <w:r w:rsidR="00CC3135">
        <w:rPr>
          <w:color w:val="000000"/>
          <w:shd w:val="clear" w:color="auto" w:fill="FFFFFF"/>
        </w:rPr>
        <w:t xml:space="preserve">руб.; </w:t>
      </w:r>
    </w:p>
    <w:p w14:paraId="53B022F7" w14:textId="621D21CD" w:rsidR="00521A50" w:rsidRDefault="00A84CC9" w:rsidP="001E1FD2">
      <w:pPr>
        <w:pStyle w:val="21"/>
        <w:spacing w:after="0" w:line="240" w:lineRule="auto"/>
        <w:ind w:right="-30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2030 год - 0</w:t>
      </w:r>
      <w:r w:rsidR="00CC3135">
        <w:rPr>
          <w:color w:val="000000"/>
          <w:shd w:val="clear" w:color="auto" w:fill="FFFFFF"/>
        </w:rPr>
        <w:t xml:space="preserve"> руб.  </w:t>
      </w:r>
    </w:p>
    <w:p w14:paraId="058AA6A1" w14:textId="77777777" w:rsidR="00521A50" w:rsidRDefault="00CC3135" w:rsidP="001E1FD2">
      <w:pPr>
        <w:pStyle w:val="21"/>
        <w:spacing w:after="0" w:line="240" w:lineRule="auto"/>
        <w:ind w:right="-30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 наличии иных источников (средств федерального бюджета, средств бюджета Одинцовского городского округа, внебюджетных средств) необходимо указать по годам и по каждому из дополнительных источников.</w:t>
      </w:r>
    </w:p>
    <w:p w14:paraId="4CD2E4BA" w14:textId="77777777" w:rsidR="00521A50" w:rsidRDefault="00521A50" w:rsidP="001E1FD2">
      <w:pPr>
        <w:pStyle w:val="21"/>
        <w:spacing w:after="0" w:line="240" w:lineRule="auto"/>
        <w:ind w:right="-30"/>
        <w:contextualSpacing/>
        <w:rPr>
          <w:color w:val="000000"/>
          <w:shd w:val="clear" w:color="auto" w:fill="FFFFFF"/>
        </w:rPr>
      </w:pPr>
    </w:p>
    <w:p w14:paraId="09027982" w14:textId="55E237CD" w:rsidR="00521A50" w:rsidRDefault="00CC3135" w:rsidP="00C541A8">
      <w:pPr>
        <w:pStyle w:val="21"/>
        <w:numPr>
          <w:ilvl w:val="0"/>
          <w:numId w:val="5"/>
        </w:numPr>
        <w:spacing w:after="0" w:line="240" w:lineRule="auto"/>
        <w:ind w:right="-30"/>
        <w:contextualSpacing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Оценка эффективности программы</w:t>
      </w:r>
    </w:p>
    <w:p w14:paraId="7D88AD7A" w14:textId="77777777" w:rsidR="00521A50" w:rsidRDefault="00521A50" w:rsidP="001E1FD2">
      <w:pPr>
        <w:pStyle w:val="21"/>
        <w:spacing w:after="0" w:line="240" w:lineRule="auto"/>
        <w:ind w:left="1455" w:right="-30"/>
        <w:contextualSpacing/>
        <w:rPr>
          <w:b/>
          <w:color w:val="000000"/>
          <w:shd w:val="clear" w:color="auto" w:fill="FFFFFF"/>
        </w:rPr>
      </w:pPr>
    </w:p>
    <w:p w14:paraId="04F67F3F" w14:textId="284BDC18" w:rsidR="00521A50" w:rsidRDefault="00CC3135" w:rsidP="001E1FD2">
      <w:pPr>
        <w:pStyle w:val="21"/>
        <w:spacing w:after="0" w:line="240" w:lineRule="auto"/>
        <w:ind w:right="-30"/>
        <w:contextualSpacing/>
        <w:rPr>
          <w:rStyle w:val="20"/>
          <w:lang w:eastAsia="en-US"/>
        </w:rPr>
      </w:pPr>
      <w:r>
        <w:rPr>
          <w:color w:val="000000"/>
          <w:shd w:val="clear" w:color="auto" w:fill="FFFFFF"/>
        </w:rPr>
        <w:t>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программы и в целом по итогам программы. Перечень показателей, используемых при оценке эффективности реализации пр</w:t>
      </w:r>
      <w:r w:rsidR="00762829">
        <w:rPr>
          <w:color w:val="000000"/>
          <w:shd w:val="clear" w:color="auto" w:fill="FFFFFF"/>
        </w:rPr>
        <w:t xml:space="preserve">ограммы, отражен в Приложении </w:t>
      </w:r>
      <w:r>
        <w:rPr>
          <w:color w:val="000000"/>
          <w:shd w:val="clear" w:color="auto" w:fill="FFFFFF"/>
        </w:rPr>
        <w:t>2 к программе. Реализация программы считается эффективной, если пок</w:t>
      </w:r>
      <w:r w:rsidR="00136627">
        <w:rPr>
          <w:color w:val="000000"/>
          <w:shd w:val="clear" w:color="auto" w:fill="FFFFFF"/>
        </w:rPr>
        <w:t>азатель равен или превышает 90%</w:t>
      </w:r>
    </w:p>
    <w:p w14:paraId="199DB704" w14:textId="1C53D1E2" w:rsidR="00521A50" w:rsidRDefault="00521A50" w:rsidP="001E1FD2">
      <w:pPr>
        <w:pStyle w:val="21"/>
        <w:shd w:val="clear" w:color="auto" w:fill="auto"/>
        <w:spacing w:before="0" w:after="0" w:line="240" w:lineRule="auto"/>
        <w:ind w:right="-30"/>
        <w:contextualSpacing/>
        <w:rPr>
          <w:rStyle w:val="20"/>
        </w:rPr>
      </w:pPr>
    </w:p>
    <w:p w14:paraId="0E81F7FF" w14:textId="6283904F" w:rsidR="00521A50" w:rsidRDefault="00CC3135" w:rsidP="00C541A8">
      <w:pPr>
        <w:pStyle w:val="21"/>
        <w:shd w:val="clear" w:color="auto" w:fill="auto"/>
        <w:spacing w:after="0" w:line="240" w:lineRule="auto"/>
        <w:ind w:right="-30"/>
        <w:contextualSpacing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8.  Основные меры правового регулирования в соответствующей сфере, направленные на достижение цели и (или) конечных результатов программы.</w:t>
      </w:r>
    </w:p>
    <w:p w14:paraId="6E83787A" w14:textId="77777777" w:rsidR="00521A50" w:rsidRDefault="00521A50" w:rsidP="001E1FD2">
      <w:pPr>
        <w:pStyle w:val="21"/>
        <w:shd w:val="clear" w:color="auto" w:fill="auto"/>
        <w:spacing w:after="0" w:line="240" w:lineRule="auto"/>
        <w:ind w:left="1455" w:right="-30"/>
        <w:contextualSpacing/>
        <w:rPr>
          <w:b/>
          <w:color w:val="000000"/>
          <w:shd w:val="clear" w:color="auto" w:fill="FFFFFF"/>
        </w:rPr>
      </w:pPr>
    </w:p>
    <w:p w14:paraId="0B129801" w14:textId="77777777" w:rsidR="00521A50" w:rsidRDefault="00CC3135" w:rsidP="001E1FD2">
      <w:pPr>
        <w:pStyle w:val="21"/>
        <w:shd w:val="clear" w:color="auto" w:fill="auto"/>
        <w:spacing w:after="0" w:line="240" w:lineRule="auto"/>
        <w:ind w:right="-30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рамках программы предусматривают меры правового регулирования, направленные на разработку и актуализацию нормативных правовых актов с целью реализации задач, предусмотренных программой «Укрепление общественного здоровья».</w:t>
      </w:r>
    </w:p>
    <w:p w14:paraId="6B4C6251" w14:textId="77777777" w:rsidR="00521A50" w:rsidRDefault="00CC3135">
      <w:pPr>
        <w:pStyle w:val="21"/>
        <w:shd w:val="clear" w:color="auto" w:fill="auto"/>
        <w:spacing w:after="0" w:line="240" w:lineRule="auto"/>
        <w:ind w:right="-30"/>
        <w:contextualSpacing/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Ответственный исполнитель несет ответственность за эффективность реализации программы, не достижение целевых индикаторов и (или) показателей программы, а также достоверность информации по муниципальной программе, предоставляемой Министерству здравоохранения Московской области ежегодно по запросу.</w:t>
      </w:r>
    </w:p>
    <w:p w14:paraId="4F4AE6E0" w14:textId="734845B5" w:rsidR="00521A50" w:rsidRDefault="00CC3135" w:rsidP="00136627">
      <w:pPr>
        <w:pStyle w:val="21"/>
        <w:shd w:val="clear" w:color="auto" w:fill="auto"/>
        <w:spacing w:after="0" w:line="240" w:lineRule="auto"/>
        <w:ind w:right="-30"/>
        <w:contextualSpacing/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Меры правового регулир</w:t>
      </w:r>
      <w:r w:rsidR="00762829">
        <w:rPr>
          <w:color w:val="000000"/>
          <w:shd w:val="clear" w:color="auto" w:fill="FFFFFF"/>
        </w:rPr>
        <w:t xml:space="preserve">ования приводятся в Приложении </w:t>
      </w:r>
      <w:r>
        <w:rPr>
          <w:color w:val="000000"/>
          <w:shd w:val="clear" w:color="auto" w:fill="FFFFFF"/>
        </w:rPr>
        <w:t xml:space="preserve">3 к программе. </w:t>
      </w:r>
    </w:p>
    <w:p w14:paraId="36A7177B" w14:textId="433CA4B9" w:rsidR="00E21E24" w:rsidRDefault="00E21E24" w:rsidP="00136627">
      <w:pPr>
        <w:pStyle w:val="21"/>
        <w:shd w:val="clear" w:color="auto" w:fill="auto"/>
        <w:spacing w:after="0" w:line="240" w:lineRule="auto"/>
        <w:ind w:right="-30"/>
        <w:contextualSpacing/>
        <w:jc w:val="left"/>
        <w:rPr>
          <w:color w:val="000000"/>
          <w:shd w:val="clear" w:color="auto" w:fill="FFFFFF"/>
        </w:rPr>
      </w:pPr>
    </w:p>
    <w:p w14:paraId="08881B49" w14:textId="688B7D55" w:rsidR="00E21E24" w:rsidRDefault="00E21E24" w:rsidP="00136627">
      <w:pPr>
        <w:pStyle w:val="21"/>
        <w:shd w:val="clear" w:color="auto" w:fill="auto"/>
        <w:spacing w:after="0" w:line="240" w:lineRule="auto"/>
        <w:ind w:right="-30"/>
        <w:contextualSpacing/>
        <w:jc w:val="left"/>
        <w:rPr>
          <w:color w:val="000000"/>
          <w:shd w:val="clear" w:color="auto" w:fill="FFFFFF"/>
        </w:rPr>
      </w:pPr>
    </w:p>
    <w:p w14:paraId="4A542076" w14:textId="186E2F01" w:rsidR="00E21E24" w:rsidRDefault="00E21E24" w:rsidP="00136627">
      <w:pPr>
        <w:pStyle w:val="21"/>
        <w:shd w:val="clear" w:color="auto" w:fill="auto"/>
        <w:spacing w:after="0" w:line="240" w:lineRule="auto"/>
        <w:ind w:right="-30"/>
        <w:contextualSpacing/>
        <w:jc w:val="left"/>
        <w:rPr>
          <w:color w:val="000000"/>
          <w:shd w:val="clear" w:color="auto" w:fill="FFFFFF"/>
        </w:rPr>
      </w:pPr>
    </w:p>
    <w:p w14:paraId="6E8196EA" w14:textId="77777777" w:rsidR="00A62CCD" w:rsidRPr="00A62CCD" w:rsidRDefault="00A62CCD" w:rsidP="00A62CCD">
      <w:pPr>
        <w:pStyle w:val="21"/>
        <w:ind w:right="-30"/>
        <w:contextualSpacing/>
        <w:rPr>
          <w:color w:val="000000"/>
          <w:shd w:val="clear" w:color="auto" w:fill="FFFFFF"/>
        </w:rPr>
      </w:pPr>
      <w:r w:rsidRPr="00A62CCD">
        <w:rPr>
          <w:color w:val="000000"/>
          <w:shd w:val="clear" w:color="auto" w:fill="FFFFFF"/>
        </w:rPr>
        <w:t xml:space="preserve">Заместитель Главы </w:t>
      </w:r>
    </w:p>
    <w:p w14:paraId="4FB31C5F" w14:textId="79B2BAAA" w:rsidR="00E252D5" w:rsidRDefault="00A62CCD" w:rsidP="00136627">
      <w:pPr>
        <w:pStyle w:val="21"/>
        <w:shd w:val="clear" w:color="auto" w:fill="auto"/>
        <w:spacing w:after="0" w:line="240" w:lineRule="auto"/>
        <w:ind w:right="-30"/>
        <w:contextualSpacing/>
        <w:jc w:val="left"/>
        <w:rPr>
          <w:color w:val="000000"/>
          <w:shd w:val="clear" w:color="auto" w:fill="FFFFFF"/>
        </w:rPr>
      </w:pPr>
      <w:r w:rsidRPr="00A62CCD">
        <w:rPr>
          <w:color w:val="000000"/>
          <w:shd w:val="clear" w:color="auto" w:fill="FFFFFF"/>
        </w:rPr>
        <w:t xml:space="preserve">Одинцовского городского округа                                                         </w:t>
      </w:r>
      <w:r>
        <w:rPr>
          <w:color w:val="000000"/>
          <w:shd w:val="clear" w:color="auto" w:fill="FFFFFF"/>
        </w:rPr>
        <w:t xml:space="preserve">                                                                 </w:t>
      </w:r>
      <w:r w:rsidRPr="00A62CCD">
        <w:rPr>
          <w:color w:val="000000"/>
          <w:shd w:val="clear" w:color="auto" w:fill="FFFFFF"/>
        </w:rPr>
        <w:t>О.В. Дмитриев</w:t>
      </w:r>
    </w:p>
    <w:p w14:paraId="2E3FD453" w14:textId="61C13497" w:rsidR="00E252D5" w:rsidRDefault="00E252D5" w:rsidP="00136627">
      <w:pPr>
        <w:pStyle w:val="21"/>
        <w:shd w:val="clear" w:color="auto" w:fill="auto"/>
        <w:spacing w:after="0" w:line="240" w:lineRule="auto"/>
        <w:ind w:right="-30"/>
        <w:contextualSpacing/>
        <w:jc w:val="left"/>
        <w:rPr>
          <w:color w:val="000000"/>
          <w:shd w:val="clear" w:color="auto" w:fill="FFFFFF"/>
        </w:rPr>
      </w:pPr>
    </w:p>
    <w:p w14:paraId="3FA6375E" w14:textId="586384FB" w:rsidR="00E21E24" w:rsidRDefault="00E21E24" w:rsidP="005957F7">
      <w:pPr>
        <w:pStyle w:val="21"/>
        <w:shd w:val="clear" w:color="auto" w:fill="auto"/>
        <w:spacing w:before="0" w:after="0" w:line="240" w:lineRule="auto"/>
        <w:ind w:right="-30"/>
        <w:contextualSpacing/>
        <w:rPr>
          <w:rStyle w:val="20"/>
          <w:sz w:val="26"/>
          <w:szCs w:val="26"/>
        </w:rPr>
      </w:pPr>
    </w:p>
    <w:p w14:paraId="5D69C8B3" w14:textId="77777777" w:rsidR="00762829" w:rsidRDefault="00762829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Times New Roman" w:eastAsia="Times New Roman" w:hAnsi="Times New Roman" w:cs="Times New Roman"/>
        </w:rPr>
      </w:pPr>
    </w:p>
    <w:p w14:paraId="38779D13" w14:textId="0B87C91D" w:rsidR="00A62CCD" w:rsidRDefault="00A62CCD" w:rsidP="00A62CC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 w:rsidR="00762829">
        <w:rPr>
          <w:rFonts w:ascii="Times New Roman" w:eastAsia="Times New Roman" w:hAnsi="Times New Roman" w:cs="Times New Roman"/>
        </w:rPr>
        <w:t>Приложение</w:t>
      </w:r>
      <w:r>
        <w:rPr>
          <w:rFonts w:ascii="Times New Roman" w:eastAsia="Times New Roman" w:hAnsi="Times New Roman" w:cs="Times New Roman"/>
        </w:rPr>
        <w:t xml:space="preserve"> 1</w:t>
      </w:r>
    </w:p>
    <w:p w14:paraId="7B5CA597" w14:textId="0C25224A" w:rsidR="00521A50" w:rsidRDefault="00A62CCD" w:rsidP="00A62CC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к программе</w:t>
      </w:r>
      <w:r w:rsidR="00762829">
        <w:rPr>
          <w:rFonts w:ascii="Times New Roman" w:eastAsia="Times New Roman" w:hAnsi="Times New Roman" w:cs="Times New Roman"/>
        </w:rPr>
        <w:t xml:space="preserve"> </w:t>
      </w:r>
    </w:p>
    <w:p w14:paraId="142844D0" w14:textId="77777777" w:rsidR="00521A50" w:rsidRDefault="00521A50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Times New Roman" w:eastAsia="Times New Roman" w:hAnsi="Times New Roman" w:cs="Times New Roman"/>
          <w:b/>
        </w:rPr>
      </w:pPr>
    </w:p>
    <w:p w14:paraId="7B8496C8" w14:textId="77777777" w:rsidR="00521A50" w:rsidRDefault="00CC313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основных мероприятий </w:t>
      </w:r>
    </w:p>
    <w:p w14:paraId="2B8EAC4B" w14:textId="77777777" w:rsidR="00521A50" w:rsidRDefault="00CC313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14:paraId="4F4F5573" w14:textId="77777777" w:rsidR="00521A50" w:rsidRDefault="00CC313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«Укрепление общественного здоровья» </w:t>
      </w:r>
    </w:p>
    <w:p w14:paraId="200B727A" w14:textId="77777777" w:rsidR="00521A50" w:rsidRDefault="00521A50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0"/>
        <w:gridCol w:w="3913"/>
        <w:gridCol w:w="2761"/>
        <w:gridCol w:w="918"/>
        <w:gridCol w:w="1292"/>
        <w:gridCol w:w="2901"/>
        <w:gridCol w:w="1922"/>
      </w:tblGrid>
      <w:tr w:rsidR="00521A50" w14:paraId="7FF838C9" w14:textId="77777777">
        <w:tc>
          <w:tcPr>
            <w:tcW w:w="0" w:type="auto"/>
            <w:vMerge w:val="restart"/>
          </w:tcPr>
          <w:p w14:paraId="62D0704F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0" w:type="auto"/>
            <w:vMerge w:val="restart"/>
          </w:tcPr>
          <w:p w14:paraId="1558E774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отдельного основного мероприятия, основного мероприятия подпрограммы и ведомственной целевой программы  </w:t>
            </w:r>
          </w:p>
        </w:tc>
        <w:tc>
          <w:tcPr>
            <w:tcW w:w="0" w:type="auto"/>
            <w:vMerge w:val="restart"/>
          </w:tcPr>
          <w:p w14:paraId="26A65ADD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Ответственный исполнитель</w:t>
            </w:r>
          </w:p>
        </w:tc>
        <w:tc>
          <w:tcPr>
            <w:tcW w:w="0" w:type="auto"/>
            <w:gridSpan w:val="2"/>
          </w:tcPr>
          <w:p w14:paraId="6873D01E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реализации</w:t>
            </w:r>
          </w:p>
        </w:tc>
        <w:tc>
          <w:tcPr>
            <w:tcW w:w="0" w:type="auto"/>
            <w:vMerge w:val="restart"/>
          </w:tcPr>
          <w:p w14:paraId="5E30E977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Ожидаемый непосредственный результат (краткое описание, контрольное событие) </w:t>
            </w:r>
          </w:p>
        </w:tc>
        <w:tc>
          <w:tcPr>
            <w:tcW w:w="0" w:type="auto"/>
            <w:vMerge w:val="restart"/>
          </w:tcPr>
          <w:p w14:paraId="4800847C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Связь с показателями (индикаторами)</w:t>
            </w:r>
          </w:p>
        </w:tc>
      </w:tr>
      <w:tr w:rsidR="00521A50" w14:paraId="4A4A227E" w14:textId="77777777">
        <w:tc>
          <w:tcPr>
            <w:tcW w:w="0" w:type="auto"/>
            <w:vMerge/>
          </w:tcPr>
          <w:p w14:paraId="45A0B357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F326217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3BEDE7D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1567F028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начало</w:t>
            </w:r>
          </w:p>
        </w:tc>
        <w:tc>
          <w:tcPr>
            <w:tcW w:w="0" w:type="auto"/>
          </w:tcPr>
          <w:p w14:paraId="5CCC94D4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окончание </w:t>
            </w:r>
          </w:p>
        </w:tc>
        <w:tc>
          <w:tcPr>
            <w:tcW w:w="0" w:type="auto"/>
            <w:vMerge/>
          </w:tcPr>
          <w:p w14:paraId="1218E0C7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DEBA1CF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1A50" w14:paraId="23128A86" w14:textId="77777777">
        <w:tc>
          <w:tcPr>
            <w:tcW w:w="0" w:type="auto"/>
          </w:tcPr>
          <w:p w14:paraId="427C14F7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10A0EEF0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0F4F3256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7ADEDEE0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13D50F12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45BC1D20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65D9D7F5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1A50" w14:paraId="49215034" w14:textId="77777777">
        <w:tc>
          <w:tcPr>
            <w:tcW w:w="0" w:type="auto"/>
            <w:gridSpan w:val="7"/>
          </w:tcPr>
          <w:p w14:paraId="66C5779B" w14:textId="77777777" w:rsidR="00521A50" w:rsidRDefault="00CC313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Развитие механизма межведомственного взаимодействия в создании условий для профилактики развития хронических неинфекционных заболеваний</w:t>
            </w:r>
          </w:p>
        </w:tc>
      </w:tr>
      <w:tr w:rsidR="00521A50" w14:paraId="4F2B05CF" w14:textId="77777777">
        <w:tc>
          <w:tcPr>
            <w:tcW w:w="0" w:type="auto"/>
          </w:tcPr>
          <w:p w14:paraId="61694B61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6BF41119" w14:textId="77777777" w:rsidR="00521A50" w:rsidRDefault="00CC3135">
            <w:pPr>
              <w:spacing w:after="160" w:line="259" w:lineRule="auto"/>
              <w:ind w:left="28" w:right="28"/>
              <w:textAlignment w:val="baseline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Создание межведомственного совета </w:t>
            </w:r>
            <w:r>
              <w:rPr>
                <w:rFonts w:ascii="Times New Roman" w:hAnsi="Times New Roman"/>
                <w:bCs/>
              </w:rPr>
              <w:t>по вопросам реализации мероприятий по укреплению общественного здоровья на территории</w:t>
            </w:r>
          </w:p>
        </w:tc>
        <w:tc>
          <w:tcPr>
            <w:tcW w:w="0" w:type="auto"/>
          </w:tcPr>
          <w:p w14:paraId="45847CE7" w14:textId="77777777" w:rsidR="00521A50" w:rsidRDefault="00CC3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Одинцовского городского округа Московской области</w:t>
            </w:r>
          </w:p>
          <w:p w14:paraId="22DF3A90" w14:textId="4FF1F4E3" w:rsidR="00521A50" w:rsidRDefault="004B7F5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Государственное бюджетное учреждение</w:t>
            </w:r>
            <w:r w:rsidRPr="004B7F56">
              <w:rPr>
                <w:rFonts w:ascii="Times New Roman" w:eastAsia="Calibri" w:hAnsi="Times New Roman" w:cs="Times New Roman"/>
              </w:rPr>
              <w:t xml:space="preserve"> здравоохранения Московской области «Одинцовская областная больница»</w:t>
            </w:r>
          </w:p>
        </w:tc>
        <w:tc>
          <w:tcPr>
            <w:tcW w:w="0" w:type="auto"/>
          </w:tcPr>
          <w:p w14:paraId="0301885E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5608BC2B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3A95C661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доли граждан, охваченными профилактическими мероприятиями</w:t>
            </w:r>
          </w:p>
        </w:tc>
        <w:tc>
          <w:tcPr>
            <w:tcW w:w="0" w:type="auto"/>
          </w:tcPr>
          <w:p w14:paraId="7142BDCA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4</w:t>
            </w:r>
          </w:p>
        </w:tc>
      </w:tr>
      <w:tr w:rsidR="00521A50" w14:paraId="5A18CF20" w14:textId="77777777">
        <w:tc>
          <w:tcPr>
            <w:tcW w:w="0" w:type="auto"/>
          </w:tcPr>
          <w:p w14:paraId="481E292C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0" w:type="auto"/>
          </w:tcPr>
          <w:p w14:paraId="020DA81E" w14:textId="77777777" w:rsidR="00521A50" w:rsidRDefault="00CC3135">
            <w:pPr>
              <w:spacing w:after="160" w:line="259" w:lineRule="auto"/>
              <w:ind w:left="28" w:right="28"/>
              <w:textAlignment w:val="baseline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Организация деятельности межведомственных рабочих групп, комиссий, работа которых направлена на формирование здорового образа жизни</w:t>
            </w:r>
          </w:p>
        </w:tc>
        <w:tc>
          <w:tcPr>
            <w:tcW w:w="0" w:type="auto"/>
          </w:tcPr>
          <w:p w14:paraId="6DC83D75" w14:textId="77777777" w:rsidR="00521A50" w:rsidRDefault="00CC3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Администрация Одинцовского городского округа Московской области</w:t>
            </w:r>
          </w:p>
          <w:p w14:paraId="6C901089" w14:textId="0F34F910" w:rsidR="00521A50" w:rsidRDefault="004B7F5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7F56">
              <w:rPr>
                <w:rFonts w:ascii="Times New Roman" w:eastAsia="Calibri" w:hAnsi="Times New Roman" w:cs="Times New Roman"/>
                <w:bCs/>
              </w:rPr>
              <w:t>Госу</w:t>
            </w:r>
            <w:r>
              <w:rPr>
                <w:rFonts w:ascii="Times New Roman" w:eastAsia="Calibri" w:hAnsi="Times New Roman" w:cs="Times New Roman"/>
                <w:bCs/>
              </w:rPr>
              <w:t>дарственное бюджетное учреждение</w:t>
            </w:r>
            <w:r w:rsidRPr="004B7F56">
              <w:rPr>
                <w:rFonts w:ascii="Times New Roman" w:eastAsia="Calibri" w:hAnsi="Times New Roman" w:cs="Times New Roman"/>
                <w:bCs/>
              </w:rPr>
              <w:t xml:space="preserve"> здравоохранения </w:t>
            </w:r>
            <w:r w:rsidRPr="004B7F56">
              <w:rPr>
                <w:rFonts w:ascii="Times New Roman" w:eastAsia="Calibri" w:hAnsi="Times New Roman" w:cs="Times New Roman"/>
                <w:bCs/>
              </w:rPr>
              <w:lastRenderedPageBreak/>
              <w:t>Московской области «Одинцовская областная больница»</w:t>
            </w:r>
          </w:p>
        </w:tc>
        <w:tc>
          <w:tcPr>
            <w:tcW w:w="0" w:type="auto"/>
          </w:tcPr>
          <w:p w14:paraId="604EA985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2025</w:t>
            </w:r>
          </w:p>
        </w:tc>
        <w:tc>
          <w:tcPr>
            <w:tcW w:w="0" w:type="auto"/>
          </w:tcPr>
          <w:p w14:paraId="224A8D36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7D05602C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доли граждан, охваченными профилактическими мероприятиями</w:t>
            </w:r>
          </w:p>
        </w:tc>
        <w:tc>
          <w:tcPr>
            <w:tcW w:w="0" w:type="auto"/>
          </w:tcPr>
          <w:p w14:paraId="284D4D18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4</w:t>
            </w:r>
          </w:p>
        </w:tc>
      </w:tr>
      <w:tr w:rsidR="00521A50" w14:paraId="50011988" w14:textId="77777777">
        <w:tc>
          <w:tcPr>
            <w:tcW w:w="0" w:type="auto"/>
          </w:tcPr>
          <w:p w14:paraId="1C5106BF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0" w:type="auto"/>
          </w:tcPr>
          <w:p w14:paraId="46210BCE" w14:textId="77777777" w:rsidR="00521A50" w:rsidRDefault="00CC3135">
            <w:pPr>
              <w:spacing w:after="160" w:line="259" w:lineRule="auto"/>
              <w:ind w:left="28" w:right="28"/>
              <w:textAlignment w:val="baseline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Организация и проведение межведомственных семинаров-совещаний для работников учреждений образования, культуры, молодежных организаций, учреждений социальной защиты и правоохранительных органов по вопросам формирования ЗОЖ, профилактики</w:t>
            </w:r>
          </w:p>
        </w:tc>
        <w:tc>
          <w:tcPr>
            <w:tcW w:w="0" w:type="auto"/>
          </w:tcPr>
          <w:p w14:paraId="7BF59AC6" w14:textId="77777777" w:rsidR="00521A50" w:rsidRDefault="00CC3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Одинцовского городского округа Московской области</w:t>
            </w:r>
          </w:p>
          <w:p w14:paraId="10D8ED84" w14:textId="61B4B2BA" w:rsidR="00521A50" w:rsidRDefault="004B7F56" w:rsidP="004B7F5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7F56">
              <w:rPr>
                <w:rFonts w:ascii="Times New Roman" w:eastAsia="Calibri" w:hAnsi="Times New Roman" w:cs="Times New Roman"/>
              </w:rPr>
              <w:t>Государственное бюдж</w:t>
            </w:r>
            <w:r>
              <w:rPr>
                <w:rFonts w:ascii="Times New Roman" w:eastAsia="Calibri" w:hAnsi="Times New Roman" w:cs="Times New Roman"/>
              </w:rPr>
              <w:t>етное учреждение</w:t>
            </w:r>
            <w:r w:rsidRPr="004B7F56">
              <w:rPr>
                <w:rFonts w:ascii="Times New Roman" w:eastAsia="Calibri" w:hAnsi="Times New Roman" w:cs="Times New Roman"/>
              </w:rPr>
              <w:t xml:space="preserve"> здравоохранения Московской области «Одинцовская областная больница»</w:t>
            </w:r>
          </w:p>
        </w:tc>
        <w:tc>
          <w:tcPr>
            <w:tcW w:w="0" w:type="auto"/>
          </w:tcPr>
          <w:p w14:paraId="69FD1675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2DAA83D0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36958469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Увеличение доли граждан, охваченными профилактическими мероприятиями </w:t>
            </w:r>
          </w:p>
        </w:tc>
        <w:tc>
          <w:tcPr>
            <w:tcW w:w="0" w:type="auto"/>
          </w:tcPr>
          <w:p w14:paraId="7D3FFF61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4</w:t>
            </w:r>
          </w:p>
        </w:tc>
      </w:tr>
      <w:tr w:rsidR="00521A50" w14:paraId="00DC4B8F" w14:textId="77777777">
        <w:tc>
          <w:tcPr>
            <w:tcW w:w="0" w:type="auto"/>
          </w:tcPr>
          <w:p w14:paraId="44C61E08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0" w:type="auto"/>
          </w:tcPr>
          <w:p w14:paraId="409234B0" w14:textId="77777777" w:rsidR="00521A50" w:rsidRDefault="00CC3135">
            <w:pPr>
              <w:spacing w:after="160" w:line="259" w:lineRule="auto"/>
              <w:ind w:left="28" w:right="28"/>
              <w:textAlignment w:val="baseline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Вовлечение волонтеров (добровольцев) для пропаганды принципов здорового образа жизни</w:t>
            </w:r>
          </w:p>
        </w:tc>
        <w:tc>
          <w:tcPr>
            <w:tcW w:w="0" w:type="auto"/>
          </w:tcPr>
          <w:p w14:paraId="4E71744A" w14:textId="77777777" w:rsidR="00521A50" w:rsidRDefault="00CC3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Одинцовского городского округа Московской области</w:t>
            </w:r>
          </w:p>
          <w:p w14:paraId="62EE7B89" w14:textId="77777777" w:rsidR="00521A50" w:rsidRDefault="00521A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596DC9E7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5088DD16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0DB4AB2D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доли граждан, охваченными профилактическими мероприятиями</w:t>
            </w:r>
          </w:p>
        </w:tc>
        <w:tc>
          <w:tcPr>
            <w:tcW w:w="0" w:type="auto"/>
          </w:tcPr>
          <w:p w14:paraId="591B2D69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4</w:t>
            </w:r>
          </w:p>
        </w:tc>
      </w:tr>
      <w:tr w:rsidR="00521A50" w14:paraId="6929C3FF" w14:textId="77777777">
        <w:tc>
          <w:tcPr>
            <w:tcW w:w="0" w:type="auto"/>
            <w:gridSpan w:val="7"/>
          </w:tcPr>
          <w:p w14:paraId="189427E7" w14:textId="77777777" w:rsidR="00521A50" w:rsidRDefault="00CC313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Каждому муниципалитету – умный маршрут здоровья. Развитие здорового муниципального планирования.</w:t>
            </w:r>
          </w:p>
        </w:tc>
      </w:tr>
      <w:tr w:rsidR="00521A50" w14:paraId="7AE824BD" w14:textId="77777777">
        <w:tc>
          <w:tcPr>
            <w:tcW w:w="0" w:type="auto"/>
          </w:tcPr>
          <w:p w14:paraId="02FBF9B9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0" w:type="auto"/>
          </w:tcPr>
          <w:p w14:paraId="4C8718C1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Функционирование маршрута здоровья</w:t>
            </w:r>
          </w:p>
        </w:tc>
        <w:tc>
          <w:tcPr>
            <w:tcW w:w="0" w:type="auto"/>
          </w:tcPr>
          <w:p w14:paraId="18D54B6E" w14:textId="77777777" w:rsidR="00521A50" w:rsidRDefault="00CC3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Одинцовского городского округа Московской области</w:t>
            </w:r>
          </w:p>
          <w:p w14:paraId="025060FC" w14:textId="77777777" w:rsidR="00521A50" w:rsidRDefault="00521A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14:paraId="122E5875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2D762855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707CFB6B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Создание благоприятной среды для ведения здорового образа жизни  </w:t>
            </w:r>
          </w:p>
        </w:tc>
        <w:tc>
          <w:tcPr>
            <w:tcW w:w="0" w:type="auto"/>
          </w:tcPr>
          <w:p w14:paraId="0E39E71F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1</w:t>
            </w:r>
          </w:p>
        </w:tc>
      </w:tr>
      <w:tr w:rsidR="00521A50" w14:paraId="4CC42CD9" w14:textId="77777777">
        <w:tc>
          <w:tcPr>
            <w:tcW w:w="0" w:type="auto"/>
          </w:tcPr>
          <w:p w14:paraId="01930B67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14:paraId="34F2AFB6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Организация работы пунктов самоконтроля здоровья</w:t>
            </w:r>
          </w:p>
          <w:p w14:paraId="38E717AA" w14:textId="77777777" w:rsidR="00521A50" w:rsidRDefault="00521A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19248866" w14:textId="77777777" w:rsidR="00521A50" w:rsidRDefault="00521A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4923CE94" w14:textId="77777777" w:rsidR="00521A50" w:rsidRDefault="00521A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395C467F" w14:textId="77777777" w:rsidR="00521A50" w:rsidRDefault="00521A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14147E15" w14:textId="77777777" w:rsidR="00521A50" w:rsidRDefault="00521A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31EED76E" w14:textId="77777777" w:rsidR="00521A50" w:rsidRDefault="00521A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2026A191" w14:textId="77777777" w:rsidR="00521A50" w:rsidRDefault="00521A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14:paraId="695575BE" w14:textId="77777777" w:rsidR="00521A50" w:rsidRDefault="00CC3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Администрация Одинцовского городского округа Московской области</w:t>
            </w:r>
          </w:p>
          <w:p w14:paraId="1E8B7F4F" w14:textId="31FBE9BB" w:rsidR="00521A50" w:rsidRDefault="004B7F5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7F56">
              <w:rPr>
                <w:rFonts w:ascii="Times New Roman" w:eastAsia="Calibri" w:hAnsi="Times New Roman" w:cs="Times New Roman"/>
              </w:rPr>
              <w:lastRenderedPageBreak/>
              <w:t>Госу</w:t>
            </w:r>
            <w:r>
              <w:rPr>
                <w:rFonts w:ascii="Times New Roman" w:eastAsia="Calibri" w:hAnsi="Times New Roman" w:cs="Times New Roman"/>
              </w:rPr>
              <w:t>дарственное бюджетное учреждение</w:t>
            </w:r>
            <w:r w:rsidRPr="004B7F56">
              <w:rPr>
                <w:rFonts w:ascii="Times New Roman" w:eastAsia="Calibri" w:hAnsi="Times New Roman" w:cs="Times New Roman"/>
              </w:rPr>
              <w:t xml:space="preserve"> здравоохранения Московской области «Одинцовская областная больница»</w:t>
            </w:r>
          </w:p>
        </w:tc>
        <w:tc>
          <w:tcPr>
            <w:tcW w:w="0" w:type="auto"/>
          </w:tcPr>
          <w:p w14:paraId="2D0D159C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2025</w:t>
            </w:r>
          </w:p>
        </w:tc>
        <w:tc>
          <w:tcPr>
            <w:tcW w:w="0" w:type="auto"/>
          </w:tcPr>
          <w:p w14:paraId="646E56AF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7FED3882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Создание благоприятной среды для ведения здорового образа жизни  </w:t>
            </w:r>
          </w:p>
        </w:tc>
        <w:tc>
          <w:tcPr>
            <w:tcW w:w="0" w:type="auto"/>
          </w:tcPr>
          <w:p w14:paraId="1B54139A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1</w:t>
            </w:r>
          </w:p>
        </w:tc>
      </w:tr>
      <w:tr w:rsidR="00521A50" w14:paraId="4A166921" w14:textId="77777777">
        <w:tc>
          <w:tcPr>
            <w:tcW w:w="0" w:type="auto"/>
            <w:gridSpan w:val="7"/>
          </w:tcPr>
          <w:p w14:paraId="41B2EA3D" w14:textId="77777777" w:rsidR="00521A50" w:rsidRDefault="00CC313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Создание условий для снижения потребления табака, немедицинского потребления наркотических средств, психотропных веществ и алкоголя</w:t>
            </w:r>
          </w:p>
        </w:tc>
      </w:tr>
      <w:tr w:rsidR="00521A50" w14:paraId="699950E0" w14:textId="77777777">
        <w:tc>
          <w:tcPr>
            <w:tcW w:w="0" w:type="auto"/>
          </w:tcPr>
          <w:p w14:paraId="243998CD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0" w:type="auto"/>
          </w:tcPr>
          <w:p w14:paraId="08AE476D" w14:textId="77777777" w:rsidR="00521A50" w:rsidRDefault="00CC313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Организация и проведение комплексных профилактических мероприятий, выявление правонарушений, связанных с курением на территориях образовательных учреждений, учреждений культуры, объектов спорта, транспортной инфраструктуры, медицинских учреждений и иных объектов</w:t>
            </w:r>
          </w:p>
        </w:tc>
        <w:tc>
          <w:tcPr>
            <w:tcW w:w="0" w:type="auto"/>
          </w:tcPr>
          <w:p w14:paraId="18397CAE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Одинцовского городского округа Московской области</w:t>
            </w:r>
          </w:p>
          <w:p w14:paraId="77FFB394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УМВД России по Одинцовскому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EBBB61A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6CBE7F00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495B907C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28E654B5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Создание благоприятной среды для ведения здорового образа жизни  </w:t>
            </w:r>
          </w:p>
        </w:tc>
        <w:tc>
          <w:tcPr>
            <w:tcW w:w="0" w:type="auto"/>
          </w:tcPr>
          <w:p w14:paraId="630765F8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4</w:t>
            </w:r>
          </w:p>
        </w:tc>
      </w:tr>
      <w:tr w:rsidR="00521A50" w14:paraId="79056635" w14:textId="77777777">
        <w:tc>
          <w:tcPr>
            <w:tcW w:w="0" w:type="auto"/>
          </w:tcPr>
          <w:p w14:paraId="6CCCC0D9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0" w:type="auto"/>
          </w:tcPr>
          <w:p w14:paraId="2F044457" w14:textId="77777777" w:rsidR="00521A50" w:rsidRDefault="00CC3135">
            <w:pPr>
              <w:spacing w:after="160" w:line="259" w:lineRule="auto"/>
              <w:ind w:left="28" w:right="28"/>
              <w:textAlignment w:val="baseline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Организация и проведение комплексных профилактических мероприятий, связанных с незаконным распространением алкоголя, в том числе суррогатного, на территории муниципального образования</w:t>
            </w:r>
          </w:p>
        </w:tc>
        <w:tc>
          <w:tcPr>
            <w:tcW w:w="0" w:type="auto"/>
          </w:tcPr>
          <w:p w14:paraId="7F2ADB43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Одинцовского городского округа Московской области</w:t>
            </w:r>
          </w:p>
          <w:p w14:paraId="1619556E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УМВД России по Одинцовскому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C49FE51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59A49958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41266DAA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588A17EE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Формирование мотивации для ведения здорового образа жизни  </w:t>
            </w:r>
          </w:p>
        </w:tc>
        <w:tc>
          <w:tcPr>
            <w:tcW w:w="0" w:type="auto"/>
          </w:tcPr>
          <w:p w14:paraId="3AD5E0D6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Показатель 4 </w:t>
            </w:r>
          </w:p>
        </w:tc>
      </w:tr>
      <w:tr w:rsidR="00521A50" w14:paraId="67C9289B" w14:textId="77777777">
        <w:trPr>
          <w:trHeight w:val="3995"/>
        </w:trPr>
        <w:tc>
          <w:tcPr>
            <w:tcW w:w="0" w:type="auto"/>
          </w:tcPr>
          <w:p w14:paraId="2107274E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3.3</w:t>
            </w:r>
          </w:p>
        </w:tc>
        <w:tc>
          <w:tcPr>
            <w:tcW w:w="0" w:type="auto"/>
          </w:tcPr>
          <w:p w14:paraId="775489E2" w14:textId="77777777" w:rsidR="00521A50" w:rsidRDefault="00CC3135">
            <w:pPr>
              <w:spacing w:after="160" w:line="259" w:lineRule="auto"/>
              <w:ind w:left="30" w:right="30"/>
              <w:textAlignment w:val="baseline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Контроль за соблюдением законодательства по продаже алкогольной и табачной продукции населению, включая Закон Московской области от 17.02.2025 № 11/2025-ОЗ</w:t>
            </w:r>
            <w:r>
              <w:rPr>
                <w:rFonts w:ascii="Times New Roman" w:eastAsia="Calibri" w:hAnsi="Times New Roman" w:cs="Times New Roman"/>
                <w:bCs/>
              </w:rPr>
              <w:br/>
              <w:t xml:space="preserve">"О внесении изменений в Закон Московской области "О розничной продаже алкогольной и спиртосодержащей продукции в Московской области" </w:t>
            </w:r>
          </w:p>
        </w:tc>
        <w:tc>
          <w:tcPr>
            <w:tcW w:w="0" w:type="auto"/>
          </w:tcPr>
          <w:p w14:paraId="456F6A80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Одинцовского городского округа Московской области</w:t>
            </w:r>
          </w:p>
          <w:p w14:paraId="4F4F4786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УМВД России по Одинцовскому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CDB658A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1F7FF83A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2C6A7666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668F144B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Исполнение федерального и регионального законодательства по ограничению потребления алкоголя и табака</w:t>
            </w:r>
          </w:p>
        </w:tc>
        <w:tc>
          <w:tcPr>
            <w:tcW w:w="0" w:type="auto"/>
          </w:tcPr>
          <w:p w14:paraId="3DC48714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4</w:t>
            </w:r>
          </w:p>
        </w:tc>
      </w:tr>
      <w:tr w:rsidR="00521A50" w14:paraId="7BB273BF" w14:textId="77777777">
        <w:tc>
          <w:tcPr>
            <w:tcW w:w="0" w:type="auto"/>
          </w:tcPr>
          <w:p w14:paraId="622401CF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0" w:type="auto"/>
          </w:tcPr>
          <w:p w14:paraId="79DD2C6E" w14:textId="77777777" w:rsidR="00521A50" w:rsidRDefault="00CC313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Проведение информационных кампаний, направленных на формирование здорового образа жизни, на профилактику и прекращение потребления табака, немедицинского потребления наркотических средств и психотропных веществ и алкоголя</w:t>
            </w:r>
          </w:p>
        </w:tc>
        <w:tc>
          <w:tcPr>
            <w:tcW w:w="0" w:type="auto"/>
          </w:tcPr>
          <w:p w14:paraId="50C3E98A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Одинцовского городского округа Московской области</w:t>
            </w:r>
          </w:p>
          <w:p w14:paraId="61B1D834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03529018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3CFD15C8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0" w:type="auto"/>
          </w:tcPr>
          <w:p w14:paraId="7B57B9A6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Формирование мотивации для ведения здорового образа жизни  </w:t>
            </w:r>
          </w:p>
        </w:tc>
        <w:tc>
          <w:tcPr>
            <w:tcW w:w="0" w:type="auto"/>
          </w:tcPr>
          <w:p w14:paraId="686F99D5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4</w:t>
            </w:r>
          </w:p>
        </w:tc>
      </w:tr>
      <w:tr w:rsidR="00521A50" w14:paraId="5325D633" w14:textId="77777777">
        <w:tc>
          <w:tcPr>
            <w:tcW w:w="0" w:type="auto"/>
          </w:tcPr>
          <w:p w14:paraId="33F8C305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0" w:type="auto"/>
          </w:tcPr>
          <w:p w14:paraId="2F20FC36" w14:textId="77777777" w:rsidR="00521A50" w:rsidRDefault="00CC3135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highlight w:val="yellow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Определение границ прилегающих территорий к образовательным, медицинским организациям, объектам спорта, вокзалам и иным местам массового скопления граждан и источникам повышенной опасности, на которых не допускается розничная продажа алкогольной и табачной продукции в муниципальном образовании</w:t>
            </w:r>
          </w:p>
        </w:tc>
        <w:tc>
          <w:tcPr>
            <w:tcW w:w="0" w:type="auto"/>
          </w:tcPr>
          <w:p w14:paraId="7D8D31C1" w14:textId="77777777" w:rsidR="00521A50" w:rsidRDefault="00CC3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Одинцовского городского округа Московской области</w:t>
            </w:r>
          </w:p>
          <w:p w14:paraId="34BC87C6" w14:textId="77777777" w:rsidR="00521A50" w:rsidRDefault="00521A50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3415276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2025 </w:t>
            </w:r>
          </w:p>
        </w:tc>
        <w:tc>
          <w:tcPr>
            <w:tcW w:w="0" w:type="auto"/>
          </w:tcPr>
          <w:p w14:paraId="0D65F656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71FD08E5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Исполнение федерального и регионального законодательства по ограничению потребления алкоголя и табака</w:t>
            </w:r>
          </w:p>
        </w:tc>
        <w:tc>
          <w:tcPr>
            <w:tcW w:w="0" w:type="auto"/>
          </w:tcPr>
          <w:p w14:paraId="14E9C095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4</w:t>
            </w:r>
          </w:p>
        </w:tc>
      </w:tr>
      <w:tr w:rsidR="00521A50" w14:paraId="0305EC24" w14:textId="77777777">
        <w:tc>
          <w:tcPr>
            <w:tcW w:w="0" w:type="auto"/>
          </w:tcPr>
          <w:p w14:paraId="603B7B6F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3.6</w:t>
            </w:r>
          </w:p>
        </w:tc>
        <w:tc>
          <w:tcPr>
            <w:tcW w:w="0" w:type="auto"/>
          </w:tcPr>
          <w:p w14:paraId="73C731FA" w14:textId="77777777" w:rsidR="00521A50" w:rsidRDefault="00CC3135">
            <w:pPr>
              <w:spacing w:after="16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Проведение Акции, посвященной Всемирному дню без табака</w:t>
            </w:r>
          </w:p>
        </w:tc>
        <w:tc>
          <w:tcPr>
            <w:tcW w:w="0" w:type="auto"/>
          </w:tcPr>
          <w:p w14:paraId="1D99D4AF" w14:textId="77777777" w:rsidR="00521A50" w:rsidRDefault="00CC3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Одинцовского городского округа Московской области</w:t>
            </w:r>
          </w:p>
          <w:p w14:paraId="3EACB32C" w14:textId="099BAB37" w:rsidR="00521A50" w:rsidRDefault="004B7F5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7F56">
              <w:rPr>
                <w:rFonts w:ascii="Times New Roman" w:eastAsia="Calibri" w:hAnsi="Times New Roman" w:cs="Times New Roman"/>
              </w:rPr>
              <w:t>Госу</w:t>
            </w:r>
            <w:r>
              <w:rPr>
                <w:rFonts w:ascii="Times New Roman" w:eastAsia="Calibri" w:hAnsi="Times New Roman" w:cs="Times New Roman"/>
              </w:rPr>
              <w:t>дарственное бюджетное учреждение</w:t>
            </w:r>
            <w:r w:rsidRPr="004B7F56">
              <w:rPr>
                <w:rFonts w:ascii="Times New Roman" w:eastAsia="Calibri" w:hAnsi="Times New Roman" w:cs="Times New Roman"/>
              </w:rPr>
              <w:t xml:space="preserve"> здравоохранения Московской области «Одинцовская областная больница»</w:t>
            </w:r>
          </w:p>
        </w:tc>
        <w:tc>
          <w:tcPr>
            <w:tcW w:w="0" w:type="auto"/>
          </w:tcPr>
          <w:p w14:paraId="6AEE9AA6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49B36FBF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7A6C1614" w14:textId="77777777" w:rsidR="00521A50" w:rsidRDefault="00CC3135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</w:rPr>
              <w:t xml:space="preserve">Формирование мотивации для ведения здорового образа жизни  </w:t>
            </w:r>
          </w:p>
        </w:tc>
        <w:tc>
          <w:tcPr>
            <w:tcW w:w="0" w:type="auto"/>
          </w:tcPr>
          <w:p w14:paraId="185A1FA5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4</w:t>
            </w:r>
          </w:p>
        </w:tc>
      </w:tr>
      <w:tr w:rsidR="00521A50" w14:paraId="4B3D1D5D" w14:textId="77777777">
        <w:tc>
          <w:tcPr>
            <w:tcW w:w="0" w:type="auto"/>
            <w:gridSpan w:val="7"/>
          </w:tcPr>
          <w:p w14:paraId="24915456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 Создание условий для здорового питания населения</w:t>
            </w:r>
          </w:p>
        </w:tc>
      </w:tr>
      <w:tr w:rsidR="00521A50" w14:paraId="262AF5F5" w14:textId="77777777">
        <w:tc>
          <w:tcPr>
            <w:tcW w:w="0" w:type="auto"/>
          </w:tcPr>
          <w:p w14:paraId="2D8CC71A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0" w:type="auto"/>
          </w:tcPr>
          <w:p w14:paraId="66C8275F" w14:textId="77777777" w:rsidR="00521A50" w:rsidRDefault="00CC3135">
            <w:pPr>
              <w:spacing w:after="16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Разработка и внедрение Порядка размещения нестационарных торговых объектов, в том числе точек продажи овощей и фруктов, плодово-ягодной продукции, на территории муниципального образования, контроль за его соблюдением</w:t>
            </w:r>
          </w:p>
        </w:tc>
        <w:tc>
          <w:tcPr>
            <w:tcW w:w="0" w:type="auto"/>
          </w:tcPr>
          <w:p w14:paraId="6E8404B0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Одинцовского городского округа Московской области</w:t>
            </w:r>
          </w:p>
          <w:p w14:paraId="3938285B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090E068A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16FE0FCE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15783549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Создание благоприятной среды для ведения здорового образа жизни  </w:t>
            </w:r>
          </w:p>
        </w:tc>
        <w:tc>
          <w:tcPr>
            <w:tcW w:w="0" w:type="auto"/>
          </w:tcPr>
          <w:p w14:paraId="46EC2902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4</w:t>
            </w:r>
          </w:p>
        </w:tc>
      </w:tr>
      <w:tr w:rsidR="00521A50" w14:paraId="40652BD0" w14:textId="77777777">
        <w:tc>
          <w:tcPr>
            <w:tcW w:w="0" w:type="auto"/>
          </w:tcPr>
          <w:p w14:paraId="01BCFC1B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0" w:type="auto"/>
          </w:tcPr>
          <w:p w14:paraId="7037209A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трансляции тематических роликов на базе Центра культуры, досуга и кино муниципального образования</w:t>
            </w:r>
          </w:p>
        </w:tc>
        <w:tc>
          <w:tcPr>
            <w:tcW w:w="0" w:type="auto"/>
          </w:tcPr>
          <w:p w14:paraId="3A127AE2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Одинцовского городского округа Московской области</w:t>
            </w:r>
          </w:p>
          <w:p w14:paraId="3A8DA40F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5C7919EE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46F5F2B0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53076041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Формирование мотивации для ведения здорового образа жизни  </w:t>
            </w:r>
          </w:p>
        </w:tc>
        <w:tc>
          <w:tcPr>
            <w:tcW w:w="0" w:type="auto"/>
          </w:tcPr>
          <w:p w14:paraId="506E35EB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4</w:t>
            </w:r>
          </w:p>
        </w:tc>
      </w:tr>
      <w:tr w:rsidR="00521A50" w14:paraId="71B63495" w14:textId="77777777">
        <w:tc>
          <w:tcPr>
            <w:tcW w:w="0" w:type="auto"/>
          </w:tcPr>
          <w:p w14:paraId="0321ACB0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0" w:type="auto"/>
          </w:tcPr>
          <w:p w14:paraId="3DB1A12E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Тиражирование и размещение информационных материалов по вопросам здорового питания в социальных сетях, на информационных панелях в подведомственных учреждений и др.  </w:t>
            </w:r>
          </w:p>
        </w:tc>
        <w:tc>
          <w:tcPr>
            <w:tcW w:w="0" w:type="auto"/>
          </w:tcPr>
          <w:p w14:paraId="277E2813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Одинцовского городского округа Московской области</w:t>
            </w:r>
          </w:p>
          <w:p w14:paraId="3D30670E" w14:textId="3DD4310F" w:rsidR="00521A50" w:rsidRDefault="004B7F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B7F56">
              <w:rPr>
                <w:rFonts w:ascii="Times New Roman" w:eastAsia="Times New Roman" w:hAnsi="Times New Roman" w:cs="Times New Roman"/>
              </w:rPr>
              <w:t>Госу</w:t>
            </w:r>
            <w:r>
              <w:rPr>
                <w:rFonts w:ascii="Times New Roman" w:eastAsia="Times New Roman" w:hAnsi="Times New Roman" w:cs="Times New Roman"/>
              </w:rPr>
              <w:t>дарственное бюджетное учреждение</w:t>
            </w:r>
            <w:r w:rsidRPr="004B7F56">
              <w:rPr>
                <w:rFonts w:ascii="Times New Roman" w:eastAsia="Times New Roman" w:hAnsi="Times New Roman" w:cs="Times New Roman"/>
              </w:rPr>
              <w:t xml:space="preserve"> здравоохранения Московской области </w:t>
            </w:r>
            <w:r w:rsidRPr="004B7F56">
              <w:rPr>
                <w:rFonts w:ascii="Times New Roman" w:eastAsia="Times New Roman" w:hAnsi="Times New Roman" w:cs="Times New Roman"/>
              </w:rPr>
              <w:lastRenderedPageBreak/>
              <w:t>«Одинцовская областная больница»</w:t>
            </w:r>
          </w:p>
        </w:tc>
        <w:tc>
          <w:tcPr>
            <w:tcW w:w="0" w:type="auto"/>
          </w:tcPr>
          <w:p w14:paraId="458C4EAE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2025</w:t>
            </w:r>
          </w:p>
        </w:tc>
        <w:tc>
          <w:tcPr>
            <w:tcW w:w="0" w:type="auto"/>
          </w:tcPr>
          <w:p w14:paraId="4C8C0344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0" w:type="auto"/>
          </w:tcPr>
          <w:p w14:paraId="4FD7FF82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Формирование мотивации для ведения здорового образа жизни  </w:t>
            </w:r>
          </w:p>
        </w:tc>
        <w:tc>
          <w:tcPr>
            <w:tcW w:w="0" w:type="auto"/>
          </w:tcPr>
          <w:p w14:paraId="19D614B2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4</w:t>
            </w:r>
          </w:p>
        </w:tc>
      </w:tr>
      <w:tr w:rsidR="00521A50" w14:paraId="40FB7505" w14:textId="77777777">
        <w:tc>
          <w:tcPr>
            <w:tcW w:w="0" w:type="auto"/>
            <w:gridSpan w:val="7"/>
          </w:tcPr>
          <w:p w14:paraId="23F94684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 Оказание профилактических услуг населению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</w:tr>
      <w:tr w:rsidR="00521A50" w14:paraId="17CB3A77" w14:textId="77777777">
        <w:tc>
          <w:tcPr>
            <w:tcW w:w="0" w:type="auto"/>
          </w:tcPr>
          <w:p w14:paraId="49E4B673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0" w:type="auto"/>
          </w:tcPr>
          <w:p w14:paraId="2B9712BA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выездных мероприятий: увеличение охвата профилактическими осмотрами населения. Обеспечение доступности для населения в выходные для прохождения профилактических осмотров на базе государственных учреждений здравоохранения</w:t>
            </w:r>
          </w:p>
        </w:tc>
        <w:tc>
          <w:tcPr>
            <w:tcW w:w="0" w:type="auto"/>
          </w:tcPr>
          <w:p w14:paraId="5C9559ED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Одинцовского городского округа Московской области</w:t>
            </w:r>
          </w:p>
          <w:p w14:paraId="077D2660" w14:textId="3FD62691" w:rsidR="00521A50" w:rsidRDefault="004B7F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B7F56">
              <w:rPr>
                <w:rFonts w:ascii="Times New Roman" w:eastAsia="Times New Roman" w:hAnsi="Times New Roman" w:cs="Times New Roman"/>
              </w:rPr>
              <w:t>Государствен</w:t>
            </w:r>
            <w:r>
              <w:rPr>
                <w:rFonts w:ascii="Times New Roman" w:eastAsia="Times New Roman" w:hAnsi="Times New Roman" w:cs="Times New Roman"/>
              </w:rPr>
              <w:t>ное бюджетное учреждение</w:t>
            </w:r>
            <w:r w:rsidRPr="004B7F56">
              <w:rPr>
                <w:rFonts w:ascii="Times New Roman" w:eastAsia="Times New Roman" w:hAnsi="Times New Roman" w:cs="Times New Roman"/>
              </w:rPr>
              <w:t xml:space="preserve"> здравоохранения Московской области «Одинцовская областная больница»</w:t>
            </w:r>
          </w:p>
        </w:tc>
        <w:tc>
          <w:tcPr>
            <w:tcW w:w="0" w:type="auto"/>
          </w:tcPr>
          <w:p w14:paraId="022B733D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317C62C2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0E3664CA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Увеличение охвата профилактическими осмотрами взрослого населения </w:t>
            </w:r>
          </w:p>
        </w:tc>
        <w:tc>
          <w:tcPr>
            <w:tcW w:w="0" w:type="auto"/>
          </w:tcPr>
          <w:p w14:paraId="1EA3FDD9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2</w:t>
            </w:r>
          </w:p>
        </w:tc>
      </w:tr>
      <w:tr w:rsidR="00521A50" w14:paraId="67A96034" w14:textId="77777777">
        <w:tc>
          <w:tcPr>
            <w:tcW w:w="0" w:type="auto"/>
          </w:tcPr>
          <w:p w14:paraId="2189C400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0" w:type="auto"/>
          </w:tcPr>
          <w:p w14:paraId="6C59BFE2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Оказание профилактических  услуг выездным центром здоровья с индивидуальным углубленным профилактическим консультированием граждан по факторам риска развития хронических неинфекционных заболеваний     </w:t>
            </w:r>
          </w:p>
        </w:tc>
        <w:tc>
          <w:tcPr>
            <w:tcW w:w="0" w:type="auto"/>
          </w:tcPr>
          <w:p w14:paraId="5B3AD295" w14:textId="55AC3552" w:rsidR="00521A50" w:rsidRDefault="004B7F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B7F56">
              <w:rPr>
                <w:rFonts w:ascii="Times New Roman" w:eastAsia="Times New Roman" w:hAnsi="Times New Roman" w:cs="Times New Roman"/>
              </w:rPr>
              <w:t>Госу</w:t>
            </w:r>
            <w:r>
              <w:rPr>
                <w:rFonts w:ascii="Times New Roman" w:eastAsia="Times New Roman" w:hAnsi="Times New Roman" w:cs="Times New Roman"/>
              </w:rPr>
              <w:t>дарственное бюджетное учреждение</w:t>
            </w:r>
            <w:r w:rsidRPr="004B7F56">
              <w:rPr>
                <w:rFonts w:ascii="Times New Roman" w:eastAsia="Times New Roman" w:hAnsi="Times New Roman" w:cs="Times New Roman"/>
              </w:rPr>
              <w:t xml:space="preserve"> здравоохранения Московской области «Одинцовская областная больница»</w:t>
            </w:r>
          </w:p>
        </w:tc>
        <w:tc>
          <w:tcPr>
            <w:tcW w:w="0" w:type="auto"/>
          </w:tcPr>
          <w:p w14:paraId="73C532D4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299E04E0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63FA9074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охвата профилактическими осмотрами взрослого населения</w:t>
            </w:r>
          </w:p>
        </w:tc>
        <w:tc>
          <w:tcPr>
            <w:tcW w:w="0" w:type="auto"/>
          </w:tcPr>
          <w:p w14:paraId="3169C844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2</w:t>
            </w:r>
          </w:p>
        </w:tc>
      </w:tr>
      <w:tr w:rsidR="00521A50" w14:paraId="67AA2325" w14:textId="77777777">
        <w:tc>
          <w:tcPr>
            <w:tcW w:w="0" w:type="auto"/>
          </w:tcPr>
          <w:p w14:paraId="33A158F2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0" w:type="auto"/>
          </w:tcPr>
          <w:p w14:paraId="64E56DBD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тематических дней открытых дверей на базе государственных учреждений здравоохранения с целью первичного выявления хронических неинфекционных заболеваний</w:t>
            </w:r>
          </w:p>
        </w:tc>
        <w:tc>
          <w:tcPr>
            <w:tcW w:w="0" w:type="auto"/>
          </w:tcPr>
          <w:p w14:paraId="5F2D2FA8" w14:textId="2B3D254D" w:rsidR="00521A50" w:rsidRDefault="004B7F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B7F56">
              <w:rPr>
                <w:rFonts w:ascii="Times New Roman" w:eastAsia="Times New Roman" w:hAnsi="Times New Roman" w:cs="Times New Roman"/>
              </w:rPr>
              <w:t>Госу</w:t>
            </w:r>
            <w:r>
              <w:rPr>
                <w:rFonts w:ascii="Times New Roman" w:eastAsia="Times New Roman" w:hAnsi="Times New Roman" w:cs="Times New Roman"/>
              </w:rPr>
              <w:t>дарственное бюджетное учреждение</w:t>
            </w:r>
            <w:r w:rsidRPr="004B7F56">
              <w:rPr>
                <w:rFonts w:ascii="Times New Roman" w:eastAsia="Times New Roman" w:hAnsi="Times New Roman" w:cs="Times New Roman"/>
              </w:rPr>
              <w:t xml:space="preserve"> здравоохранения Московской области «Одинцовская областная больница»</w:t>
            </w:r>
          </w:p>
        </w:tc>
        <w:tc>
          <w:tcPr>
            <w:tcW w:w="0" w:type="auto"/>
          </w:tcPr>
          <w:p w14:paraId="379F8807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0147715F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5078851A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охвата профилактическими осмотрами взрослого населения</w:t>
            </w:r>
          </w:p>
        </w:tc>
        <w:tc>
          <w:tcPr>
            <w:tcW w:w="0" w:type="auto"/>
          </w:tcPr>
          <w:p w14:paraId="31BA635F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2</w:t>
            </w:r>
          </w:p>
        </w:tc>
      </w:tr>
      <w:tr w:rsidR="00521A50" w14:paraId="4AA7168D" w14:textId="77777777">
        <w:tc>
          <w:tcPr>
            <w:tcW w:w="0" w:type="auto"/>
          </w:tcPr>
          <w:p w14:paraId="06B4AF23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0" w:type="auto"/>
          </w:tcPr>
          <w:p w14:paraId="71D95621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Обучение пациентов в Школах здоровья:</w:t>
            </w:r>
          </w:p>
          <w:p w14:paraId="214347BE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«Школа для пациентов с артериальной гипертензией»,</w:t>
            </w:r>
          </w:p>
          <w:p w14:paraId="23CF47DD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«Школа для пациентов с сахарным диабетом», «Школа ЗОЖ», «Школа здорового питания», «Школа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отказа от курения», «Школа профилактики ХНИЗ»</w:t>
            </w:r>
          </w:p>
        </w:tc>
        <w:tc>
          <w:tcPr>
            <w:tcW w:w="0" w:type="auto"/>
          </w:tcPr>
          <w:p w14:paraId="5E1B4498" w14:textId="5FB3B436" w:rsidR="00521A50" w:rsidRDefault="004B7F56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4B7F56">
              <w:rPr>
                <w:rFonts w:ascii="Times New Roman" w:eastAsia="Calibri" w:hAnsi="Times New Roman" w:cs="Times New Roman"/>
              </w:rPr>
              <w:lastRenderedPageBreak/>
              <w:t>Госу</w:t>
            </w:r>
            <w:r>
              <w:rPr>
                <w:rFonts w:ascii="Times New Roman" w:eastAsia="Calibri" w:hAnsi="Times New Roman" w:cs="Times New Roman"/>
              </w:rPr>
              <w:t>дарственное бюджетное учреждение</w:t>
            </w:r>
            <w:r w:rsidRPr="004B7F56">
              <w:rPr>
                <w:rFonts w:ascii="Times New Roman" w:eastAsia="Calibri" w:hAnsi="Times New Roman" w:cs="Times New Roman"/>
              </w:rPr>
              <w:t xml:space="preserve"> здравоохранения Московской области «Одинцовская областная больница»</w:t>
            </w:r>
          </w:p>
        </w:tc>
        <w:tc>
          <w:tcPr>
            <w:tcW w:w="0" w:type="auto"/>
          </w:tcPr>
          <w:p w14:paraId="1DC260D0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73D5844D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021F3AFB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охвата профилактическими мероприятиями, способствующими снижению факторов риска развития ХНИЗ</w:t>
            </w:r>
          </w:p>
        </w:tc>
        <w:tc>
          <w:tcPr>
            <w:tcW w:w="0" w:type="auto"/>
          </w:tcPr>
          <w:p w14:paraId="79C056E7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2</w:t>
            </w:r>
          </w:p>
        </w:tc>
      </w:tr>
      <w:tr w:rsidR="00521A50" w14:paraId="1227A1B6" w14:textId="77777777">
        <w:tc>
          <w:tcPr>
            <w:tcW w:w="0" w:type="auto"/>
            <w:gridSpan w:val="7"/>
          </w:tcPr>
          <w:p w14:paraId="749EF708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 Мотивирование граждан к ведению здорового образа жизни посредством информационно-коммуникационных мероприятий, а также вовлечение граждан, волонтеров, некоммерческих организаций в мероприятия по укреплению общественного здоровья</w:t>
            </w:r>
          </w:p>
        </w:tc>
      </w:tr>
      <w:tr w:rsidR="00521A50" w14:paraId="5654EFC6" w14:textId="77777777">
        <w:tc>
          <w:tcPr>
            <w:tcW w:w="0" w:type="auto"/>
          </w:tcPr>
          <w:p w14:paraId="13FFB3CD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0" w:type="auto"/>
          </w:tcPr>
          <w:p w14:paraId="4D395BBD" w14:textId="77777777" w:rsidR="00521A50" w:rsidRDefault="00CC3135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Организация и проведение физкультурно-спортивных мероприятий на территории муниципального образования для всех возрастных категорий.</w:t>
            </w:r>
          </w:p>
        </w:tc>
        <w:tc>
          <w:tcPr>
            <w:tcW w:w="0" w:type="auto"/>
          </w:tcPr>
          <w:p w14:paraId="69F0CF20" w14:textId="77C2B533" w:rsidR="00B4151A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Комитет физической культуры и спорта</w:t>
            </w:r>
            <w:r w:rsidR="00B4151A">
              <w:rPr>
                <w:rFonts w:ascii="Times New Roman" w:eastAsia="Times New Roman" w:hAnsi="Times New Roman" w:cs="Times New Roman"/>
              </w:rPr>
              <w:t xml:space="preserve"> Администрации</w:t>
            </w:r>
            <w:r w:rsidR="00B4151A" w:rsidRPr="00B4151A">
              <w:rPr>
                <w:rFonts w:ascii="Times New Roman" w:eastAsia="Times New Roman" w:hAnsi="Times New Roman" w:cs="Times New Roman"/>
              </w:rPr>
              <w:t xml:space="preserve"> Одинцовского городского округа</w:t>
            </w:r>
            <w:r>
              <w:rPr>
                <w:rFonts w:ascii="Times New Roman" w:eastAsia="Times New Roman" w:hAnsi="Times New Roman" w:cs="Times New Roman"/>
              </w:rPr>
              <w:t xml:space="preserve"> Комитет по культуре </w:t>
            </w:r>
            <w:r w:rsidR="00B4151A" w:rsidRPr="00B4151A">
              <w:rPr>
                <w:rFonts w:ascii="Times New Roman" w:eastAsia="Times New Roman" w:hAnsi="Times New Roman" w:cs="Times New Roman"/>
              </w:rPr>
              <w:t xml:space="preserve">Администрации Одинцовского городского округа </w:t>
            </w:r>
          </w:p>
          <w:p w14:paraId="45D968A0" w14:textId="1B382FA0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 территориальной политики и социальных коммуникаций</w:t>
            </w:r>
            <w:r w:rsidR="00B4151A">
              <w:rPr>
                <w:rFonts w:ascii="Times New Roman" w:eastAsia="Times New Roman" w:hAnsi="Times New Roman" w:cs="Times New Roman"/>
              </w:rPr>
              <w:t xml:space="preserve"> </w:t>
            </w:r>
            <w:r w:rsidR="00B4151A" w:rsidRPr="00B4151A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</w:tc>
        <w:tc>
          <w:tcPr>
            <w:tcW w:w="0" w:type="auto"/>
          </w:tcPr>
          <w:p w14:paraId="21CE37C6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54EE4D67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7590B903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Создание среды, способствующей увеличению числа граждан, занимающихся физической культурой  </w:t>
            </w:r>
          </w:p>
        </w:tc>
        <w:tc>
          <w:tcPr>
            <w:tcW w:w="0" w:type="auto"/>
          </w:tcPr>
          <w:p w14:paraId="7C26D6DF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4</w:t>
            </w:r>
          </w:p>
        </w:tc>
      </w:tr>
      <w:tr w:rsidR="00521A50" w14:paraId="212468B7" w14:textId="77777777">
        <w:tc>
          <w:tcPr>
            <w:tcW w:w="0" w:type="auto"/>
          </w:tcPr>
          <w:p w14:paraId="523FBEB4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0" w:type="auto"/>
          </w:tcPr>
          <w:p w14:paraId="5788F94D" w14:textId="77777777" w:rsidR="00521A50" w:rsidRDefault="00CC313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Проведение конкурсов, фестивалей, направленных на формирование мотивации к здоровому образу жизни.</w:t>
            </w:r>
          </w:p>
        </w:tc>
        <w:tc>
          <w:tcPr>
            <w:tcW w:w="0" w:type="auto"/>
          </w:tcPr>
          <w:p w14:paraId="0474CBF7" w14:textId="0FC182DF" w:rsidR="00B4151A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Комитет физической культуры и спорта </w:t>
            </w:r>
            <w:r w:rsidR="00B4151A" w:rsidRPr="00B4151A">
              <w:rPr>
                <w:rFonts w:ascii="Times New Roman" w:eastAsia="Times New Roman" w:hAnsi="Times New Roman" w:cs="Times New Roman"/>
              </w:rPr>
              <w:t xml:space="preserve">Администрации Одинцовского городского округа </w:t>
            </w:r>
            <w:r>
              <w:rPr>
                <w:rFonts w:ascii="Times New Roman" w:eastAsia="Times New Roman" w:hAnsi="Times New Roman" w:cs="Times New Roman"/>
              </w:rPr>
              <w:t xml:space="preserve">Комитет по культуре </w:t>
            </w:r>
          </w:p>
          <w:p w14:paraId="0DC66B13" w14:textId="72E580E5" w:rsidR="00B4151A" w:rsidRDefault="00B415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B4151A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  <w:p w14:paraId="27F276C8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 территориальной политики и социальных коммуникаций</w:t>
            </w:r>
          </w:p>
          <w:p w14:paraId="6A3FE8E4" w14:textId="3ACF75D4" w:rsidR="00B4151A" w:rsidRPr="00835B47" w:rsidRDefault="00B415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35B47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</w:tc>
        <w:tc>
          <w:tcPr>
            <w:tcW w:w="0" w:type="auto"/>
          </w:tcPr>
          <w:p w14:paraId="2410719F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28A9F590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121D12FA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Создание среды, способствующей формированию мотивации к ведению здорового образа жизни   </w:t>
            </w:r>
          </w:p>
        </w:tc>
        <w:tc>
          <w:tcPr>
            <w:tcW w:w="0" w:type="auto"/>
          </w:tcPr>
          <w:p w14:paraId="323721F7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4</w:t>
            </w:r>
          </w:p>
        </w:tc>
      </w:tr>
      <w:tr w:rsidR="00521A50" w14:paraId="48F38594" w14:textId="77777777">
        <w:tc>
          <w:tcPr>
            <w:tcW w:w="0" w:type="auto"/>
          </w:tcPr>
          <w:p w14:paraId="33F6AFDC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6.3</w:t>
            </w:r>
          </w:p>
        </w:tc>
        <w:tc>
          <w:tcPr>
            <w:tcW w:w="0" w:type="auto"/>
          </w:tcPr>
          <w:p w14:paraId="1FCB1E8F" w14:textId="77777777" w:rsidR="00521A50" w:rsidRDefault="00CC3135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Мероприятия по популяризации здорового образа жизни, медицинских и гигиенических знаний, организация в муниципальных библиотеках области Дней информации</w:t>
            </w:r>
          </w:p>
        </w:tc>
        <w:tc>
          <w:tcPr>
            <w:tcW w:w="0" w:type="auto"/>
          </w:tcPr>
          <w:p w14:paraId="06982F70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Одинцовского городского округа, руководители муниципальных библиотек</w:t>
            </w:r>
          </w:p>
        </w:tc>
        <w:tc>
          <w:tcPr>
            <w:tcW w:w="0" w:type="auto"/>
          </w:tcPr>
          <w:p w14:paraId="254577E7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52AFB014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0" w:type="auto"/>
          </w:tcPr>
          <w:p w14:paraId="579FFFB1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Создание среды, способствующей формированию мотивации к ведению здорового образа жизни   </w:t>
            </w:r>
          </w:p>
        </w:tc>
        <w:tc>
          <w:tcPr>
            <w:tcW w:w="0" w:type="auto"/>
          </w:tcPr>
          <w:p w14:paraId="18865F87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4</w:t>
            </w:r>
          </w:p>
        </w:tc>
      </w:tr>
      <w:tr w:rsidR="00521A50" w14:paraId="31AC66BF" w14:textId="77777777">
        <w:tc>
          <w:tcPr>
            <w:tcW w:w="0" w:type="auto"/>
          </w:tcPr>
          <w:p w14:paraId="7414258F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0" w:type="auto"/>
          </w:tcPr>
          <w:p w14:paraId="344975EA" w14:textId="77777777" w:rsidR="00521A50" w:rsidRDefault="00CC3135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333333"/>
              </w:rPr>
              <w:t>Проведение цикла познавательных, развлекательных, игровых, спортивных программ в учреждениях культуры.</w:t>
            </w:r>
          </w:p>
        </w:tc>
        <w:tc>
          <w:tcPr>
            <w:tcW w:w="0" w:type="auto"/>
          </w:tcPr>
          <w:p w14:paraId="544BFFFE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Одинцовского городского округа, руководители муниципальных библиотек</w:t>
            </w:r>
          </w:p>
        </w:tc>
        <w:tc>
          <w:tcPr>
            <w:tcW w:w="0" w:type="auto"/>
          </w:tcPr>
          <w:p w14:paraId="62F42CF1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058842A0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086017D4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Создание среды, способствующей формированию мотивации к ведению здорового образа жизни   </w:t>
            </w:r>
          </w:p>
        </w:tc>
        <w:tc>
          <w:tcPr>
            <w:tcW w:w="0" w:type="auto"/>
          </w:tcPr>
          <w:p w14:paraId="5ECF0FB8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4</w:t>
            </w:r>
          </w:p>
        </w:tc>
      </w:tr>
      <w:tr w:rsidR="00521A50" w14:paraId="3CB2B3EE" w14:textId="77777777">
        <w:tc>
          <w:tcPr>
            <w:tcW w:w="0" w:type="auto"/>
          </w:tcPr>
          <w:p w14:paraId="7B7331C4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6.5</w:t>
            </w:r>
          </w:p>
        </w:tc>
        <w:tc>
          <w:tcPr>
            <w:tcW w:w="0" w:type="auto"/>
          </w:tcPr>
          <w:p w14:paraId="68629A18" w14:textId="77777777" w:rsidR="00521A50" w:rsidRDefault="00CC3135">
            <w:pPr>
              <w:spacing w:after="160" w:line="259" w:lineRule="auto"/>
              <w:rPr>
                <w:rFonts w:ascii="Times New Roman" w:eastAsia="Calibri" w:hAnsi="Times New Roman" w:cs="Times New Roman"/>
                <w:color w:val="333333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333333"/>
              </w:rPr>
              <w:t>Содействие в распространении информации для населения по вопросам ведения здорового образа жизни, охраны репродуктивного здоровья населения</w:t>
            </w:r>
          </w:p>
        </w:tc>
        <w:tc>
          <w:tcPr>
            <w:tcW w:w="0" w:type="auto"/>
          </w:tcPr>
          <w:p w14:paraId="50A99F9E" w14:textId="77777777" w:rsidR="00521A50" w:rsidRDefault="00CC31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>
              <w:rPr>
                <w:rFonts w:ascii="Times New Roman" w:eastAsia="Calibri" w:hAnsi="Times New Roman" w:cs="Times New Roman"/>
                <w:color w:val="333333"/>
              </w:rPr>
              <w:t>Администрация Одинцовского городского округа Московской области</w:t>
            </w:r>
          </w:p>
          <w:p w14:paraId="293AC919" w14:textId="07B4F9DD" w:rsidR="00521A50" w:rsidRDefault="004B7F5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4B7F56">
              <w:rPr>
                <w:rFonts w:ascii="Times New Roman" w:eastAsia="Calibri" w:hAnsi="Times New Roman" w:cs="Times New Roman"/>
                <w:color w:val="333333"/>
              </w:rPr>
              <w:t>Госу</w:t>
            </w:r>
            <w:r>
              <w:rPr>
                <w:rFonts w:ascii="Times New Roman" w:eastAsia="Calibri" w:hAnsi="Times New Roman" w:cs="Times New Roman"/>
                <w:color w:val="333333"/>
              </w:rPr>
              <w:t>дарственное бюджетное учреждение</w:t>
            </w:r>
            <w:r w:rsidRPr="004B7F56">
              <w:rPr>
                <w:rFonts w:ascii="Times New Roman" w:eastAsia="Calibri" w:hAnsi="Times New Roman" w:cs="Times New Roman"/>
                <w:color w:val="333333"/>
              </w:rPr>
              <w:t xml:space="preserve"> здравоохранения Московской области «Одинцовская областная больница»</w:t>
            </w:r>
          </w:p>
        </w:tc>
        <w:tc>
          <w:tcPr>
            <w:tcW w:w="0" w:type="auto"/>
          </w:tcPr>
          <w:p w14:paraId="021EB8CF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591D5035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50EDD3A5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Увеличение охвата населения просветительскими   программами по вопросам ведения здорового образа жизни за счет распространения тематической информации среди граждан</w:t>
            </w:r>
          </w:p>
        </w:tc>
        <w:tc>
          <w:tcPr>
            <w:tcW w:w="0" w:type="auto"/>
          </w:tcPr>
          <w:p w14:paraId="498FAA1B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4</w:t>
            </w:r>
          </w:p>
        </w:tc>
      </w:tr>
      <w:tr w:rsidR="00521A50" w14:paraId="43404819" w14:textId="77777777">
        <w:tc>
          <w:tcPr>
            <w:tcW w:w="0" w:type="auto"/>
            <w:gridSpan w:val="7"/>
          </w:tcPr>
          <w:p w14:paraId="5A063678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 Укрепление здоровья работающих граждан</w:t>
            </w:r>
          </w:p>
        </w:tc>
      </w:tr>
      <w:tr w:rsidR="00521A50" w14:paraId="057ACAF7" w14:textId="77777777">
        <w:tc>
          <w:tcPr>
            <w:tcW w:w="0" w:type="auto"/>
          </w:tcPr>
          <w:p w14:paraId="7B54DA74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0" w:type="auto"/>
          </w:tcPr>
          <w:p w14:paraId="5BFA170D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Внедрение корпоративных программ «Укрепление здоровья на рабочем месте» в муниципальных учреждениях Администрации Одинцовского городского округа.</w:t>
            </w:r>
          </w:p>
          <w:p w14:paraId="407B8709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1.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Физкульт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>-минутка с Главой Одинцовского городского округа»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1) 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физкульт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-минуток, 2) мотивирующие встречи 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известными спортсменами, мастер-классы;</w:t>
            </w:r>
          </w:p>
          <w:p w14:paraId="1EABE0F3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2.«Психоэмоциональное здоровье сотрудников»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1) Проведение исследований, направленных на диагностику уровня профессионального выгорания сотрудников и наличия факторов стресса на рабочем месте. </w:t>
            </w:r>
          </w:p>
          <w:p w14:paraId="4FDCC444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Проведение стресс-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ассесмента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3) Информационные сообщения для работников по темам: </w:t>
            </w:r>
          </w:p>
          <w:p w14:paraId="4E1433C2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Инструменты повышения адаптации к стрессу; - Профилактика выгорания на рабочем месте; </w:t>
            </w:r>
          </w:p>
          <w:p w14:paraId="5CFA428B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Сохранение ментального здоровья; </w:t>
            </w:r>
          </w:p>
          <w:p w14:paraId="5CECE0ED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Мотивирующая к здоровому образу жизни информация. </w:t>
            </w:r>
          </w:p>
          <w:p w14:paraId="35D89692" w14:textId="77777777" w:rsidR="00521A50" w:rsidRDefault="00521A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14:paraId="11961567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4) Проведение профилактических и обучающих программ по темам: - Базовая теория стресса, классификация стрессоров, последствия стрессовых состояний; </w:t>
            </w:r>
          </w:p>
          <w:p w14:paraId="688E93E1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Методы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состояния; </w:t>
            </w:r>
          </w:p>
          <w:p w14:paraId="6C1350C6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Методы профилактики стресса и потери ресурсов; </w:t>
            </w:r>
          </w:p>
          <w:p w14:paraId="29E2ECD7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- Профилактика профессионального выгорания.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3. «Создание единого информационного пространства проекта».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br/>
              <w:t xml:space="preserve">4. «Здоровое питание и рабочее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lastRenderedPageBreak/>
              <w:t>место»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1) введение информационной маркировки «Одобрено диетологом» на блюда и напитки для меню «Здоровое питание», 2) привлечение врача – диетолога к составлению меню для сотрудников; 3 ) краткие информационные сообщения для размещения в едином информационном пространстве; 4 ) интервью и встречи с врачом-диетологом.</w:t>
            </w:r>
          </w:p>
        </w:tc>
        <w:tc>
          <w:tcPr>
            <w:tcW w:w="0" w:type="auto"/>
          </w:tcPr>
          <w:p w14:paraId="55DFBEBD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Администрация Одинцовского городского округа Московской области</w:t>
            </w:r>
          </w:p>
          <w:p w14:paraId="3B4BC408" w14:textId="3EF1529C" w:rsidR="00B4151A" w:rsidRDefault="004B7F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B7F56">
              <w:rPr>
                <w:rFonts w:ascii="Times New Roman" w:eastAsia="Times New Roman" w:hAnsi="Times New Roman" w:cs="Times New Roman"/>
              </w:rPr>
              <w:t>Госу</w:t>
            </w:r>
            <w:r w:rsidR="00D02FFB">
              <w:rPr>
                <w:rFonts w:ascii="Times New Roman" w:eastAsia="Times New Roman" w:hAnsi="Times New Roman" w:cs="Times New Roman"/>
              </w:rPr>
              <w:t>дарственное бюджетное учреждение</w:t>
            </w:r>
            <w:r w:rsidRPr="004B7F56">
              <w:rPr>
                <w:rFonts w:ascii="Times New Roman" w:eastAsia="Times New Roman" w:hAnsi="Times New Roman" w:cs="Times New Roman"/>
              </w:rPr>
              <w:t xml:space="preserve"> здравоохранения Московской области «Одинцовская </w:t>
            </w:r>
            <w:r w:rsidRPr="004B7F56">
              <w:rPr>
                <w:rFonts w:ascii="Times New Roman" w:eastAsia="Times New Roman" w:hAnsi="Times New Roman" w:cs="Times New Roman"/>
              </w:rPr>
              <w:lastRenderedPageBreak/>
              <w:t>областная больница»</w:t>
            </w:r>
            <w:r w:rsidR="00CC3135">
              <w:rPr>
                <w:rFonts w:ascii="Times New Roman" w:eastAsia="Times New Roman" w:hAnsi="Times New Roman" w:cs="Times New Roman"/>
              </w:rPr>
              <w:br/>
              <w:t xml:space="preserve">Комитет физической </w:t>
            </w:r>
          </w:p>
          <w:p w14:paraId="7BFC5CB0" w14:textId="754AA413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культуры и спорта</w:t>
            </w:r>
          </w:p>
          <w:p w14:paraId="4B8555E0" w14:textId="71A8D22C" w:rsidR="00B4151A" w:rsidRDefault="00B415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B4151A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  <w:p w14:paraId="2B312F2F" w14:textId="062A967E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 образования</w:t>
            </w:r>
          </w:p>
          <w:p w14:paraId="2ADC1DD1" w14:textId="57E749DD" w:rsidR="0094262B" w:rsidRDefault="009426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4262B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  <w:p w14:paraId="0A67A088" w14:textId="5F097AF3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 развития потребительского рынка и услуг</w:t>
            </w:r>
          </w:p>
          <w:p w14:paraId="09BEAA0D" w14:textId="735F50A4" w:rsidR="0094262B" w:rsidRDefault="009426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4262B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  <w:p w14:paraId="09E79E6F" w14:textId="2AA5AAD3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Комитет по культуре</w:t>
            </w:r>
          </w:p>
          <w:p w14:paraId="3097353F" w14:textId="54AC2641" w:rsidR="0094262B" w:rsidRDefault="009426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4262B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  <w:p w14:paraId="6683D2B4" w14:textId="15F080DC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 кадровой политики</w:t>
            </w:r>
            <w:r w:rsidR="0094262B">
              <w:rPr>
                <w:rFonts w:ascii="Times New Roman" w:eastAsia="Times New Roman" w:hAnsi="Times New Roman" w:cs="Times New Roman"/>
              </w:rPr>
              <w:t xml:space="preserve"> </w:t>
            </w:r>
            <w:r w:rsidR="0094262B" w:rsidRPr="0094262B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  <w:r>
              <w:rPr>
                <w:rFonts w:ascii="Times New Roman" w:eastAsia="Times New Roman" w:hAnsi="Times New Roman" w:cs="Times New Roman"/>
              </w:rPr>
              <w:br/>
              <w:t>Управление территориальной политики и социальных коммуникаций</w:t>
            </w:r>
            <w:r>
              <w:rPr>
                <w:rFonts w:ascii="Times New Roman" w:eastAsia="Times New Roman" w:hAnsi="Times New Roman" w:cs="Times New Roman"/>
              </w:rPr>
              <w:br/>
              <w:t>Одинцовского городского округа»</w:t>
            </w:r>
          </w:p>
          <w:p w14:paraId="0B9A6C06" w14:textId="77777777" w:rsidR="0094262B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 по туризму</w:t>
            </w:r>
          </w:p>
          <w:p w14:paraId="2C34D46E" w14:textId="417F29C4" w:rsidR="00521A50" w:rsidRDefault="009426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4262B">
              <w:rPr>
                <w:rFonts w:ascii="Times New Roman" w:eastAsia="Times New Roman" w:hAnsi="Times New Roman" w:cs="Times New Roman"/>
              </w:rPr>
              <w:t xml:space="preserve">Администрации Одинцовского </w:t>
            </w:r>
            <w:r w:rsidRPr="0094262B">
              <w:rPr>
                <w:rFonts w:ascii="Times New Roman" w:eastAsia="Times New Roman" w:hAnsi="Times New Roman" w:cs="Times New Roman"/>
              </w:rPr>
              <w:lastRenderedPageBreak/>
              <w:t>городского округа</w:t>
            </w:r>
            <w:r w:rsidR="00CC3135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</w:tcPr>
          <w:p w14:paraId="3BB93B59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2025</w:t>
            </w:r>
          </w:p>
        </w:tc>
        <w:tc>
          <w:tcPr>
            <w:tcW w:w="0" w:type="auto"/>
          </w:tcPr>
          <w:p w14:paraId="3E4B635C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614F778A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среды, способствующей формированию мотивации к ведению здорового образа жизни. Увеличение охвата профилактическими осмотрами взрослого населения</w:t>
            </w:r>
          </w:p>
        </w:tc>
        <w:tc>
          <w:tcPr>
            <w:tcW w:w="0" w:type="auto"/>
          </w:tcPr>
          <w:p w14:paraId="264A8722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3</w:t>
            </w:r>
          </w:p>
        </w:tc>
      </w:tr>
      <w:tr w:rsidR="00521A50" w14:paraId="4988DF73" w14:textId="77777777">
        <w:tc>
          <w:tcPr>
            <w:tcW w:w="0" w:type="auto"/>
          </w:tcPr>
          <w:p w14:paraId="34FBD262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7.2</w:t>
            </w:r>
          </w:p>
        </w:tc>
        <w:tc>
          <w:tcPr>
            <w:tcW w:w="0" w:type="auto"/>
          </w:tcPr>
          <w:p w14:paraId="0565CF54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Внедрение корпоративных программ «Укрепление здоровья на рабочем месте» в организациях и на предприятиях, расположенных на территории администрации муниципального образования</w:t>
            </w:r>
          </w:p>
          <w:p w14:paraId="07693AD8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«МПЗ Мясницкий ряд», филиал «Ершово» ООО «Виола», ООО «Одинцовская фабрика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Комус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-Упаковка», 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ДорХан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Торговый дом», 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СторХан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», ООО "Хладокомбинат "Западный", ООО "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АлХан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", ОАО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Голицынский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керамический завод", ООО "МЕТАЛЛИК И КО"</w:t>
            </w:r>
          </w:p>
          <w:p w14:paraId="201921C6" w14:textId="77777777" w:rsidR="00521A50" w:rsidRDefault="00521A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60012B77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Одинцовского городского округа Московской области</w:t>
            </w:r>
          </w:p>
          <w:p w14:paraId="08BBFF7C" w14:textId="466B9CA8" w:rsidR="00521A50" w:rsidRDefault="004B7F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B7F56">
              <w:rPr>
                <w:rFonts w:ascii="Times New Roman" w:eastAsia="Times New Roman" w:hAnsi="Times New Roman" w:cs="Times New Roman"/>
              </w:rPr>
              <w:t>Госу</w:t>
            </w:r>
            <w:r w:rsidR="00D02FFB">
              <w:rPr>
                <w:rFonts w:ascii="Times New Roman" w:eastAsia="Times New Roman" w:hAnsi="Times New Roman" w:cs="Times New Roman"/>
              </w:rPr>
              <w:t>дарственное бюджетное учреждение</w:t>
            </w:r>
            <w:r w:rsidRPr="004B7F56">
              <w:rPr>
                <w:rFonts w:ascii="Times New Roman" w:eastAsia="Times New Roman" w:hAnsi="Times New Roman" w:cs="Times New Roman"/>
              </w:rPr>
              <w:t xml:space="preserve"> здравоохранения Московской области «Одинцовская областная больница»</w:t>
            </w:r>
            <w:r w:rsidR="00CC3135">
              <w:rPr>
                <w:rFonts w:ascii="Times New Roman" w:eastAsia="Times New Roman" w:hAnsi="Times New Roman" w:cs="Times New Roman"/>
              </w:rPr>
              <w:br/>
              <w:t>Управление кадровой политики</w:t>
            </w:r>
            <w:r w:rsidR="00537698">
              <w:rPr>
                <w:rFonts w:ascii="Times New Roman" w:eastAsia="Times New Roman" w:hAnsi="Times New Roman" w:cs="Times New Roman"/>
              </w:rPr>
              <w:t xml:space="preserve"> </w:t>
            </w:r>
            <w:r w:rsidR="00537698" w:rsidRPr="00537698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  <w:r w:rsidR="00CC3135">
              <w:rPr>
                <w:rFonts w:ascii="Times New Roman" w:eastAsia="Times New Roman" w:hAnsi="Times New Roman" w:cs="Times New Roman"/>
              </w:rPr>
              <w:br/>
              <w:t>Управление развития потребительского рынка и услуг</w:t>
            </w:r>
            <w:r w:rsidR="00537698">
              <w:rPr>
                <w:rFonts w:ascii="Times New Roman" w:eastAsia="Times New Roman" w:hAnsi="Times New Roman" w:cs="Times New Roman"/>
              </w:rPr>
              <w:t xml:space="preserve"> </w:t>
            </w:r>
            <w:r w:rsidR="00537698" w:rsidRPr="00537698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  <w:p w14:paraId="660FE2A3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0C8715BA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19796FAB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79E089AC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среды, способствующей формированию мотивации к ведению здорового образа жизни. Увеличение охвата профилактическими осмотрами взрослого населения</w:t>
            </w:r>
          </w:p>
        </w:tc>
        <w:tc>
          <w:tcPr>
            <w:tcW w:w="0" w:type="auto"/>
          </w:tcPr>
          <w:p w14:paraId="44A1FB7E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3</w:t>
            </w:r>
          </w:p>
        </w:tc>
      </w:tr>
      <w:tr w:rsidR="00521A50" w14:paraId="03A8C1AF" w14:textId="77777777">
        <w:tc>
          <w:tcPr>
            <w:tcW w:w="0" w:type="auto"/>
          </w:tcPr>
          <w:p w14:paraId="6BC484A3" w14:textId="77777777" w:rsidR="00521A50" w:rsidRDefault="00CC3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0" w:type="auto"/>
          </w:tcPr>
          <w:p w14:paraId="3FD0803A" w14:textId="77777777" w:rsidR="00521A50" w:rsidRDefault="00CC31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Вовлечение работодателей к реализации корпоративных программ </w:t>
            </w:r>
            <w:r>
              <w:rPr>
                <w:rFonts w:ascii="Times New Roman" w:hAnsi="Times New Roman" w:cs="Times New Roman"/>
              </w:rPr>
              <w:lastRenderedPageBreak/>
              <w:t>по сохранению здоровья работников</w:t>
            </w:r>
          </w:p>
        </w:tc>
        <w:tc>
          <w:tcPr>
            <w:tcW w:w="0" w:type="auto"/>
          </w:tcPr>
          <w:p w14:paraId="1D67CF09" w14:textId="77777777" w:rsidR="00013324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Администрация Одинцовского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городского округа Московской области Управление развития потребительского рынка и услуг</w:t>
            </w:r>
          </w:p>
          <w:p w14:paraId="030F927C" w14:textId="293CD298" w:rsidR="00521A50" w:rsidRDefault="000133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13324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  <w:p w14:paraId="040E155C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3224D776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2025</w:t>
            </w:r>
          </w:p>
        </w:tc>
        <w:tc>
          <w:tcPr>
            <w:tcW w:w="0" w:type="auto"/>
          </w:tcPr>
          <w:p w14:paraId="089AABA0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  <w:vAlign w:val="center"/>
          </w:tcPr>
          <w:p w14:paraId="6AE5B060" w14:textId="77777777" w:rsidR="00521A50" w:rsidRDefault="00CC31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среды, способствующей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формированию мотивации к ведению здорового образа жизни. Увеличение охвата профилактическими осмотрами взрослого населения</w:t>
            </w:r>
          </w:p>
        </w:tc>
        <w:tc>
          <w:tcPr>
            <w:tcW w:w="0" w:type="auto"/>
            <w:vAlign w:val="center"/>
          </w:tcPr>
          <w:p w14:paraId="6DD4F453" w14:textId="77777777" w:rsidR="00521A50" w:rsidRDefault="00CC3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7</w:t>
            </w:r>
          </w:p>
        </w:tc>
      </w:tr>
      <w:tr w:rsidR="00521A50" w14:paraId="22B6B2B2" w14:textId="77777777">
        <w:tc>
          <w:tcPr>
            <w:tcW w:w="0" w:type="auto"/>
            <w:vAlign w:val="center"/>
          </w:tcPr>
          <w:p w14:paraId="0E520059" w14:textId="77777777" w:rsidR="00521A50" w:rsidRDefault="00CC313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0" w:type="auto"/>
            <w:vAlign w:val="center"/>
          </w:tcPr>
          <w:p w14:paraId="4C0212AD" w14:textId="77777777" w:rsidR="00521A50" w:rsidRDefault="00CC3135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корпоративных программ «Укрепление здоровья на рабочем месте» в организациях и на предприятиях, расположенных на территории Одинцовского</w:t>
            </w:r>
          </w:p>
          <w:p w14:paraId="6F6BBDE0" w14:textId="77777777" w:rsidR="00521A50" w:rsidRDefault="00CC3135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</w:p>
          <w:p w14:paraId="0E4CC5F9" w14:textId="77777777" w:rsidR="00521A50" w:rsidRDefault="00521A50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3D7230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Одинцовского городского округа Московской области Управление развития потребительского рынка и услуг</w:t>
            </w:r>
          </w:p>
          <w:p w14:paraId="1979A221" w14:textId="0C398879" w:rsidR="00521A50" w:rsidRDefault="000133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3324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</w:tc>
        <w:tc>
          <w:tcPr>
            <w:tcW w:w="0" w:type="auto"/>
          </w:tcPr>
          <w:p w14:paraId="2A9060AE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77939605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  <w:vAlign w:val="center"/>
          </w:tcPr>
          <w:p w14:paraId="46537725" w14:textId="77777777" w:rsidR="00521A50" w:rsidRDefault="00CC31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жизни. Увеличение охвата профилактическими осмотрами взрослого населения</w:t>
            </w:r>
          </w:p>
        </w:tc>
        <w:tc>
          <w:tcPr>
            <w:tcW w:w="0" w:type="auto"/>
            <w:vAlign w:val="center"/>
          </w:tcPr>
          <w:p w14:paraId="085FFC56" w14:textId="77777777" w:rsidR="00521A50" w:rsidRDefault="00CC3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7</w:t>
            </w:r>
          </w:p>
        </w:tc>
      </w:tr>
      <w:tr w:rsidR="00521A50" w14:paraId="1667C79F" w14:textId="77777777">
        <w:tc>
          <w:tcPr>
            <w:tcW w:w="0" w:type="auto"/>
            <w:vAlign w:val="center"/>
          </w:tcPr>
          <w:p w14:paraId="79E1C10A" w14:textId="77777777" w:rsidR="00521A50" w:rsidRDefault="00CC313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7.4.1</w:t>
            </w:r>
          </w:p>
        </w:tc>
        <w:tc>
          <w:tcPr>
            <w:tcW w:w="0" w:type="auto"/>
          </w:tcPr>
          <w:p w14:paraId="080AC79B" w14:textId="77777777" w:rsidR="00521A50" w:rsidRDefault="00CC3135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«Спартакиада»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«Спортивная рыбалка»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1. Путевки для сотрудников в санатории и дома отдыха;</w:t>
            </w:r>
          </w:p>
          <w:p w14:paraId="1F78ACBC" w14:textId="77777777" w:rsidR="00521A50" w:rsidRDefault="00CC3135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Путевки для детей сотрудников в детские оздоровительные лагеря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Ежедневная производственная гимнастика</w:t>
            </w:r>
          </w:p>
          <w:p w14:paraId="42AD4521" w14:textId="77777777" w:rsidR="00521A50" w:rsidRDefault="00CC3135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предприятия размещены таблички о запрете курения. Проводится информационная работа о вреде курения.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Проводится информационная работа о вреде курения. Приказом утверждены специально-отведенные места для курения и определено время для курения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Размещены информационные брошюры о необходимости ежегодной диспансеризации сотрудников. Налажено взаимодействие с Центром диспансеризации "Здоровье Подмосковью" о направлении сотрудников предприятия для прохождения осмотра.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5BBB989" w14:textId="77777777" w:rsidR="00521A50" w:rsidRDefault="00CC3135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Корпоративная программа "Будьте здоровы" (BE WELL TOGETHER)</w:t>
            </w:r>
          </w:p>
        </w:tc>
        <w:tc>
          <w:tcPr>
            <w:tcW w:w="0" w:type="auto"/>
          </w:tcPr>
          <w:p w14:paraId="5004E521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АО «Одинцовская теплосеть»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14:paraId="6201D8EC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A93CFD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«121 авиационный ремонтный завод»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14:paraId="3886D3F7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"Штарком"</w:t>
            </w:r>
          </w:p>
          <w:p w14:paraId="2AA1ED3D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278F76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8662C9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2A8EFE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ЗАО "Производственное  объединение  "Одинцово"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>ООО "Металл-Завод"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ООО «МАРР РУССИЯ»</w:t>
            </w:r>
          </w:p>
          <w:p w14:paraId="53E6E1C5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A8083C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BD43EA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B7D175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C226E0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DA0A1B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3B91DC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1C3AD0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"Одинцовская кондитерская фабрика "</w:t>
            </w:r>
          </w:p>
          <w:p w14:paraId="7FFCA456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6F3AEE3E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2025</w:t>
            </w:r>
          </w:p>
        </w:tc>
        <w:tc>
          <w:tcPr>
            <w:tcW w:w="0" w:type="auto"/>
          </w:tcPr>
          <w:p w14:paraId="6D85EFBD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  <w:vAlign w:val="center"/>
          </w:tcPr>
          <w:p w14:paraId="115CE603" w14:textId="77777777" w:rsidR="00521A50" w:rsidRDefault="00CC31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жизни. Увеличение охвата профилактическими осмотрами взрослого населения</w:t>
            </w:r>
          </w:p>
        </w:tc>
        <w:tc>
          <w:tcPr>
            <w:tcW w:w="0" w:type="auto"/>
            <w:vAlign w:val="center"/>
          </w:tcPr>
          <w:p w14:paraId="19C4E7D2" w14:textId="77777777" w:rsidR="00521A50" w:rsidRDefault="00CC3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7</w:t>
            </w:r>
          </w:p>
        </w:tc>
      </w:tr>
      <w:tr w:rsidR="00521A50" w14:paraId="0F4792BE" w14:textId="77777777">
        <w:tc>
          <w:tcPr>
            <w:tcW w:w="0" w:type="auto"/>
            <w:vAlign w:val="center"/>
          </w:tcPr>
          <w:p w14:paraId="6CFFEFC0" w14:textId="77777777" w:rsidR="00521A50" w:rsidRDefault="00CC3135">
            <w:pPr>
              <w:pStyle w:val="ConsPlusNorma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0" w:type="auto"/>
            <w:vAlign w:val="center"/>
          </w:tcPr>
          <w:p w14:paraId="2F817D8A" w14:textId="77777777" w:rsidR="00521A50" w:rsidRDefault="00CC3135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корпоративных программ по сохранению здоровья работников предприятий, организаций, муниципальных учреждений</w:t>
            </w:r>
          </w:p>
        </w:tc>
        <w:tc>
          <w:tcPr>
            <w:tcW w:w="0" w:type="auto"/>
          </w:tcPr>
          <w:p w14:paraId="5EB8A3A9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Одинцовского городского округа Московской области</w:t>
            </w:r>
          </w:p>
          <w:p w14:paraId="6853A090" w14:textId="05D1C188" w:rsidR="00521A50" w:rsidRDefault="004B7F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B7F56">
              <w:rPr>
                <w:rFonts w:ascii="Times New Roman" w:eastAsia="Times New Roman" w:hAnsi="Times New Roman" w:cs="Times New Roman"/>
              </w:rPr>
              <w:t>Госу</w:t>
            </w:r>
            <w:r w:rsidR="00D02FFB">
              <w:rPr>
                <w:rFonts w:ascii="Times New Roman" w:eastAsia="Times New Roman" w:hAnsi="Times New Roman" w:cs="Times New Roman"/>
              </w:rPr>
              <w:t>дарственное бюджетное учреждение</w:t>
            </w:r>
            <w:r w:rsidRPr="004B7F56">
              <w:rPr>
                <w:rFonts w:ascii="Times New Roman" w:eastAsia="Times New Roman" w:hAnsi="Times New Roman" w:cs="Times New Roman"/>
              </w:rPr>
              <w:t xml:space="preserve"> здравоохранения Московской области «Одинцовская областная больница»</w:t>
            </w:r>
            <w:r w:rsidR="00CC3135">
              <w:rPr>
                <w:rFonts w:ascii="Times New Roman" w:eastAsia="Times New Roman" w:hAnsi="Times New Roman" w:cs="Times New Roman"/>
              </w:rPr>
              <w:br/>
              <w:t>Комитет физической культуры и спорта</w:t>
            </w:r>
          </w:p>
          <w:p w14:paraId="1545E8B2" w14:textId="0E6B8263" w:rsidR="00013324" w:rsidRDefault="000133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3324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  <w:p w14:paraId="68240640" w14:textId="4D75DA38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 образования</w:t>
            </w:r>
          </w:p>
          <w:p w14:paraId="3D417068" w14:textId="2547AB61" w:rsidR="00013324" w:rsidRDefault="000133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3324">
              <w:rPr>
                <w:rFonts w:ascii="Times New Roman" w:eastAsia="Times New Roman" w:hAnsi="Times New Roman" w:cs="Times New Roman"/>
              </w:rPr>
              <w:lastRenderedPageBreak/>
              <w:t>Администрации Одинцовского городского округа</w:t>
            </w:r>
          </w:p>
          <w:p w14:paraId="6C9C1DE4" w14:textId="7A229EBB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 развития потребительского рынка и услуг</w:t>
            </w:r>
            <w:r w:rsidR="00013324">
              <w:rPr>
                <w:rFonts w:ascii="Times New Roman" w:eastAsia="Times New Roman" w:hAnsi="Times New Roman" w:cs="Times New Roman"/>
              </w:rPr>
              <w:t xml:space="preserve"> </w:t>
            </w:r>
            <w:r w:rsidR="00013324" w:rsidRPr="00013324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  <w:p w14:paraId="300F2E6D" w14:textId="33D138C5" w:rsidR="00521A50" w:rsidRPr="008C10D6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C10D6">
              <w:rPr>
                <w:rFonts w:ascii="Times New Roman" w:eastAsia="Times New Roman" w:hAnsi="Times New Roman" w:cs="Times New Roman"/>
              </w:rPr>
              <w:t>Комитет по культуре</w:t>
            </w:r>
          </w:p>
          <w:p w14:paraId="7C7B9F46" w14:textId="50EAB1CD" w:rsidR="00013324" w:rsidRPr="00013324" w:rsidRDefault="000133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13324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  <w:p w14:paraId="62E2ACCB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 по туризму</w:t>
            </w:r>
          </w:p>
          <w:p w14:paraId="1C63C9DA" w14:textId="4D7020B6" w:rsidR="00013324" w:rsidRDefault="000133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3324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</w:tc>
        <w:tc>
          <w:tcPr>
            <w:tcW w:w="0" w:type="auto"/>
          </w:tcPr>
          <w:p w14:paraId="117430D5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2025</w:t>
            </w:r>
          </w:p>
        </w:tc>
        <w:tc>
          <w:tcPr>
            <w:tcW w:w="0" w:type="auto"/>
          </w:tcPr>
          <w:p w14:paraId="317228F8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  <w:vAlign w:val="center"/>
          </w:tcPr>
          <w:p w14:paraId="594CDBAA" w14:textId="77777777" w:rsidR="00521A50" w:rsidRDefault="00CC31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жизни. Увеличение охвата профилактическими осмотрами взрослого населения</w:t>
            </w:r>
          </w:p>
        </w:tc>
        <w:tc>
          <w:tcPr>
            <w:tcW w:w="0" w:type="auto"/>
            <w:vAlign w:val="center"/>
          </w:tcPr>
          <w:p w14:paraId="2FC8091A" w14:textId="77777777" w:rsidR="00521A50" w:rsidRDefault="00CC3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7</w:t>
            </w:r>
          </w:p>
        </w:tc>
      </w:tr>
      <w:tr w:rsidR="00521A50" w14:paraId="4759EE19" w14:textId="77777777">
        <w:tc>
          <w:tcPr>
            <w:tcW w:w="0" w:type="auto"/>
            <w:gridSpan w:val="7"/>
          </w:tcPr>
          <w:p w14:paraId="2AA00D98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8. Проведение оздоровительных и профилактических мероприятий для детей и подростков, а также информационно-профилактических кампаний по укреплению семьи и активному долголетию</w:t>
            </w:r>
          </w:p>
        </w:tc>
      </w:tr>
      <w:tr w:rsidR="00521A50" w14:paraId="30BAE3F6" w14:textId="77777777">
        <w:tc>
          <w:tcPr>
            <w:tcW w:w="0" w:type="auto"/>
          </w:tcPr>
          <w:p w14:paraId="30206209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0" w:type="auto"/>
          </w:tcPr>
          <w:p w14:paraId="0FF63D31" w14:textId="77777777" w:rsidR="00521A50" w:rsidRDefault="00CC3135">
            <w:pPr>
              <w:spacing w:after="160" w:line="259" w:lineRule="auto"/>
              <w:ind w:hanging="19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 xml:space="preserve">Организация профильных лагерей с дневным пребыванием на базе образовательных организаций по тематике здорового образа жизни в период проведения оздоровительной кампании. </w:t>
            </w:r>
          </w:p>
        </w:tc>
        <w:tc>
          <w:tcPr>
            <w:tcW w:w="0" w:type="auto"/>
          </w:tcPr>
          <w:p w14:paraId="61EB2CF8" w14:textId="16290255" w:rsidR="00013324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Комитет физической культуры и спорта </w:t>
            </w:r>
          </w:p>
          <w:p w14:paraId="3E4B415C" w14:textId="7D17C3A9" w:rsidR="00013324" w:rsidRDefault="000133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3324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  <w:p w14:paraId="669111E1" w14:textId="77777777" w:rsidR="00013324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Комитет по культуре </w:t>
            </w:r>
          </w:p>
          <w:p w14:paraId="19749188" w14:textId="650DEAAF" w:rsidR="00521A50" w:rsidRDefault="000133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3324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  <w:r w:rsidR="00CC3135">
              <w:rPr>
                <w:rFonts w:ascii="Times New Roman" w:eastAsia="Times New Roman" w:hAnsi="Times New Roman" w:cs="Times New Roman"/>
              </w:rPr>
              <w:br/>
              <w:t>Управление образования</w:t>
            </w:r>
          </w:p>
          <w:p w14:paraId="61F12599" w14:textId="7DA33D37" w:rsidR="00013324" w:rsidRDefault="000133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3324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  <w:p w14:paraId="3D1FBE68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32BC8231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57A15C39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7999541B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охвата профилактическими мероприятиями детского населения</w:t>
            </w:r>
          </w:p>
        </w:tc>
        <w:tc>
          <w:tcPr>
            <w:tcW w:w="0" w:type="auto"/>
          </w:tcPr>
          <w:p w14:paraId="5A33B573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1</w:t>
            </w:r>
          </w:p>
        </w:tc>
      </w:tr>
      <w:tr w:rsidR="00521A50" w14:paraId="5A45559D" w14:textId="77777777">
        <w:tc>
          <w:tcPr>
            <w:tcW w:w="0" w:type="auto"/>
          </w:tcPr>
          <w:p w14:paraId="51464E25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0" w:type="auto"/>
          </w:tcPr>
          <w:p w14:paraId="25D242BF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и проведение районных соревнований по сдаче комплекса ГТО</w:t>
            </w:r>
          </w:p>
        </w:tc>
        <w:tc>
          <w:tcPr>
            <w:tcW w:w="0" w:type="auto"/>
          </w:tcPr>
          <w:p w14:paraId="41CC4EEF" w14:textId="55FCEEFB" w:rsidR="00013324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Комитет физической культуры и спорта</w:t>
            </w:r>
          </w:p>
          <w:p w14:paraId="6368E9F3" w14:textId="13D4BACB" w:rsidR="00013324" w:rsidRDefault="000133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3324">
              <w:rPr>
                <w:rFonts w:ascii="Times New Roman" w:eastAsia="Times New Roman" w:hAnsi="Times New Roman" w:cs="Times New Roman"/>
              </w:rPr>
              <w:lastRenderedPageBreak/>
              <w:t>Администрации Одинцовского городского округа</w:t>
            </w:r>
          </w:p>
          <w:p w14:paraId="4E22F5BB" w14:textId="77777777" w:rsidR="00013324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Комитет по культуре </w:t>
            </w:r>
          </w:p>
          <w:p w14:paraId="544184DD" w14:textId="4704A1A2" w:rsidR="00521A50" w:rsidRDefault="000133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3324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  <w:r w:rsidR="00CC3135">
              <w:rPr>
                <w:rFonts w:ascii="Times New Roman" w:eastAsia="Times New Roman" w:hAnsi="Times New Roman" w:cs="Times New Roman"/>
              </w:rPr>
              <w:br/>
              <w:t>Управление образования</w:t>
            </w:r>
          </w:p>
          <w:p w14:paraId="66FAA9E6" w14:textId="55EA5DAF" w:rsidR="00013324" w:rsidRDefault="00013324" w:rsidP="000133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3324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</w:tc>
        <w:tc>
          <w:tcPr>
            <w:tcW w:w="0" w:type="auto"/>
          </w:tcPr>
          <w:p w14:paraId="54A46532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2025</w:t>
            </w:r>
          </w:p>
        </w:tc>
        <w:tc>
          <w:tcPr>
            <w:tcW w:w="0" w:type="auto"/>
          </w:tcPr>
          <w:p w14:paraId="51CF1486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0" w:type="auto"/>
          </w:tcPr>
          <w:p w14:paraId="2EEF1EFC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Увеличение охвата профилактическими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мероприятиями детского населения</w:t>
            </w:r>
          </w:p>
        </w:tc>
        <w:tc>
          <w:tcPr>
            <w:tcW w:w="0" w:type="auto"/>
          </w:tcPr>
          <w:p w14:paraId="50AAD861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Показатель 1</w:t>
            </w:r>
          </w:p>
        </w:tc>
      </w:tr>
      <w:tr w:rsidR="00521A50" w14:paraId="56C2F855" w14:textId="77777777">
        <w:tc>
          <w:tcPr>
            <w:tcW w:w="0" w:type="auto"/>
          </w:tcPr>
          <w:p w14:paraId="482E8B43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</w:t>
            </w:r>
          </w:p>
        </w:tc>
        <w:tc>
          <w:tcPr>
            <w:tcW w:w="0" w:type="auto"/>
          </w:tcPr>
          <w:p w14:paraId="5E7CDD70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и проведение районных соревнований различной направленности (легкая атлетика, волейбол, баскетбол, настольный теннис)</w:t>
            </w:r>
          </w:p>
        </w:tc>
        <w:tc>
          <w:tcPr>
            <w:tcW w:w="0" w:type="auto"/>
          </w:tcPr>
          <w:p w14:paraId="22D56B4E" w14:textId="70824B80" w:rsidR="00013324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Комитет физической культуры и спорта </w:t>
            </w:r>
          </w:p>
          <w:p w14:paraId="5197683B" w14:textId="6E00E800" w:rsidR="00013324" w:rsidRDefault="000133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3324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  <w:p w14:paraId="2AFE2D37" w14:textId="77777777" w:rsidR="00013324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Комитет по культуре</w:t>
            </w:r>
          </w:p>
          <w:p w14:paraId="4CEF98B8" w14:textId="31FB62C8" w:rsidR="00013324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13324" w:rsidRPr="00013324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  <w:p w14:paraId="70DDC0F7" w14:textId="140966F4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Управление образования</w:t>
            </w:r>
          </w:p>
          <w:p w14:paraId="47BF5F61" w14:textId="014F9B83" w:rsidR="00013324" w:rsidRDefault="000133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3324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  <w:p w14:paraId="73CCB858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4B8286F9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34C8E6C5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0" w:type="auto"/>
          </w:tcPr>
          <w:p w14:paraId="7018544A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охвата профилактическими мероприятиями детского населения</w:t>
            </w:r>
          </w:p>
        </w:tc>
        <w:tc>
          <w:tcPr>
            <w:tcW w:w="0" w:type="auto"/>
          </w:tcPr>
          <w:p w14:paraId="116E4262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1</w:t>
            </w:r>
          </w:p>
        </w:tc>
      </w:tr>
      <w:tr w:rsidR="00521A50" w14:paraId="7BE0FE92" w14:textId="77777777">
        <w:tc>
          <w:tcPr>
            <w:tcW w:w="0" w:type="auto"/>
          </w:tcPr>
          <w:p w14:paraId="6670EC56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0" w:type="auto"/>
          </w:tcPr>
          <w:p w14:paraId="40780A45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смотров – конкурсов среди образовательных учреждений на лучшую организацию работы по физкультурной и спортивно –массовой работе</w:t>
            </w:r>
          </w:p>
        </w:tc>
        <w:tc>
          <w:tcPr>
            <w:tcW w:w="0" w:type="auto"/>
          </w:tcPr>
          <w:p w14:paraId="621DF24D" w14:textId="77777777" w:rsidR="00013324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Комитет физической культуры и спорта</w:t>
            </w:r>
          </w:p>
          <w:p w14:paraId="335EFD3B" w14:textId="4464FDA0" w:rsidR="00013324" w:rsidRDefault="000133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3324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  <w:r w:rsidR="00CC313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346C19" w14:textId="77777777" w:rsidR="00013324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Комитет по культуре</w:t>
            </w:r>
          </w:p>
          <w:p w14:paraId="75487245" w14:textId="0B54BFC1" w:rsidR="00013324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13324" w:rsidRPr="00013324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  <w:p w14:paraId="10F500FA" w14:textId="4D4D0E34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Управление образования</w:t>
            </w:r>
          </w:p>
          <w:p w14:paraId="2026B87C" w14:textId="35CE544A" w:rsidR="00013324" w:rsidRDefault="000133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3324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  <w:p w14:paraId="693F8816" w14:textId="77777777" w:rsidR="00521A50" w:rsidRDefault="00521A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14:paraId="436937F0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2025</w:t>
            </w:r>
          </w:p>
        </w:tc>
        <w:tc>
          <w:tcPr>
            <w:tcW w:w="0" w:type="auto"/>
          </w:tcPr>
          <w:p w14:paraId="367C78AD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0" w:type="auto"/>
          </w:tcPr>
          <w:p w14:paraId="1AB40BCB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охвата профилактическими мероприятиями детского населения</w:t>
            </w:r>
          </w:p>
        </w:tc>
        <w:tc>
          <w:tcPr>
            <w:tcW w:w="0" w:type="auto"/>
          </w:tcPr>
          <w:p w14:paraId="75DF6221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1</w:t>
            </w:r>
          </w:p>
        </w:tc>
      </w:tr>
      <w:tr w:rsidR="00521A50" w14:paraId="297B55CB" w14:textId="77777777">
        <w:tc>
          <w:tcPr>
            <w:tcW w:w="0" w:type="auto"/>
          </w:tcPr>
          <w:p w14:paraId="0D40DFB5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  <w:tc>
          <w:tcPr>
            <w:tcW w:w="0" w:type="auto"/>
          </w:tcPr>
          <w:p w14:paraId="781191A6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и проведение физкультурно-спортивных мероприятий различной направленности для граждан старшего поколения</w:t>
            </w:r>
          </w:p>
        </w:tc>
        <w:tc>
          <w:tcPr>
            <w:tcW w:w="0" w:type="auto"/>
          </w:tcPr>
          <w:p w14:paraId="409E21F2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Комитет физической культуры и спорта</w:t>
            </w:r>
          </w:p>
          <w:p w14:paraId="538092C5" w14:textId="6EF1544F" w:rsidR="00013324" w:rsidRDefault="000133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3324">
              <w:rPr>
                <w:rFonts w:ascii="Times New Roman" w:eastAsia="Times New Roman" w:hAnsi="Times New Roman" w:cs="Times New Roman"/>
              </w:rPr>
              <w:t>Администрации Одинцовского городского округа</w:t>
            </w:r>
          </w:p>
        </w:tc>
        <w:tc>
          <w:tcPr>
            <w:tcW w:w="0" w:type="auto"/>
          </w:tcPr>
          <w:p w14:paraId="34568E10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5A2E7946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0" w:type="auto"/>
          </w:tcPr>
          <w:p w14:paraId="0D2B6D5F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Создание среды, способствующей увеличению числа граждан, занимающихся физической культурой  </w:t>
            </w:r>
          </w:p>
        </w:tc>
        <w:tc>
          <w:tcPr>
            <w:tcW w:w="0" w:type="auto"/>
          </w:tcPr>
          <w:p w14:paraId="1142C5D4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1</w:t>
            </w:r>
          </w:p>
        </w:tc>
      </w:tr>
      <w:tr w:rsidR="00521A50" w14:paraId="7993E964" w14:textId="77777777">
        <w:tc>
          <w:tcPr>
            <w:tcW w:w="0" w:type="auto"/>
          </w:tcPr>
          <w:p w14:paraId="465B9C56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  <w:tc>
          <w:tcPr>
            <w:tcW w:w="0" w:type="auto"/>
          </w:tcPr>
          <w:p w14:paraId="508A6704" w14:textId="77777777" w:rsidR="00521A50" w:rsidRDefault="00CC3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информационно-коммуникационных кампаний, направленных на мотивацию граждан старшего поколения к здоровому образу жизни, включая здоровое питание, двигательную активность и отказ от вредных привычек</w:t>
            </w:r>
          </w:p>
        </w:tc>
        <w:tc>
          <w:tcPr>
            <w:tcW w:w="0" w:type="auto"/>
          </w:tcPr>
          <w:p w14:paraId="5718F3ED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Одинцовского городского округа Московской области</w:t>
            </w:r>
          </w:p>
          <w:p w14:paraId="1FA66719" w14:textId="4D9A1717" w:rsidR="00521A50" w:rsidRDefault="004B7F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B7F56">
              <w:rPr>
                <w:rFonts w:ascii="Times New Roman" w:eastAsia="Times New Roman" w:hAnsi="Times New Roman" w:cs="Times New Roman"/>
              </w:rPr>
              <w:t>Госу</w:t>
            </w:r>
            <w:r w:rsidR="00D02FFB">
              <w:rPr>
                <w:rFonts w:ascii="Times New Roman" w:eastAsia="Times New Roman" w:hAnsi="Times New Roman" w:cs="Times New Roman"/>
              </w:rPr>
              <w:t>дарственное бюджетное учреждение</w:t>
            </w:r>
            <w:r w:rsidRPr="004B7F56">
              <w:rPr>
                <w:rFonts w:ascii="Times New Roman" w:eastAsia="Times New Roman" w:hAnsi="Times New Roman" w:cs="Times New Roman"/>
              </w:rPr>
              <w:t xml:space="preserve"> здравоохранения Московской области «Одинцовская областная больница»</w:t>
            </w:r>
          </w:p>
        </w:tc>
        <w:tc>
          <w:tcPr>
            <w:tcW w:w="0" w:type="auto"/>
          </w:tcPr>
          <w:p w14:paraId="2127D5BA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14:paraId="16FB705E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0" w:type="auto"/>
          </w:tcPr>
          <w:p w14:paraId="1C8F7C28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среды, способствующей формированию мотивации к ведению здорового образа жизни. Увеличение охвата профилактическими осмотрами взрослого населения</w:t>
            </w:r>
          </w:p>
        </w:tc>
        <w:tc>
          <w:tcPr>
            <w:tcW w:w="0" w:type="auto"/>
          </w:tcPr>
          <w:p w14:paraId="3AF5DB45" w14:textId="77777777" w:rsidR="00521A50" w:rsidRDefault="00CC3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4</w:t>
            </w:r>
          </w:p>
        </w:tc>
      </w:tr>
    </w:tbl>
    <w:p w14:paraId="77DCC485" w14:textId="6B6C1302" w:rsidR="00EE4FD3" w:rsidRDefault="00EE4FD3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F9C58F" w14:textId="7C50985E" w:rsidR="00183FC7" w:rsidRDefault="00183FC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015721" w14:textId="6C24BC95" w:rsidR="00835B47" w:rsidRDefault="00835B47" w:rsidP="005957F7">
      <w:pPr>
        <w:widowControl w:val="0"/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8D94FA" w14:textId="77777777" w:rsidR="00EE4FD3" w:rsidRPr="00EE4FD3" w:rsidRDefault="00EE4FD3" w:rsidP="00EE4FD3">
      <w:pPr>
        <w:widowControl w:val="0"/>
        <w:shd w:val="clear" w:color="auto" w:fill="FFFFFF"/>
        <w:spacing w:before="300" w:after="120" w:line="240" w:lineRule="atLeast"/>
        <w:ind w:right="-30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EE4FD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Заместитель Главы </w:t>
      </w:r>
    </w:p>
    <w:p w14:paraId="02992406" w14:textId="77777777" w:rsidR="00EE4FD3" w:rsidRPr="00EE4FD3" w:rsidRDefault="00EE4FD3" w:rsidP="00EE4FD3">
      <w:pPr>
        <w:widowControl w:val="0"/>
        <w:spacing w:before="300"/>
        <w:ind w:right="-30"/>
        <w:contextualSpacing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EE4FD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Одинцовского городского округа                                                                                                                          О.В. Дмитриев</w:t>
      </w:r>
    </w:p>
    <w:p w14:paraId="1B053097" w14:textId="3125BF89" w:rsidR="00835B47" w:rsidRDefault="00835B47" w:rsidP="00EE4FD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B669B0" w14:textId="6F2ED618" w:rsidR="00835B47" w:rsidRDefault="00835B47" w:rsidP="00EE4FD3">
      <w:pPr>
        <w:widowControl w:val="0"/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D844C9" w14:textId="6DD3CCC7" w:rsidR="00EE4FD3" w:rsidRDefault="00EE4FD3" w:rsidP="00EE4FD3">
      <w:pPr>
        <w:widowControl w:val="0"/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F63C1D" w14:textId="176CEF77" w:rsidR="00EE4FD3" w:rsidRDefault="00EE4FD3" w:rsidP="00EE4FD3">
      <w:pPr>
        <w:widowControl w:val="0"/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3A080B" w14:textId="0653569B" w:rsidR="00835B47" w:rsidRDefault="00835B4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2E2C29" w14:textId="7460EF0B" w:rsidR="00835B47" w:rsidRDefault="00835B4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BF6425" w14:textId="5A71AFB0" w:rsidR="00835B47" w:rsidRDefault="00835B4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6DE161" w14:textId="506C3C66" w:rsidR="00835B47" w:rsidRDefault="00835B4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83E8A4" w14:textId="7F808CA7" w:rsidR="00835B47" w:rsidRDefault="00835B4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7B8C63" w14:textId="5AA94884" w:rsidR="00521A50" w:rsidRDefault="00835B47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 w:rsidR="00CC3135">
        <w:rPr>
          <w:rFonts w:ascii="Times New Roman" w:eastAsia="Times New Roman" w:hAnsi="Times New Roman" w:cs="Times New Roman"/>
        </w:rPr>
        <w:t>2</w:t>
      </w:r>
    </w:p>
    <w:p w14:paraId="2B4FC5BF" w14:textId="17FA6710" w:rsidR="00835B47" w:rsidRDefault="00835B47" w:rsidP="00835B47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к программе</w:t>
      </w:r>
    </w:p>
    <w:p w14:paraId="4FFB4FBC" w14:textId="77777777" w:rsidR="00521A50" w:rsidRDefault="00521A50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26572B" w14:textId="62A1A259" w:rsidR="00521A50" w:rsidRDefault="00CC313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17AE">
        <w:rPr>
          <w:rFonts w:ascii="Times New Roman" w:eastAsia="Times New Roman" w:hAnsi="Times New Roman" w:cs="Times New Roman"/>
          <w:b/>
          <w:sz w:val="28"/>
          <w:szCs w:val="28"/>
        </w:rPr>
        <w:t>Перечень показателей (индикаторов) муниципальной программы «Укрепление общественного здоровья»</w:t>
      </w:r>
      <w:r w:rsidR="00591B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12"/>
        <w:tblW w:w="5000" w:type="pct"/>
        <w:tblLayout w:type="fixed"/>
        <w:tblLook w:val="04A0" w:firstRow="1" w:lastRow="0" w:firstColumn="1" w:lastColumn="0" w:noHBand="0" w:noVBand="1"/>
      </w:tblPr>
      <w:tblGrid>
        <w:gridCol w:w="556"/>
        <w:gridCol w:w="1668"/>
        <w:gridCol w:w="1668"/>
        <w:gridCol w:w="1665"/>
        <w:gridCol w:w="934"/>
        <w:gridCol w:w="1393"/>
        <w:gridCol w:w="1750"/>
        <w:gridCol w:w="608"/>
        <w:gridCol w:w="14"/>
        <w:gridCol w:w="708"/>
        <w:gridCol w:w="828"/>
        <w:gridCol w:w="828"/>
        <w:gridCol w:w="808"/>
        <w:gridCol w:w="23"/>
        <w:gridCol w:w="800"/>
        <w:gridCol w:w="26"/>
      </w:tblGrid>
      <w:tr w:rsidR="00FD1950" w14:paraId="1C30AB65" w14:textId="77777777" w:rsidTr="00FC38FA">
        <w:trPr>
          <w:gridAfter w:val="1"/>
          <w:wAfter w:w="9" w:type="pct"/>
        </w:trPr>
        <w:tc>
          <w:tcPr>
            <w:tcW w:w="195" w:type="pct"/>
            <w:vMerge w:val="restart"/>
          </w:tcPr>
          <w:p w14:paraId="2B5A6E91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84" w:type="pct"/>
          </w:tcPr>
          <w:p w14:paraId="3D31B970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</w:tcPr>
          <w:p w14:paraId="2F3C21A8" w14:textId="787BB73E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3" w:type="pct"/>
            <w:vMerge w:val="restart"/>
          </w:tcPr>
          <w:p w14:paraId="21E50822" w14:textId="2E3E8334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показателя (индикатора) </w:t>
            </w:r>
          </w:p>
        </w:tc>
        <w:tc>
          <w:tcPr>
            <w:tcW w:w="327" w:type="pct"/>
            <w:vMerge w:val="restart"/>
          </w:tcPr>
          <w:p w14:paraId="11C940A9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488" w:type="pct"/>
            <w:vMerge w:val="restart"/>
          </w:tcPr>
          <w:p w14:paraId="646055CC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Ответственный исполнитель</w:t>
            </w:r>
          </w:p>
        </w:tc>
        <w:tc>
          <w:tcPr>
            <w:tcW w:w="613" w:type="pct"/>
            <w:vMerge w:val="restart"/>
          </w:tcPr>
          <w:p w14:paraId="7ACDAFDC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Источник данных</w:t>
            </w:r>
          </w:p>
        </w:tc>
        <w:tc>
          <w:tcPr>
            <w:tcW w:w="1617" w:type="pct"/>
            <w:gridSpan w:val="8"/>
          </w:tcPr>
          <w:p w14:paraId="44500B36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Значения показателей (индикаторов) по годам реализации</w:t>
            </w:r>
          </w:p>
        </w:tc>
      </w:tr>
      <w:tr w:rsidR="00FD1950" w14:paraId="72885E8E" w14:textId="77777777" w:rsidTr="00FC38FA">
        <w:trPr>
          <w:gridAfter w:val="1"/>
          <w:wAfter w:w="9" w:type="pct"/>
        </w:trPr>
        <w:tc>
          <w:tcPr>
            <w:tcW w:w="195" w:type="pct"/>
            <w:vMerge/>
          </w:tcPr>
          <w:p w14:paraId="6797A3BC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</w:tcPr>
          <w:p w14:paraId="239027B8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4" w:type="pct"/>
          </w:tcPr>
          <w:p w14:paraId="34058FC0" w14:textId="37A3D78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3" w:type="pct"/>
            <w:vMerge/>
          </w:tcPr>
          <w:p w14:paraId="4734D112" w14:textId="30E3F39D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7" w:type="pct"/>
            <w:vMerge/>
          </w:tcPr>
          <w:p w14:paraId="040C3277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8" w:type="pct"/>
            <w:vMerge/>
          </w:tcPr>
          <w:p w14:paraId="3C775127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13" w:type="pct"/>
            <w:vMerge/>
          </w:tcPr>
          <w:p w14:paraId="36A6A99A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pct"/>
            <w:gridSpan w:val="2"/>
          </w:tcPr>
          <w:p w14:paraId="12ABBD34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248" w:type="pct"/>
          </w:tcPr>
          <w:p w14:paraId="0D5C2116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290" w:type="pct"/>
          </w:tcPr>
          <w:p w14:paraId="271D8ABF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290" w:type="pct"/>
          </w:tcPr>
          <w:p w14:paraId="49086E89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283" w:type="pct"/>
          </w:tcPr>
          <w:p w14:paraId="1C5B6473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288" w:type="pct"/>
            <w:gridSpan w:val="2"/>
          </w:tcPr>
          <w:p w14:paraId="6B297B66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</w:tr>
      <w:tr w:rsidR="00FD1950" w14:paraId="0B02891C" w14:textId="77777777" w:rsidTr="00FC38FA">
        <w:tc>
          <w:tcPr>
            <w:tcW w:w="195" w:type="pct"/>
          </w:tcPr>
          <w:p w14:paraId="27AB01CE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4" w:type="pct"/>
          </w:tcPr>
          <w:p w14:paraId="6506E93C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</w:tcPr>
          <w:p w14:paraId="46C48AF5" w14:textId="6C5070DE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3" w:type="pct"/>
          </w:tcPr>
          <w:p w14:paraId="181E1913" w14:textId="546877B0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7" w:type="pct"/>
          </w:tcPr>
          <w:p w14:paraId="7B930508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8" w:type="pct"/>
          </w:tcPr>
          <w:p w14:paraId="5419CC42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13" w:type="pct"/>
          </w:tcPr>
          <w:p w14:paraId="2AD742F2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3" w:type="pct"/>
          </w:tcPr>
          <w:p w14:paraId="338C4FA4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3" w:type="pct"/>
            <w:gridSpan w:val="2"/>
          </w:tcPr>
          <w:p w14:paraId="0E75097E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0" w:type="pct"/>
          </w:tcPr>
          <w:p w14:paraId="06E7A5E6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90" w:type="pct"/>
          </w:tcPr>
          <w:p w14:paraId="2E55D6E1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91" w:type="pct"/>
            <w:gridSpan w:val="2"/>
          </w:tcPr>
          <w:p w14:paraId="667BE7EB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9" w:type="pct"/>
            <w:gridSpan w:val="2"/>
          </w:tcPr>
          <w:p w14:paraId="4A769B7A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FD1950" w14:paraId="0F22C684" w14:textId="77777777" w:rsidTr="00FC38FA">
        <w:tc>
          <w:tcPr>
            <w:tcW w:w="195" w:type="pct"/>
          </w:tcPr>
          <w:p w14:paraId="5391808F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4" w:type="pct"/>
          </w:tcPr>
          <w:p w14:paraId="7713A0FB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84" w:type="pct"/>
          </w:tcPr>
          <w:p w14:paraId="752E97C1" w14:textId="552E94E9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83" w:type="pct"/>
          </w:tcPr>
          <w:p w14:paraId="34308D2A" w14:textId="7D13A1AE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Доля граждан, систематически занимающихся физической культурой и спортом (в общей численности граждан, не имеющих противопоказаний и ограничений для занятий физической культурой и спортом («Стратегия развития физической культуры и спорта в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Федерации на период до 2030г.»)</w:t>
            </w:r>
          </w:p>
        </w:tc>
        <w:tc>
          <w:tcPr>
            <w:tcW w:w="327" w:type="pct"/>
          </w:tcPr>
          <w:p w14:paraId="1C02A166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488" w:type="pct"/>
          </w:tcPr>
          <w:p w14:paraId="68A428EE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Администрация Одинцовского городского округа Московской области</w:t>
            </w:r>
          </w:p>
        </w:tc>
        <w:tc>
          <w:tcPr>
            <w:tcW w:w="613" w:type="pct"/>
          </w:tcPr>
          <w:p w14:paraId="43049699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администрацией муниципального образования</w:t>
            </w:r>
          </w:p>
        </w:tc>
        <w:tc>
          <w:tcPr>
            <w:tcW w:w="213" w:type="pct"/>
          </w:tcPr>
          <w:p w14:paraId="4A5BF359" w14:textId="77777777" w:rsidR="00FD1950" w:rsidRDefault="00FD19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253" w:type="pct"/>
            <w:gridSpan w:val="2"/>
          </w:tcPr>
          <w:p w14:paraId="14AE6A6E" w14:textId="77777777" w:rsidR="00FD1950" w:rsidRDefault="00FD19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90" w:type="pct"/>
          </w:tcPr>
          <w:p w14:paraId="11B78417" w14:textId="77777777" w:rsidR="00FD1950" w:rsidRDefault="00FD19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290" w:type="pct"/>
          </w:tcPr>
          <w:p w14:paraId="7C72CF5D" w14:textId="77777777" w:rsidR="00FD1950" w:rsidRDefault="00FD19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291" w:type="pct"/>
            <w:gridSpan w:val="2"/>
          </w:tcPr>
          <w:p w14:paraId="0CC543D7" w14:textId="77777777" w:rsidR="00FD1950" w:rsidRDefault="00FD19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289" w:type="pct"/>
            <w:gridSpan w:val="2"/>
          </w:tcPr>
          <w:p w14:paraId="3BE38A60" w14:textId="77777777" w:rsidR="00FD1950" w:rsidRDefault="00FD19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FD1950" w14:paraId="72B7379E" w14:textId="77777777" w:rsidTr="00FC38FA">
        <w:tc>
          <w:tcPr>
            <w:tcW w:w="195" w:type="pct"/>
          </w:tcPr>
          <w:p w14:paraId="629DE843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84" w:type="pct"/>
          </w:tcPr>
          <w:p w14:paraId="5C63848E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4" w:type="pct"/>
          </w:tcPr>
          <w:p w14:paraId="400F9B55" w14:textId="4713C46E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3" w:type="pct"/>
          </w:tcPr>
          <w:p w14:paraId="1EA993E4" w14:textId="1780B795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граждан, ежегодно проходящих профилактический</w:t>
            </w:r>
          </w:p>
          <w:p w14:paraId="5DA52BD5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медицинский осмотр и(или) диспансеризацию, от общего</w:t>
            </w:r>
          </w:p>
          <w:p w14:paraId="610B688D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числа населения</w:t>
            </w:r>
          </w:p>
        </w:tc>
        <w:tc>
          <w:tcPr>
            <w:tcW w:w="327" w:type="pct"/>
          </w:tcPr>
          <w:p w14:paraId="6D78EAA9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488" w:type="pct"/>
          </w:tcPr>
          <w:p w14:paraId="35F539B2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Министерство здравоохранения Московской области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Администрация Одинцовского городского округа Московской области</w:t>
            </w:r>
          </w:p>
          <w:p w14:paraId="364E5EBC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" w:type="pct"/>
          </w:tcPr>
          <w:p w14:paraId="63B6818C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ТФОМС ТО</w:t>
            </w:r>
          </w:p>
        </w:tc>
        <w:tc>
          <w:tcPr>
            <w:tcW w:w="213" w:type="pct"/>
          </w:tcPr>
          <w:p w14:paraId="6BF7249D" w14:textId="77777777" w:rsidR="00FD1950" w:rsidRDefault="00FD19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53" w:type="pct"/>
            <w:gridSpan w:val="2"/>
          </w:tcPr>
          <w:p w14:paraId="24FE999F" w14:textId="77777777" w:rsidR="00FD1950" w:rsidRDefault="00FD19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90" w:type="pct"/>
          </w:tcPr>
          <w:p w14:paraId="6D1DAD12" w14:textId="77777777" w:rsidR="00FD1950" w:rsidRDefault="00FD19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90" w:type="pct"/>
          </w:tcPr>
          <w:p w14:paraId="0578E974" w14:textId="77777777" w:rsidR="00FD1950" w:rsidRDefault="00FD19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91" w:type="pct"/>
            <w:gridSpan w:val="2"/>
          </w:tcPr>
          <w:p w14:paraId="32477C73" w14:textId="77777777" w:rsidR="00FD1950" w:rsidRDefault="00FD19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89" w:type="pct"/>
            <w:gridSpan w:val="2"/>
          </w:tcPr>
          <w:p w14:paraId="1C7C83E0" w14:textId="77777777" w:rsidR="00FD1950" w:rsidRDefault="00FD19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FD1950" w14:paraId="31FB4839" w14:textId="77777777" w:rsidTr="00FC38FA">
        <w:tc>
          <w:tcPr>
            <w:tcW w:w="195" w:type="pct"/>
          </w:tcPr>
          <w:p w14:paraId="78EB7001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4" w:type="pct"/>
          </w:tcPr>
          <w:p w14:paraId="066A237D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</w:tcPr>
          <w:p w14:paraId="34D8077E" w14:textId="70E11832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3" w:type="pct"/>
          </w:tcPr>
          <w:p w14:paraId="513CF18B" w14:textId="31C6DB4E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 анализ лучших практик корпоративных программ по ведению здорового образа жизни и профилактики хронических неинфекционных заболеваний с внедрением в деятельность предприятий </w:t>
            </w:r>
          </w:p>
        </w:tc>
        <w:tc>
          <w:tcPr>
            <w:tcW w:w="327" w:type="pct"/>
          </w:tcPr>
          <w:p w14:paraId="3DF926F9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Условная единица</w:t>
            </w:r>
          </w:p>
        </w:tc>
        <w:tc>
          <w:tcPr>
            <w:tcW w:w="488" w:type="pct"/>
          </w:tcPr>
          <w:p w14:paraId="0DA59C4B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Администрация Одинцовского городского округа Московской области</w:t>
            </w:r>
          </w:p>
          <w:p w14:paraId="31B77AAE" w14:textId="3AB9BC69" w:rsidR="00FD1950" w:rsidRDefault="004B7F5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7F56">
              <w:rPr>
                <w:rFonts w:ascii="Times New Roman" w:eastAsia="Times New Roman" w:hAnsi="Times New Roman" w:cs="Times New Roman"/>
                <w:sz w:val="22"/>
                <w:szCs w:val="22"/>
              </w:rPr>
              <w:t>Государственное бюдж</w:t>
            </w:r>
            <w:r w:rsidR="00D02FFB">
              <w:rPr>
                <w:rFonts w:ascii="Times New Roman" w:eastAsia="Times New Roman" w:hAnsi="Times New Roman" w:cs="Times New Roman"/>
                <w:sz w:val="22"/>
                <w:szCs w:val="22"/>
              </w:rPr>
              <w:t>етное учреждение здравоохранение</w:t>
            </w:r>
            <w:r w:rsidRPr="004B7F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Московской области «Одинцовская областная больница»</w:t>
            </w:r>
          </w:p>
        </w:tc>
        <w:tc>
          <w:tcPr>
            <w:tcW w:w="613" w:type="pct"/>
          </w:tcPr>
          <w:p w14:paraId="72EBDAD3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Оказание услуг (выполнение работ)</w:t>
            </w:r>
          </w:p>
        </w:tc>
        <w:tc>
          <w:tcPr>
            <w:tcW w:w="213" w:type="pct"/>
          </w:tcPr>
          <w:p w14:paraId="7D0E89E9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3" w:type="pct"/>
            <w:gridSpan w:val="2"/>
          </w:tcPr>
          <w:p w14:paraId="5FEA3EB0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0" w:type="pct"/>
          </w:tcPr>
          <w:p w14:paraId="160E75E3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0" w:type="pct"/>
          </w:tcPr>
          <w:p w14:paraId="4883B051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1" w:type="pct"/>
            <w:gridSpan w:val="2"/>
          </w:tcPr>
          <w:p w14:paraId="1BDBC36D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9" w:type="pct"/>
            <w:gridSpan w:val="2"/>
          </w:tcPr>
          <w:p w14:paraId="6319D5F2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D1950" w14:paraId="01805AE5" w14:textId="77777777" w:rsidTr="00FC38FA">
        <w:tc>
          <w:tcPr>
            <w:tcW w:w="195" w:type="pct"/>
          </w:tcPr>
          <w:p w14:paraId="57D039FF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584" w:type="pct"/>
          </w:tcPr>
          <w:p w14:paraId="2231461B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pct"/>
          </w:tcPr>
          <w:p w14:paraId="5EBFEC02" w14:textId="30E0267D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3" w:type="pct"/>
          </w:tcPr>
          <w:p w14:paraId="215F0877" w14:textId="5EA4438A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Снижение коэффициента смертности (граждан всех возрастных групп) в муниципальном образовании</w:t>
            </w:r>
          </w:p>
        </w:tc>
        <w:tc>
          <w:tcPr>
            <w:tcW w:w="327" w:type="pct"/>
          </w:tcPr>
          <w:p w14:paraId="60EAA894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488" w:type="pct"/>
          </w:tcPr>
          <w:p w14:paraId="180D3CEE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Администрация Одинцовского городского округа Московской области</w:t>
            </w:r>
          </w:p>
          <w:p w14:paraId="2759F0A1" w14:textId="1034A3E6" w:rsidR="00FD1950" w:rsidRDefault="004B7F5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B7F56">
              <w:rPr>
                <w:rFonts w:ascii="Times New Roman" w:eastAsia="Times New Roman" w:hAnsi="Times New Roman" w:cs="Times New Roman"/>
                <w:sz w:val="22"/>
                <w:szCs w:val="22"/>
              </w:rPr>
              <w:t>Госу</w:t>
            </w:r>
            <w:r w:rsidR="00D02FFB">
              <w:rPr>
                <w:rFonts w:ascii="Times New Roman" w:eastAsia="Times New Roman" w:hAnsi="Times New Roman" w:cs="Times New Roman"/>
                <w:sz w:val="22"/>
                <w:szCs w:val="22"/>
              </w:rPr>
              <w:t>дарственное бюджетное учреждение</w:t>
            </w:r>
            <w:r w:rsidRPr="004B7F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здравоохранения Московской области «Одинцовская областная больница»</w:t>
            </w:r>
          </w:p>
        </w:tc>
        <w:tc>
          <w:tcPr>
            <w:tcW w:w="613" w:type="pct"/>
          </w:tcPr>
          <w:p w14:paraId="15437976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Окружное управление социального развития № 2 Министерства социального развития Московской области</w:t>
            </w:r>
          </w:p>
          <w:p w14:paraId="0A8E236C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  <w:p w14:paraId="2E8D1979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" w:type="pct"/>
          </w:tcPr>
          <w:p w14:paraId="5CCE6C5C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" w:type="pct"/>
            <w:gridSpan w:val="2"/>
          </w:tcPr>
          <w:p w14:paraId="0F6D0110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</w:tcPr>
          <w:p w14:paraId="6BC59E1E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</w:tcPr>
          <w:p w14:paraId="6F857BEC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gridSpan w:val="2"/>
          </w:tcPr>
          <w:p w14:paraId="50DCC71D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" w:type="pct"/>
            <w:gridSpan w:val="2"/>
          </w:tcPr>
          <w:p w14:paraId="2933F2A5" w14:textId="77777777" w:rsidR="00FD1950" w:rsidRDefault="00FD195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CC82FC5" w14:textId="4F656EB6" w:rsidR="00521A50" w:rsidRDefault="00521A50" w:rsidP="00183FC7">
      <w:pPr>
        <w:widowControl w:val="0"/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</w:rPr>
      </w:pPr>
    </w:p>
    <w:p w14:paraId="4032F739" w14:textId="77777777" w:rsidR="00521A50" w:rsidRDefault="00521A50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Times New Roman" w:eastAsia="Times New Roman" w:hAnsi="Times New Roman" w:cs="Times New Roman"/>
        </w:rPr>
      </w:pPr>
    </w:p>
    <w:p w14:paraId="58A849CB" w14:textId="77777777" w:rsidR="00521A50" w:rsidRDefault="00521A50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Times New Roman" w:eastAsia="Times New Roman" w:hAnsi="Times New Roman" w:cs="Times New Roman"/>
        </w:rPr>
      </w:pPr>
    </w:p>
    <w:p w14:paraId="6F581432" w14:textId="77777777" w:rsidR="00EE4FD3" w:rsidRPr="00EE4FD3" w:rsidRDefault="00EE4FD3" w:rsidP="00EE4FD3">
      <w:pPr>
        <w:widowControl w:val="0"/>
        <w:shd w:val="clear" w:color="auto" w:fill="FFFFFF"/>
        <w:spacing w:before="300" w:after="120" w:line="240" w:lineRule="atLeast"/>
        <w:ind w:right="-30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EE4FD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Заместитель Главы </w:t>
      </w:r>
    </w:p>
    <w:p w14:paraId="210BBBED" w14:textId="77777777" w:rsidR="00EE4FD3" w:rsidRPr="00EE4FD3" w:rsidRDefault="00EE4FD3" w:rsidP="00EE4FD3">
      <w:pPr>
        <w:widowControl w:val="0"/>
        <w:spacing w:before="300"/>
        <w:ind w:right="-30"/>
        <w:contextualSpacing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EE4FD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Одинцовского городского округа                                                                                                                          О.В. Дмитриев</w:t>
      </w:r>
    </w:p>
    <w:p w14:paraId="3678ED87" w14:textId="4807AE8E" w:rsidR="00521A50" w:rsidRDefault="00521A50" w:rsidP="00EE4FD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</w:rPr>
      </w:pPr>
    </w:p>
    <w:p w14:paraId="69C05627" w14:textId="12B5FB79" w:rsidR="00EE4FD3" w:rsidRDefault="00EE4FD3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Times New Roman" w:eastAsia="Times New Roman" w:hAnsi="Times New Roman" w:cs="Times New Roman"/>
        </w:rPr>
      </w:pPr>
    </w:p>
    <w:p w14:paraId="6A7D1A9C" w14:textId="5C72C1B7" w:rsidR="00EE4FD3" w:rsidRDefault="00EE4FD3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Times New Roman" w:eastAsia="Times New Roman" w:hAnsi="Times New Roman" w:cs="Times New Roman"/>
        </w:rPr>
      </w:pPr>
    </w:p>
    <w:p w14:paraId="397E6AAA" w14:textId="41CEC5CA" w:rsidR="00EE4FD3" w:rsidRDefault="00EE4FD3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Times New Roman" w:eastAsia="Times New Roman" w:hAnsi="Times New Roman" w:cs="Times New Roman"/>
        </w:rPr>
      </w:pPr>
    </w:p>
    <w:p w14:paraId="34869B8B" w14:textId="2B09F013" w:rsidR="00EE4FD3" w:rsidRDefault="00EE4FD3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Times New Roman" w:eastAsia="Times New Roman" w:hAnsi="Times New Roman" w:cs="Times New Roman"/>
        </w:rPr>
      </w:pPr>
    </w:p>
    <w:p w14:paraId="374BD4CE" w14:textId="732FBCBF" w:rsidR="00EE4FD3" w:rsidRDefault="00EE4FD3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Times New Roman" w:eastAsia="Times New Roman" w:hAnsi="Times New Roman" w:cs="Times New Roman"/>
        </w:rPr>
      </w:pPr>
    </w:p>
    <w:p w14:paraId="0968EA65" w14:textId="18F4D3AD" w:rsidR="00EE4FD3" w:rsidRDefault="00EE4FD3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Times New Roman" w:eastAsia="Times New Roman" w:hAnsi="Times New Roman" w:cs="Times New Roman"/>
        </w:rPr>
      </w:pPr>
    </w:p>
    <w:p w14:paraId="0369430E" w14:textId="783E3431" w:rsidR="00EE4FD3" w:rsidRDefault="00EE4FD3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Times New Roman" w:eastAsia="Times New Roman" w:hAnsi="Times New Roman" w:cs="Times New Roman"/>
        </w:rPr>
      </w:pPr>
    </w:p>
    <w:p w14:paraId="05654047" w14:textId="185F9CAB" w:rsidR="00EE4FD3" w:rsidRDefault="00EE4FD3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Times New Roman" w:eastAsia="Times New Roman" w:hAnsi="Times New Roman" w:cs="Times New Roman"/>
        </w:rPr>
      </w:pPr>
    </w:p>
    <w:p w14:paraId="2709FA6E" w14:textId="44D90B2D" w:rsidR="00EE4FD3" w:rsidRDefault="00EE4FD3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Times New Roman" w:eastAsia="Times New Roman" w:hAnsi="Times New Roman" w:cs="Times New Roman"/>
        </w:rPr>
      </w:pPr>
    </w:p>
    <w:p w14:paraId="558EA68C" w14:textId="5C982399" w:rsidR="00EE4FD3" w:rsidRDefault="00EE4FD3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Times New Roman" w:eastAsia="Times New Roman" w:hAnsi="Times New Roman" w:cs="Times New Roman"/>
        </w:rPr>
      </w:pPr>
    </w:p>
    <w:p w14:paraId="539A7D25" w14:textId="68BFE91A" w:rsidR="00EE4FD3" w:rsidRDefault="00EE4FD3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Times New Roman" w:eastAsia="Times New Roman" w:hAnsi="Times New Roman" w:cs="Times New Roman"/>
        </w:rPr>
      </w:pPr>
    </w:p>
    <w:p w14:paraId="3D24AB99" w14:textId="42D7DD94" w:rsidR="00EE4FD3" w:rsidRDefault="00EE4FD3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Times New Roman" w:eastAsia="Times New Roman" w:hAnsi="Times New Roman" w:cs="Times New Roman"/>
        </w:rPr>
      </w:pPr>
    </w:p>
    <w:p w14:paraId="6B8C6657" w14:textId="6E5C5E2A" w:rsidR="00521A50" w:rsidRDefault="00762829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 w:rsidR="00CC3135">
        <w:rPr>
          <w:rFonts w:ascii="Times New Roman" w:eastAsia="Times New Roman" w:hAnsi="Times New Roman" w:cs="Times New Roman"/>
        </w:rPr>
        <w:t>3</w:t>
      </w:r>
    </w:p>
    <w:p w14:paraId="68956492" w14:textId="0797EE9E" w:rsidR="00EE4FD3" w:rsidRDefault="00EE4FD3" w:rsidP="00EE4FD3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к программе</w:t>
      </w:r>
    </w:p>
    <w:p w14:paraId="552481B0" w14:textId="77777777" w:rsidR="00521A50" w:rsidRDefault="00521A50">
      <w:pPr>
        <w:widowControl w:val="0"/>
        <w:autoSpaceDE w:val="0"/>
        <w:autoSpaceDN w:val="0"/>
        <w:adjustRightInd w:val="0"/>
        <w:ind w:firstLine="709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604F49" w14:textId="65322385" w:rsidR="00521A50" w:rsidRDefault="00CC313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 об основных мерах правового регулирования в сфере реализации муниципальной программы «Укрепление общественного здоровья»</w:t>
      </w:r>
    </w:p>
    <w:p w14:paraId="4F8982E7" w14:textId="77777777" w:rsidR="008C10D6" w:rsidRDefault="008C10D6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789"/>
        <w:gridCol w:w="3824"/>
        <w:gridCol w:w="2938"/>
        <w:gridCol w:w="2891"/>
        <w:gridCol w:w="2835"/>
      </w:tblGrid>
      <w:tr w:rsidR="00521A50" w:rsidRPr="008C10D6" w14:paraId="4E0C1184" w14:textId="77777777">
        <w:tc>
          <w:tcPr>
            <w:tcW w:w="1951" w:type="dxa"/>
          </w:tcPr>
          <w:p w14:paraId="155CDB35" w14:textId="77777777" w:rsidR="00521A50" w:rsidRPr="008C10D6" w:rsidRDefault="00CC313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8C10D6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4133" w:type="dxa"/>
          </w:tcPr>
          <w:p w14:paraId="073D9BA7" w14:textId="77777777" w:rsidR="00521A50" w:rsidRPr="008C10D6" w:rsidRDefault="00CC313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8C10D6">
              <w:rPr>
                <w:rFonts w:ascii="Times New Roman" w:eastAsia="Times New Roman" w:hAnsi="Times New Roman" w:cs="Times New Roman"/>
                <w:b/>
              </w:rPr>
              <w:t xml:space="preserve">Вид нормативно-правового (правового) акта </w:t>
            </w:r>
          </w:p>
        </w:tc>
        <w:tc>
          <w:tcPr>
            <w:tcW w:w="3042" w:type="dxa"/>
          </w:tcPr>
          <w:p w14:paraId="2C2E09FA" w14:textId="77777777" w:rsidR="00521A50" w:rsidRPr="008C10D6" w:rsidRDefault="00CC313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8C10D6">
              <w:rPr>
                <w:rFonts w:ascii="Times New Roman" w:eastAsia="Times New Roman" w:hAnsi="Times New Roman" w:cs="Times New Roman"/>
                <w:b/>
              </w:rPr>
              <w:t xml:space="preserve">Основные положения нормативно- правового (правового) акта </w:t>
            </w:r>
          </w:p>
        </w:tc>
        <w:tc>
          <w:tcPr>
            <w:tcW w:w="3042" w:type="dxa"/>
          </w:tcPr>
          <w:p w14:paraId="5DD5A40D" w14:textId="77777777" w:rsidR="00521A50" w:rsidRPr="008C10D6" w:rsidRDefault="00CC313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8C10D6">
              <w:rPr>
                <w:rFonts w:ascii="Times New Roman" w:eastAsia="Times New Roman" w:hAnsi="Times New Roman" w:cs="Times New Roman"/>
                <w:b/>
              </w:rPr>
              <w:t xml:space="preserve">Ответственный исполнитель </w:t>
            </w:r>
          </w:p>
        </w:tc>
        <w:tc>
          <w:tcPr>
            <w:tcW w:w="3043" w:type="dxa"/>
          </w:tcPr>
          <w:p w14:paraId="5E52B45E" w14:textId="77777777" w:rsidR="00521A50" w:rsidRPr="008C10D6" w:rsidRDefault="00CC313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8C10D6">
              <w:rPr>
                <w:rFonts w:ascii="Times New Roman" w:eastAsia="Times New Roman" w:hAnsi="Times New Roman" w:cs="Times New Roman"/>
                <w:b/>
              </w:rPr>
              <w:t xml:space="preserve">Ожидаемые сроки принятия документа </w:t>
            </w:r>
          </w:p>
        </w:tc>
      </w:tr>
      <w:tr w:rsidR="00521A50" w:rsidRPr="008C10D6" w14:paraId="1F2A65F9" w14:textId="77777777">
        <w:tc>
          <w:tcPr>
            <w:tcW w:w="1951" w:type="dxa"/>
          </w:tcPr>
          <w:p w14:paraId="6AD94B16" w14:textId="7B1C4E30" w:rsidR="00521A50" w:rsidRPr="008C10D6" w:rsidRDefault="00CC313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8C10D6">
              <w:rPr>
                <w:rFonts w:ascii="Times New Roman" w:eastAsia="Times New Roman" w:hAnsi="Times New Roman" w:cs="Times New Roman"/>
              </w:rPr>
              <w:t>1</w:t>
            </w:r>
            <w:r w:rsidR="00FC38F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133" w:type="dxa"/>
          </w:tcPr>
          <w:p w14:paraId="7DCEDB76" w14:textId="77777777" w:rsidR="00521A50" w:rsidRPr="008C10D6" w:rsidRDefault="00CC313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8C10D6"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</w:p>
          <w:p w14:paraId="29588D48" w14:textId="3A5E61D6" w:rsidR="00521A50" w:rsidRPr="008C10D6" w:rsidRDefault="00FC38FA" w:rsidP="00FC38F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="00CC3135" w:rsidRPr="008C10D6">
              <w:rPr>
                <w:rFonts w:ascii="Times New Roman" w:eastAsia="Times New Roman" w:hAnsi="Times New Roman" w:cs="Times New Roman"/>
              </w:rPr>
              <w:t xml:space="preserve">дминистрации </w:t>
            </w:r>
          </w:p>
        </w:tc>
        <w:tc>
          <w:tcPr>
            <w:tcW w:w="3042" w:type="dxa"/>
          </w:tcPr>
          <w:p w14:paraId="45795B95" w14:textId="046FDDC5" w:rsidR="00521A50" w:rsidRPr="008C10D6" w:rsidRDefault="00CC3135" w:rsidP="00465497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8C10D6">
              <w:rPr>
                <w:rFonts w:ascii="Times New Roman" w:eastAsia="Times New Roman" w:hAnsi="Times New Roman" w:cs="Times New Roman"/>
              </w:rPr>
              <w:t xml:space="preserve">«Об утверждении </w:t>
            </w:r>
            <w:r w:rsidR="00465497">
              <w:rPr>
                <w:rFonts w:ascii="Times New Roman" w:eastAsia="Times New Roman" w:hAnsi="Times New Roman" w:cs="Times New Roman"/>
              </w:rPr>
              <w:t>П</w:t>
            </w:r>
            <w:r w:rsidRPr="008C10D6">
              <w:rPr>
                <w:rFonts w:ascii="Times New Roman" w:eastAsia="Times New Roman" w:hAnsi="Times New Roman" w:cs="Times New Roman"/>
              </w:rPr>
              <w:t>рограммы «Укрепление общественного здоровья»</w:t>
            </w:r>
          </w:p>
        </w:tc>
        <w:tc>
          <w:tcPr>
            <w:tcW w:w="3042" w:type="dxa"/>
          </w:tcPr>
          <w:p w14:paraId="1CFFAD1E" w14:textId="462BBCDB" w:rsidR="00521A50" w:rsidRPr="008C10D6" w:rsidRDefault="00FC38F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Г</w:t>
            </w:r>
            <w:r w:rsidR="00CC3135" w:rsidRPr="008C10D6">
              <w:rPr>
                <w:rFonts w:ascii="Times New Roman" w:eastAsia="Times New Roman" w:hAnsi="Times New Roman" w:cs="Times New Roman"/>
              </w:rPr>
              <w:t>лавы Одинцовского городского округа Московской области</w:t>
            </w:r>
          </w:p>
        </w:tc>
        <w:tc>
          <w:tcPr>
            <w:tcW w:w="3043" w:type="dxa"/>
          </w:tcPr>
          <w:p w14:paraId="514A7B23" w14:textId="77777777" w:rsidR="00521A50" w:rsidRPr="008C10D6" w:rsidRDefault="00CC313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8C10D6">
              <w:rPr>
                <w:rFonts w:ascii="Times New Roman" w:eastAsia="Times New Roman" w:hAnsi="Times New Roman" w:cs="Times New Roman"/>
              </w:rPr>
              <w:t>2025г.</w:t>
            </w:r>
          </w:p>
        </w:tc>
      </w:tr>
      <w:tr w:rsidR="00521A50" w:rsidRPr="008C10D6" w14:paraId="053D44CE" w14:textId="77777777">
        <w:tc>
          <w:tcPr>
            <w:tcW w:w="1951" w:type="dxa"/>
          </w:tcPr>
          <w:p w14:paraId="10356B67" w14:textId="62D01C51" w:rsidR="00521A50" w:rsidRPr="008C10D6" w:rsidRDefault="00FC38FA" w:rsidP="00FC38FA">
            <w:pPr>
              <w:autoSpaceDE w:val="0"/>
              <w:autoSpaceDN w:val="0"/>
              <w:adjustRightInd w:val="0"/>
              <w:ind w:left="360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2.</w:t>
            </w:r>
          </w:p>
        </w:tc>
        <w:tc>
          <w:tcPr>
            <w:tcW w:w="4133" w:type="dxa"/>
          </w:tcPr>
          <w:p w14:paraId="4A83F110" w14:textId="77777777" w:rsidR="00521A50" w:rsidRPr="008C10D6" w:rsidRDefault="00CC313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8C10D6">
              <w:rPr>
                <w:rFonts w:ascii="Times New Roman" w:eastAsia="Times New Roman" w:hAnsi="Times New Roman" w:cs="Times New Roman"/>
              </w:rPr>
              <w:t xml:space="preserve">Постановление </w:t>
            </w:r>
          </w:p>
          <w:p w14:paraId="553B1E37" w14:textId="3709E3FC" w:rsidR="00521A50" w:rsidRPr="008C10D6" w:rsidRDefault="00FC38FA" w:rsidP="00FC38F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="00CC3135" w:rsidRPr="008C10D6">
              <w:rPr>
                <w:rFonts w:ascii="Times New Roman" w:eastAsia="Times New Roman" w:hAnsi="Times New Roman" w:cs="Times New Roman"/>
              </w:rPr>
              <w:t>дминистрации</w:t>
            </w:r>
          </w:p>
        </w:tc>
        <w:tc>
          <w:tcPr>
            <w:tcW w:w="3042" w:type="dxa"/>
          </w:tcPr>
          <w:p w14:paraId="00ED583A" w14:textId="77777777" w:rsidR="00465497" w:rsidRDefault="00CC3135" w:rsidP="00465497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8C10D6">
              <w:rPr>
                <w:rFonts w:ascii="Times New Roman" w:eastAsia="Times New Roman" w:hAnsi="Times New Roman" w:cs="Times New Roman"/>
              </w:rPr>
              <w:t xml:space="preserve">«О создании межведомственного </w:t>
            </w:r>
          </w:p>
          <w:p w14:paraId="7638AAC5" w14:textId="6CEE30E8" w:rsidR="00521A50" w:rsidRPr="008C10D6" w:rsidRDefault="00465497" w:rsidP="00465497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координационного </w:t>
            </w:r>
            <w:r w:rsidR="00CC3135" w:rsidRPr="008C10D6">
              <w:rPr>
                <w:rFonts w:ascii="Times New Roman" w:eastAsia="Times New Roman" w:hAnsi="Times New Roman" w:cs="Times New Roman"/>
              </w:rPr>
              <w:t>Совета»</w:t>
            </w:r>
          </w:p>
        </w:tc>
        <w:tc>
          <w:tcPr>
            <w:tcW w:w="3042" w:type="dxa"/>
          </w:tcPr>
          <w:p w14:paraId="52968172" w14:textId="4A72712C" w:rsidR="00521A50" w:rsidRPr="008C10D6" w:rsidRDefault="00FC38F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Г</w:t>
            </w:r>
            <w:r w:rsidR="00CC3135" w:rsidRPr="008C10D6">
              <w:rPr>
                <w:rFonts w:ascii="Times New Roman" w:eastAsia="Times New Roman" w:hAnsi="Times New Roman" w:cs="Times New Roman"/>
              </w:rPr>
              <w:t>лавы Одинцовского городского округа Московской области</w:t>
            </w:r>
          </w:p>
        </w:tc>
        <w:tc>
          <w:tcPr>
            <w:tcW w:w="3043" w:type="dxa"/>
          </w:tcPr>
          <w:p w14:paraId="09724D02" w14:textId="77777777" w:rsidR="00521A50" w:rsidRPr="008C10D6" w:rsidRDefault="00CC313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8C10D6">
              <w:rPr>
                <w:rFonts w:ascii="Times New Roman" w:eastAsia="Times New Roman" w:hAnsi="Times New Roman" w:cs="Times New Roman"/>
              </w:rPr>
              <w:t>2025г.</w:t>
            </w:r>
          </w:p>
        </w:tc>
      </w:tr>
    </w:tbl>
    <w:p w14:paraId="1F746F6F" w14:textId="000AEFD8" w:rsidR="00521A50" w:rsidRDefault="00521A50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082C95" w14:textId="48B44A08" w:rsidR="00521A50" w:rsidRDefault="00521A50" w:rsidP="005957F7">
      <w:pPr>
        <w:widowControl w:val="0"/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88F4D0" w14:textId="77777777" w:rsidR="005957F7" w:rsidRDefault="005957F7" w:rsidP="005957F7">
      <w:pPr>
        <w:widowControl w:val="0"/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14:paraId="763EA035" w14:textId="77777777" w:rsidR="005E6A24" w:rsidRPr="00EE4FD3" w:rsidRDefault="005E6A24" w:rsidP="005E6A24">
      <w:pPr>
        <w:widowControl w:val="0"/>
        <w:shd w:val="clear" w:color="auto" w:fill="FFFFFF"/>
        <w:spacing w:before="300" w:after="120" w:line="240" w:lineRule="atLeast"/>
        <w:ind w:right="-30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EE4FD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Заместитель Главы </w:t>
      </w:r>
    </w:p>
    <w:p w14:paraId="5B950C6F" w14:textId="77777777" w:rsidR="005E6A24" w:rsidRPr="00EE4FD3" w:rsidRDefault="005E6A24" w:rsidP="005E6A24">
      <w:pPr>
        <w:widowControl w:val="0"/>
        <w:spacing w:before="300"/>
        <w:ind w:right="-30"/>
        <w:contextualSpacing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  <w:r w:rsidRPr="00EE4FD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Одинцовского городского округа                                                                                                                          О.В. Дмитриев</w:t>
      </w:r>
    </w:p>
    <w:p w14:paraId="53EC827C" w14:textId="77777777" w:rsidR="00521A50" w:rsidRDefault="00521A50" w:rsidP="005E6A24">
      <w:pPr>
        <w:shd w:val="clear" w:color="auto" w:fill="FFFFFF"/>
        <w:spacing w:after="160" w:line="336" w:lineRule="atLeast"/>
        <w:ind w:firstLine="709"/>
        <w:rPr>
          <w:rFonts w:ascii="Times New Roman" w:eastAsia="Times New Roman" w:hAnsi="Times New Roman" w:cs="Times New Roman"/>
          <w:lang w:eastAsia="en-US"/>
        </w:rPr>
      </w:pPr>
    </w:p>
    <w:p w14:paraId="4B45B873" w14:textId="77777777" w:rsidR="00521A50" w:rsidRDefault="00521A50">
      <w:pPr>
        <w:spacing w:after="160" w:line="259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6102DB29" w14:textId="77777777" w:rsidR="00521A50" w:rsidRDefault="00521A50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14:paraId="78F828F5" w14:textId="77777777" w:rsidR="00521A50" w:rsidRDefault="00521A50">
      <w:pPr>
        <w:pStyle w:val="21"/>
        <w:shd w:val="clear" w:color="auto" w:fill="auto"/>
        <w:spacing w:before="0" w:after="0" w:line="240" w:lineRule="auto"/>
        <w:ind w:right="-30"/>
        <w:contextualSpacing/>
        <w:jc w:val="center"/>
        <w:rPr>
          <w:rStyle w:val="20"/>
          <w:sz w:val="26"/>
          <w:szCs w:val="26"/>
        </w:rPr>
      </w:pPr>
    </w:p>
    <w:p w14:paraId="236E6726" w14:textId="36B9DAE1" w:rsidR="00521A50" w:rsidRDefault="00521A50" w:rsidP="00183FC7">
      <w:pPr>
        <w:pStyle w:val="21"/>
        <w:shd w:val="clear" w:color="auto" w:fill="auto"/>
        <w:spacing w:before="0" w:after="0" w:line="240" w:lineRule="auto"/>
        <w:ind w:right="-30"/>
        <w:contextualSpacing/>
        <w:rPr>
          <w:rStyle w:val="20"/>
          <w:sz w:val="26"/>
          <w:szCs w:val="26"/>
        </w:rPr>
      </w:pPr>
    </w:p>
    <w:sectPr w:rsidR="00521A50">
      <w:pgSz w:w="16838" w:h="11906" w:orient="landscape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708A"/>
    <w:multiLevelType w:val="multilevel"/>
    <w:tmpl w:val="118370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55" w:hanging="375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C1E2C"/>
    <w:multiLevelType w:val="multilevel"/>
    <w:tmpl w:val="7820F2B0"/>
    <w:lvl w:ilvl="0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3C7E6159"/>
    <w:multiLevelType w:val="hybridMultilevel"/>
    <w:tmpl w:val="0616C660"/>
    <w:lvl w:ilvl="0" w:tplc="17B27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F13BF"/>
    <w:multiLevelType w:val="multilevel"/>
    <w:tmpl w:val="429F13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06F59"/>
    <w:multiLevelType w:val="multilevel"/>
    <w:tmpl w:val="46206F59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53855A9C"/>
    <w:multiLevelType w:val="multilevel"/>
    <w:tmpl w:val="53855A9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6" w15:restartNumberingAfterBreak="0">
    <w:nsid w:val="586B40C4"/>
    <w:multiLevelType w:val="multilevel"/>
    <w:tmpl w:val="586B40C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60DCB"/>
    <w:multiLevelType w:val="multilevel"/>
    <w:tmpl w:val="6D860DCB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D9"/>
    <w:rsid w:val="00012E24"/>
    <w:rsid w:val="00013324"/>
    <w:rsid w:val="00020DA5"/>
    <w:rsid w:val="000260C5"/>
    <w:rsid w:val="00034575"/>
    <w:rsid w:val="000360AA"/>
    <w:rsid w:val="00037E3F"/>
    <w:rsid w:val="0004396F"/>
    <w:rsid w:val="00060D72"/>
    <w:rsid w:val="00064BED"/>
    <w:rsid w:val="000934F7"/>
    <w:rsid w:val="000A6FC5"/>
    <w:rsid w:val="000B67B7"/>
    <w:rsid w:val="000F21FA"/>
    <w:rsid w:val="000F7A6E"/>
    <w:rsid w:val="00123F06"/>
    <w:rsid w:val="00136627"/>
    <w:rsid w:val="00150DE1"/>
    <w:rsid w:val="001527F9"/>
    <w:rsid w:val="00183FC7"/>
    <w:rsid w:val="0019047F"/>
    <w:rsid w:val="001A27CB"/>
    <w:rsid w:val="001D3E39"/>
    <w:rsid w:val="001E1FD2"/>
    <w:rsid w:val="00212CC4"/>
    <w:rsid w:val="002163E9"/>
    <w:rsid w:val="002176C9"/>
    <w:rsid w:val="00227F3A"/>
    <w:rsid w:val="0025463E"/>
    <w:rsid w:val="00254BF1"/>
    <w:rsid w:val="00257704"/>
    <w:rsid w:val="002617AE"/>
    <w:rsid w:val="0026545E"/>
    <w:rsid w:val="00296468"/>
    <w:rsid w:val="002A422D"/>
    <w:rsid w:val="002D25FA"/>
    <w:rsid w:val="002E1F97"/>
    <w:rsid w:val="002E3404"/>
    <w:rsid w:val="002E76BF"/>
    <w:rsid w:val="00302D77"/>
    <w:rsid w:val="00312199"/>
    <w:rsid w:val="0031435C"/>
    <w:rsid w:val="00320348"/>
    <w:rsid w:val="00324F64"/>
    <w:rsid w:val="00337778"/>
    <w:rsid w:val="00343DB8"/>
    <w:rsid w:val="003703CD"/>
    <w:rsid w:val="00387469"/>
    <w:rsid w:val="00395D2C"/>
    <w:rsid w:val="0039616B"/>
    <w:rsid w:val="003A3869"/>
    <w:rsid w:val="003B1BF2"/>
    <w:rsid w:val="003B2351"/>
    <w:rsid w:val="003B7788"/>
    <w:rsid w:val="003C274E"/>
    <w:rsid w:val="003F1162"/>
    <w:rsid w:val="003F40E8"/>
    <w:rsid w:val="003F5DB0"/>
    <w:rsid w:val="003F736C"/>
    <w:rsid w:val="00401977"/>
    <w:rsid w:val="00422CC3"/>
    <w:rsid w:val="004433C8"/>
    <w:rsid w:val="0045097C"/>
    <w:rsid w:val="00465497"/>
    <w:rsid w:val="004672CA"/>
    <w:rsid w:val="00496331"/>
    <w:rsid w:val="00497654"/>
    <w:rsid w:val="004A4B7D"/>
    <w:rsid w:val="004B7ED2"/>
    <w:rsid w:val="004B7F56"/>
    <w:rsid w:val="004E0E03"/>
    <w:rsid w:val="004E37BC"/>
    <w:rsid w:val="0051582A"/>
    <w:rsid w:val="005214D1"/>
    <w:rsid w:val="00521A50"/>
    <w:rsid w:val="00521D6A"/>
    <w:rsid w:val="00525772"/>
    <w:rsid w:val="00537698"/>
    <w:rsid w:val="005457E7"/>
    <w:rsid w:val="0055081D"/>
    <w:rsid w:val="0055521B"/>
    <w:rsid w:val="00562241"/>
    <w:rsid w:val="00563DCC"/>
    <w:rsid w:val="00570860"/>
    <w:rsid w:val="005851DF"/>
    <w:rsid w:val="00587E42"/>
    <w:rsid w:val="00591389"/>
    <w:rsid w:val="00591BC7"/>
    <w:rsid w:val="005957F7"/>
    <w:rsid w:val="005979AE"/>
    <w:rsid w:val="005A60A2"/>
    <w:rsid w:val="005B73EF"/>
    <w:rsid w:val="005E6A24"/>
    <w:rsid w:val="00624704"/>
    <w:rsid w:val="0064745A"/>
    <w:rsid w:val="00656DCF"/>
    <w:rsid w:val="00660D78"/>
    <w:rsid w:val="00665E62"/>
    <w:rsid w:val="00666E76"/>
    <w:rsid w:val="00673821"/>
    <w:rsid w:val="00684719"/>
    <w:rsid w:val="006861A9"/>
    <w:rsid w:val="00691935"/>
    <w:rsid w:val="0069625C"/>
    <w:rsid w:val="006C2A0C"/>
    <w:rsid w:val="006C39AA"/>
    <w:rsid w:val="006D0786"/>
    <w:rsid w:val="006D3130"/>
    <w:rsid w:val="006E3099"/>
    <w:rsid w:val="006E354A"/>
    <w:rsid w:val="006F6F95"/>
    <w:rsid w:val="0070024A"/>
    <w:rsid w:val="00705FED"/>
    <w:rsid w:val="00711F80"/>
    <w:rsid w:val="00713789"/>
    <w:rsid w:val="00721AB1"/>
    <w:rsid w:val="00727A56"/>
    <w:rsid w:val="007457F9"/>
    <w:rsid w:val="00762829"/>
    <w:rsid w:val="0077044F"/>
    <w:rsid w:val="007707CD"/>
    <w:rsid w:val="00771CE7"/>
    <w:rsid w:val="00780072"/>
    <w:rsid w:val="007A6344"/>
    <w:rsid w:val="007C3593"/>
    <w:rsid w:val="007C7585"/>
    <w:rsid w:val="007D5AC6"/>
    <w:rsid w:val="007E4D9E"/>
    <w:rsid w:val="00825B26"/>
    <w:rsid w:val="00835B47"/>
    <w:rsid w:val="0084196B"/>
    <w:rsid w:val="008458C1"/>
    <w:rsid w:val="00847E4F"/>
    <w:rsid w:val="00877312"/>
    <w:rsid w:val="00885FE3"/>
    <w:rsid w:val="00892181"/>
    <w:rsid w:val="00893895"/>
    <w:rsid w:val="008A12C4"/>
    <w:rsid w:val="008B1658"/>
    <w:rsid w:val="008B1A4C"/>
    <w:rsid w:val="008C10D6"/>
    <w:rsid w:val="008D767D"/>
    <w:rsid w:val="008E094D"/>
    <w:rsid w:val="008E4D7D"/>
    <w:rsid w:val="008F5212"/>
    <w:rsid w:val="00910719"/>
    <w:rsid w:val="009234C4"/>
    <w:rsid w:val="0094262B"/>
    <w:rsid w:val="009724FE"/>
    <w:rsid w:val="00972885"/>
    <w:rsid w:val="009931CC"/>
    <w:rsid w:val="009D2D9C"/>
    <w:rsid w:val="009E34F0"/>
    <w:rsid w:val="009E522B"/>
    <w:rsid w:val="009F48DE"/>
    <w:rsid w:val="009F7890"/>
    <w:rsid w:val="00A35F54"/>
    <w:rsid w:val="00A370E1"/>
    <w:rsid w:val="00A62CCD"/>
    <w:rsid w:val="00A67549"/>
    <w:rsid w:val="00A73389"/>
    <w:rsid w:val="00A74833"/>
    <w:rsid w:val="00A7666B"/>
    <w:rsid w:val="00A84794"/>
    <w:rsid w:val="00A84CC9"/>
    <w:rsid w:val="00A86387"/>
    <w:rsid w:val="00A90803"/>
    <w:rsid w:val="00AA1088"/>
    <w:rsid w:val="00AA6399"/>
    <w:rsid w:val="00AB6355"/>
    <w:rsid w:val="00AE6D63"/>
    <w:rsid w:val="00B253C9"/>
    <w:rsid w:val="00B31230"/>
    <w:rsid w:val="00B4151A"/>
    <w:rsid w:val="00B47CE7"/>
    <w:rsid w:val="00B54BD9"/>
    <w:rsid w:val="00B745C3"/>
    <w:rsid w:val="00B760E8"/>
    <w:rsid w:val="00BA0FDD"/>
    <w:rsid w:val="00BC4BE5"/>
    <w:rsid w:val="00BE2357"/>
    <w:rsid w:val="00BE254B"/>
    <w:rsid w:val="00BE768E"/>
    <w:rsid w:val="00BF19C5"/>
    <w:rsid w:val="00C20A54"/>
    <w:rsid w:val="00C41098"/>
    <w:rsid w:val="00C467FB"/>
    <w:rsid w:val="00C469A0"/>
    <w:rsid w:val="00C50043"/>
    <w:rsid w:val="00C541A8"/>
    <w:rsid w:val="00C5699F"/>
    <w:rsid w:val="00C71299"/>
    <w:rsid w:val="00C85247"/>
    <w:rsid w:val="00C86980"/>
    <w:rsid w:val="00C93FA8"/>
    <w:rsid w:val="00CA1ADF"/>
    <w:rsid w:val="00CA3EA4"/>
    <w:rsid w:val="00CC3135"/>
    <w:rsid w:val="00D02A18"/>
    <w:rsid w:val="00D02FFB"/>
    <w:rsid w:val="00D117D8"/>
    <w:rsid w:val="00D1514C"/>
    <w:rsid w:val="00D25536"/>
    <w:rsid w:val="00D568E9"/>
    <w:rsid w:val="00D74F29"/>
    <w:rsid w:val="00D95CCF"/>
    <w:rsid w:val="00D96C0A"/>
    <w:rsid w:val="00DB3865"/>
    <w:rsid w:val="00DB4F7B"/>
    <w:rsid w:val="00DD0985"/>
    <w:rsid w:val="00DD4340"/>
    <w:rsid w:val="00DE4F3F"/>
    <w:rsid w:val="00DE70CB"/>
    <w:rsid w:val="00E0641F"/>
    <w:rsid w:val="00E1460A"/>
    <w:rsid w:val="00E1485E"/>
    <w:rsid w:val="00E15DC9"/>
    <w:rsid w:val="00E21E24"/>
    <w:rsid w:val="00E252D5"/>
    <w:rsid w:val="00E5128B"/>
    <w:rsid w:val="00E70A3B"/>
    <w:rsid w:val="00E70CD9"/>
    <w:rsid w:val="00E70E62"/>
    <w:rsid w:val="00EA040D"/>
    <w:rsid w:val="00EB1E0A"/>
    <w:rsid w:val="00EC1A81"/>
    <w:rsid w:val="00EC3366"/>
    <w:rsid w:val="00EC5419"/>
    <w:rsid w:val="00EE4FD3"/>
    <w:rsid w:val="00EF50E3"/>
    <w:rsid w:val="00EF7543"/>
    <w:rsid w:val="00F04684"/>
    <w:rsid w:val="00F15061"/>
    <w:rsid w:val="00F1664E"/>
    <w:rsid w:val="00F17E9A"/>
    <w:rsid w:val="00F24275"/>
    <w:rsid w:val="00F2515A"/>
    <w:rsid w:val="00F2635A"/>
    <w:rsid w:val="00F459F5"/>
    <w:rsid w:val="00F50A5A"/>
    <w:rsid w:val="00F521E5"/>
    <w:rsid w:val="00F67127"/>
    <w:rsid w:val="00F67406"/>
    <w:rsid w:val="00F72655"/>
    <w:rsid w:val="00F978F4"/>
    <w:rsid w:val="00FB501A"/>
    <w:rsid w:val="00FC38FA"/>
    <w:rsid w:val="00FC79C0"/>
    <w:rsid w:val="00FD1950"/>
    <w:rsid w:val="00FD28F4"/>
    <w:rsid w:val="00FD366B"/>
    <w:rsid w:val="00FF73AE"/>
    <w:rsid w:val="0B8F0BEE"/>
    <w:rsid w:val="47F14042"/>
    <w:rsid w:val="5C05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65B4"/>
  <w15:docId w15:val="{52510C25-E0B6-41E6-A553-773637B0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A24"/>
    <w:rPr>
      <w:rFonts w:ascii="Courier New" w:eastAsia="Segoe UI" w:hAnsi="Courier New" w:cs="Courier New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widowControl w:val="0"/>
      <w:suppressAutoHyphens/>
      <w:overflowPunct w:val="0"/>
      <w:spacing w:after="120"/>
    </w:pPr>
    <w:rPr>
      <w:rFonts w:ascii="Times New Roman" w:eastAsia="Andale Sans UI" w:hAnsi="Times New Roman" w:cs="Tahoma"/>
      <w:color w:val="00000A"/>
      <w:lang w:val="en-US" w:eastAsia="zh-CN" w:bidi="en-US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2">
    <w:name w:val="Основной текст (2)_"/>
    <w:basedOn w:val="a0"/>
    <w:link w:val="21"/>
    <w:uiPriority w:val="99"/>
    <w:qFormat/>
    <w:locked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qFormat/>
    <w:pPr>
      <w:widowControl w:val="0"/>
      <w:shd w:val="clear" w:color="auto" w:fill="FFFFFF"/>
      <w:spacing w:before="300" w:after="120" w:line="240" w:lineRule="atLeast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20">
    <w:name w:val="Основной текст (2)"/>
    <w:basedOn w:val="2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3">
    <w:name w:val="Заголовок №3_"/>
    <w:basedOn w:val="a0"/>
    <w:link w:val="31"/>
    <w:uiPriority w:val="99"/>
    <w:qFormat/>
    <w:locked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qFormat/>
    <w:pPr>
      <w:widowControl w:val="0"/>
      <w:shd w:val="clear" w:color="auto" w:fill="FFFFFF"/>
      <w:spacing w:after="420" w:line="240" w:lineRule="atLeast"/>
      <w:outlineLvl w:val="2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character" w:customStyle="1" w:styleId="30">
    <w:name w:val="Заголовок №3"/>
    <w:basedOn w:val="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7">
    <w:name w:val="Основной текст (2)7"/>
    <w:basedOn w:val="2"/>
    <w:uiPriority w:val="9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6">
    <w:name w:val="Основной текст (2)6"/>
    <w:basedOn w:val="2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5">
    <w:name w:val="Основной текст (2)5"/>
    <w:basedOn w:val="2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9">
    <w:name w:val="Основной текст (2) + 9"/>
    <w:basedOn w:val="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character" w:customStyle="1" w:styleId="294">
    <w:name w:val="Основной текст (2) + 94"/>
    <w:basedOn w:val="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character" w:customStyle="1" w:styleId="293">
    <w:name w:val="Основной текст (2) + 93"/>
    <w:basedOn w:val="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character" w:customStyle="1" w:styleId="292">
    <w:name w:val="Основной текст (2) + 92"/>
    <w:basedOn w:val="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character" w:customStyle="1" w:styleId="291">
    <w:name w:val="Основной текст (2) + 91"/>
    <w:basedOn w:val="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character" w:customStyle="1" w:styleId="a7">
    <w:name w:val="Основной текст Знак"/>
    <w:basedOn w:val="a0"/>
    <w:link w:val="a6"/>
    <w:qFormat/>
    <w:rPr>
      <w:rFonts w:ascii="Times New Roman" w:eastAsia="Andale Sans UI" w:hAnsi="Times New Roman" w:cs="Tahoma"/>
      <w:color w:val="00000A"/>
      <w:sz w:val="24"/>
      <w:szCs w:val="24"/>
      <w:lang w:val="en-US" w:eastAsia="zh-CN" w:bidi="en-US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character" w:customStyle="1" w:styleId="24">
    <w:name w:val="Основной текст (2)4"/>
    <w:basedOn w:val="2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28">
    <w:name w:val="Основной текст (2) + 8"/>
    <w:basedOn w:val="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Segoe UI" w:hAnsi="Segoe UI" w:cs="Segoe UI"/>
      <w:sz w:val="18"/>
      <w:szCs w:val="18"/>
      <w:lang w:eastAsia="ru-RU"/>
    </w:rPr>
  </w:style>
  <w:style w:type="paragraph" w:customStyle="1" w:styleId="11">
    <w:name w:val="Абзац списка1"/>
    <w:basedOn w:val="a"/>
    <w:qFormat/>
    <w:pPr>
      <w:suppressAutoHyphens/>
      <w:spacing w:before="100" w:beforeAutospacing="1" w:after="100" w:afterAutospacing="1"/>
      <w:contextualSpacing/>
    </w:pPr>
    <w:rPr>
      <w:rFonts w:ascii="Times New Roman" w:eastAsia="Times New Roman" w:hAnsi="Times New Roman" w:cs="Times New Roman"/>
    </w:rPr>
  </w:style>
  <w:style w:type="table" w:customStyle="1" w:styleId="22">
    <w:name w:val="Сетка таблицы2"/>
    <w:basedOn w:val="a1"/>
    <w:uiPriority w:val="39"/>
    <w:qFormat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2">
    <w:name w:val="Сетка таблицы1"/>
    <w:basedOn w:val="a1"/>
    <w:uiPriority w:val="39"/>
    <w:qFormat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hAnsi="Times New Roman" w:cs="Times New Roman"/>
      <w:lang w:eastAsia="en-US"/>
    </w:rPr>
  </w:style>
  <w:style w:type="table" w:customStyle="1" w:styleId="32">
    <w:name w:val="Сетка таблицы3"/>
    <w:basedOn w:val="a1"/>
    <w:uiPriority w:val="39"/>
    <w:qFormat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ACCEA-017C-409E-B943-9DF8D871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51</Pages>
  <Words>11282</Words>
  <Characters>64312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А.К.</dc:creator>
  <cp:lastModifiedBy>Бузаева Кристина Александровна</cp:lastModifiedBy>
  <cp:revision>23</cp:revision>
  <cp:lastPrinted>2025-06-26T09:53:00Z</cp:lastPrinted>
  <dcterms:created xsi:type="dcterms:W3CDTF">2025-10-01T12:18:00Z</dcterms:created>
  <dcterms:modified xsi:type="dcterms:W3CDTF">2025-10-03T13:34:00Z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9ED8FB438BAA4287B9A09C06BBAE7EC7_13</vt:lpwstr>
  </property>
</Properties>
</file>