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E2" w:rsidRPr="004144BD" w:rsidRDefault="00255AE2" w:rsidP="00474366">
      <w:pPr>
        <w:pStyle w:val="ConsPlusNormal"/>
        <w:spacing w:line="276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5AE2" w:rsidRPr="004144BD" w:rsidRDefault="00255AE2" w:rsidP="00474366">
      <w:pPr>
        <w:pStyle w:val="Standard"/>
        <w:widowControl w:val="0"/>
        <w:tabs>
          <w:tab w:val="left" w:pos="4962"/>
          <w:tab w:val="left" w:pos="5387"/>
          <w:tab w:val="left" w:pos="5529"/>
        </w:tabs>
        <w:spacing w:after="0" w:line="276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Одинцовского </w:t>
      </w:r>
      <w:r w:rsidR="00285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</w:p>
    <w:p w:rsidR="00255AE2" w:rsidRPr="00285ACA" w:rsidRDefault="00255AE2" w:rsidP="00474366">
      <w:pPr>
        <w:pStyle w:val="ConsPlusNormal"/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144BD">
        <w:rPr>
          <w:rFonts w:ascii="Times New Roman" w:hAnsi="Times New Roman" w:cs="Times New Roman"/>
          <w:bCs/>
          <w:sz w:val="28"/>
          <w:szCs w:val="28"/>
        </w:rPr>
        <w:t>от</w:t>
      </w:r>
      <w:r w:rsidR="00AF4D26" w:rsidRPr="00285ACA"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4144B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F4D26" w:rsidRPr="00285ACA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255AE2" w:rsidRPr="004144BD" w:rsidRDefault="00255AE2" w:rsidP="00474366">
      <w:pPr>
        <w:pStyle w:val="ConsPlusNormal"/>
        <w:spacing w:line="276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E2" w:rsidRDefault="00255AE2" w:rsidP="00474366">
      <w:pPr>
        <w:pStyle w:val="a0"/>
      </w:pPr>
    </w:p>
    <w:p w:rsidR="00CE160F" w:rsidRDefault="00CE160F" w:rsidP="00474366">
      <w:pPr>
        <w:pStyle w:val="a0"/>
      </w:pPr>
    </w:p>
    <w:p w:rsidR="00CE160F" w:rsidRPr="00255AE2" w:rsidRDefault="00CE160F" w:rsidP="00474366">
      <w:pPr>
        <w:pStyle w:val="a0"/>
      </w:pPr>
    </w:p>
    <w:p w:rsidR="00E66564" w:rsidRDefault="00AF0F1A" w:rsidP="0047436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373553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 регламент</w:t>
      </w:r>
      <w:r w:rsidR="00373553">
        <w:rPr>
          <w:rFonts w:ascii="Times New Roman" w:hAnsi="Times New Roman"/>
        </w:rPr>
        <w:t xml:space="preserve"> предоставления</w:t>
      </w:r>
    </w:p>
    <w:p w:rsidR="00E66564" w:rsidRDefault="00373553" w:rsidP="0047436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E66564" w:rsidRDefault="00E66564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default" r:id="rId8"/>
          <w:headerReference w:type="first" r:id="rId9"/>
          <w:pgSz w:w="11906" w:h="16838" w:code="9"/>
          <w:pgMar w:top="1418" w:right="851" w:bottom="1134" w:left="1134" w:header="851" w:footer="0" w:gutter="0"/>
          <w:pgNumType w:start="2"/>
          <w:cols w:space="720"/>
          <w:formProt w:val="0"/>
          <w:docGrid w:linePitch="354" w:charSpace="-6145"/>
        </w:sectPr>
      </w:pPr>
    </w:p>
    <w:p w:rsidR="00E66564" w:rsidRDefault="00373553" w:rsidP="00285ACA">
      <w:pPr>
        <w:pStyle w:val="a0"/>
        <w:spacing w:after="0"/>
        <w:ind w:left="0"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муниципальным казенным учреждением, созданным </w:t>
      </w:r>
      <w:r w:rsidR="00285ACA">
        <w:rPr>
          <w:sz w:val="28"/>
          <w:szCs w:val="28"/>
        </w:rPr>
        <w:t>Администрацией</w:t>
      </w:r>
      <w:r w:rsidR="00285ACA" w:rsidRPr="00285ACA">
        <w:rPr>
          <w:sz w:val="28"/>
          <w:szCs w:val="28"/>
        </w:rPr>
        <w:t xml:space="preserve"> </w:t>
      </w:r>
      <w:r w:rsidR="00285ACA">
        <w:rPr>
          <w:sz w:val="28"/>
          <w:szCs w:val="28"/>
        </w:rPr>
        <w:t xml:space="preserve">Одинцовского городского округа Московской области (далее _ Администрация) </w:t>
      </w:r>
      <w:r>
        <w:rPr>
          <w:sz w:val="28"/>
          <w:szCs w:val="28"/>
        </w:rPr>
        <w:t>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docGrid w:linePitch="354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10"/>
          <w:type w:val="continuous"/>
          <w:pgSz w:w="11906" w:h="16838" w:code="9"/>
          <w:pgMar w:top="1418" w:right="850" w:bottom="1134" w:left="1134" w:header="851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11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</w:t>
      </w:r>
      <w:r w:rsidR="00373553">
        <w:rPr>
          <w:sz w:val="28"/>
          <w:szCs w:val="28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</w:t>
      </w:r>
      <w:r w:rsidR="00373553">
        <w:rPr>
          <w:sz w:val="28"/>
          <w:szCs w:val="28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</w:t>
      </w:r>
      <w:r w:rsidR="00373553">
        <w:rPr>
          <w:sz w:val="28"/>
          <w:szCs w:val="28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</w:t>
      </w:r>
      <w:r w:rsidR="00373553">
        <w:rPr>
          <w:sz w:val="28"/>
          <w:szCs w:val="28"/>
        </w:rPr>
        <w:t>. УКЭП ⁠–⁠ усиленная квалифицированная электронная подпись.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</w:t>
      </w:r>
      <w:r w:rsidR="00373553">
        <w:rPr>
          <w:sz w:val="28"/>
          <w:szCs w:val="28"/>
        </w:rPr>
        <w:t>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>
        <w:rPr>
          <w:rStyle w:val="20"/>
          <w:rFonts w:cs="Tahoma"/>
          <w:b w:val="0"/>
          <w:sz w:val="28"/>
          <w:szCs w:val="28"/>
        </w:rPr>
        <w:t xml:space="preserve">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с запросом (далее – заявитель).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default" r:id="rId12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</w:t>
      </w:r>
      <w:r w:rsidR="00255AE2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</w:t>
      </w:r>
      <w:r w:rsidR="00255AE2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>
        <w:rPr>
          <w:rStyle w:val="20"/>
          <w:rFonts w:cs="Tahoma"/>
          <w:b w:val="0"/>
          <w:sz w:val="28"/>
          <w:szCs w:val="28"/>
        </w:rPr>
        <w:t>МКУ</w:t>
      </w:r>
      <w:bookmarkStart w:id="4" w:name="_GoBack"/>
      <w:bookmarkEnd w:id="4"/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</w:t>
      </w:r>
      <w:r w:rsidR="008D0328">
        <w:rPr>
          <w:sz w:val="28"/>
          <w:szCs w:val="28"/>
        </w:rPr>
        <w:t>о</w:t>
      </w:r>
      <w:r>
        <w:rPr>
          <w:sz w:val="28"/>
          <w:szCs w:val="28"/>
        </w:rPr>
        <w:t xml:space="preserve"> полномочиями по предоставлению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spacing w:after="0" w:line="276" w:lineRule="auto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E66564" w:rsidRPr="008D0328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виде электронного документа, подписанного </w:t>
      </w:r>
      <w:r w:rsidR="008D0328">
        <w:rPr>
          <w:sz w:val="28"/>
          <w:szCs w:val="28"/>
        </w:rPr>
        <w:t>УКЭП</w:t>
      </w:r>
      <w:r w:rsidRPr="00373553">
        <w:rPr>
          <w:sz w:val="28"/>
          <w:szCs w:val="28"/>
        </w:rPr>
        <w:t xml:space="preserve">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печатью </w:t>
      </w:r>
      <w:r w:rsidRPr="008D0328">
        <w:rPr>
          <w:sz w:val="28"/>
          <w:szCs w:val="28"/>
        </w:rPr>
        <w:t>МФЦ;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73553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бумажном носителе экземпляра электронного документа, подписанного </w:t>
      </w:r>
      <w:r w:rsidR="008D0328">
        <w:rPr>
          <w:sz w:val="28"/>
          <w:szCs w:val="28"/>
        </w:rPr>
        <w:t>УКЭП</w:t>
      </w:r>
      <w:r w:rsidRPr="00373553">
        <w:rPr>
          <w:sz w:val="28"/>
          <w:szCs w:val="28"/>
        </w:rPr>
        <w:t xml:space="preserve"> уполномоченного должностного лица МКУ.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 xml:space="preserve">5.3. В случае указания заявителем </w:t>
      </w:r>
      <w:r w:rsidR="008D0328">
        <w:rPr>
          <w:sz w:val="28"/>
          <w:szCs w:val="28"/>
        </w:rPr>
        <w:t xml:space="preserve">(представителем заявителя)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захоронении </w:t>
      </w:r>
      <w:r w:rsidRPr="00373553">
        <w:rPr>
          <w:sz w:val="28"/>
          <w:szCs w:val="28"/>
        </w:rPr>
        <w:lastRenderedPageBreak/>
        <w:t>направляются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способа обращения заявителя.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3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E66564" w:rsidRDefault="00E66564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7</w:t>
      </w:r>
      <w:r w:rsidR="00373553">
        <w:rPr>
          <w:b w:val="0"/>
          <w:bCs w:val="0"/>
          <w:sz w:val="28"/>
          <w:szCs w:val="28"/>
        </w:rPr>
        <w:t>. Исчерпывающий перечень документов, необходимых для 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373553">
        <w:rPr>
          <w:sz w:val="28"/>
          <w:szCs w:val="28"/>
        </w:rPr>
        <w:t>.</w:t>
      </w:r>
      <w:r w:rsidR="00373553" w:rsidRPr="00373553">
        <w:rPr>
          <w:sz w:val="28"/>
          <w:szCs w:val="28"/>
        </w:rPr>
        <w:t>1</w:t>
      </w:r>
      <w:r w:rsidR="00373553"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8</w:t>
      </w:r>
      <w:r w:rsidR="00373553">
        <w:rPr>
          <w:b w:val="0"/>
          <w:bCs w:val="0"/>
          <w:sz w:val="28"/>
          <w:szCs w:val="28"/>
        </w:rPr>
        <w:t>. Исчерпывающий перечень оснований для отказа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.2. Решение об отказе в приеме документов, необходимых для предоставления Услуги, оформляется в соответствии с Приложением 4</w:t>
      </w:r>
      <w:r w:rsidR="00373553" w:rsidRPr="00373553">
        <w:rPr>
          <w:sz w:val="28"/>
          <w:szCs w:val="28"/>
        </w:rPr>
        <w:t xml:space="preserve"> </w:t>
      </w:r>
      <w:r w:rsidR="00373553"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 w:rsidR="00373553">
        <w:rPr>
          <w:sz w:val="28"/>
          <w:szCs w:val="28"/>
          <w:lang w:val="en-US"/>
        </w:rPr>
        <w:t>III </w:t>
      </w:r>
      <w:r w:rsidR="00373553">
        <w:rPr>
          <w:sz w:val="28"/>
          <w:szCs w:val="28"/>
        </w:rPr>
        <w:t>Регламента.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lastRenderedPageBreak/>
        <w:t>9</w:t>
      </w:r>
      <w:r w:rsidR="00373553">
        <w:rPr>
          <w:b w:val="0"/>
          <w:bCs w:val="0"/>
          <w:sz w:val="28"/>
          <w:szCs w:val="28"/>
        </w:rPr>
        <w:t>. Исчерпывающий перечень оснований для приостановления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first" r:id="rId14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.1. Основания для приостановления предоставления Услуги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8D0328" w:rsidRPr="004754E6" w:rsidRDefault="00C75DA3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.3. </w:t>
      </w:r>
      <w:r w:rsidR="008D0328" w:rsidRPr="004754E6">
        <w:rPr>
          <w:sz w:val="28"/>
          <w:szCs w:val="28"/>
        </w:rPr>
        <w:t>Заявитель вправе отозвать запрос до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принятия предварительного решения о предоставлении Услуги на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основании заявления, составленного в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свободной форме, направив его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по электронной почте, или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обратившись в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МКУ лично.</w:t>
      </w:r>
    </w:p>
    <w:p w:rsidR="008D0328" w:rsidRPr="004754E6" w:rsidRDefault="008D0328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до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создание семейного (родового) захоронения на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основании заявления, составленного в</w:t>
      </w:r>
      <w:r w:rsidRPr="004754E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свободной форме, направив его </w:t>
      </w:r>
      <w:r w:rsidRPr="004754E6">
        <w:rPr>
          <w:sz w:val="28"/>
          <w:szCs w:val="28"/>
        </w:rPr>
        <w:t>по электронной почте, или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обратившись в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МКУ. Факт отзыва запроса фиксируется в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 xml:space="preserve">ВИС. </w:t>
      </w:r>
    </w:p>
    <w:p w:rsidR="00E66564" w:rsidRDefault="008D0328" w:rsidP="00474366">
      <w:pPr>
        <w:pStyle w:val="a0"/>
        <w:spacing w:after="0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Отзыв запроса не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препятствует повторному обращению заявителя в</w:t>
      </w:r>
      <w:r w:rsidR="005D541D" w:rsidRPr="004754E6">
        <w:rPr>
          <w:sz w:val="28"/>
          <w:szCs w:val="28"/>
        </w:rPr>
        <w:t xml:space="preserve"> </w:t>
      </w:r>
      <w:r w:rsidRPr="004754E6">
        <w:rPr>
          <w:sz w:val="28"/>
          <w:szCs w:val="28"/>
        </w:rPr>
        <w:t>МКУ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предоставлением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10</w:t>
      </w:r>
      <w:r w:rsidR="00373553">
        <w:rPr>
          <w:b w:val="0"/>
          <w:bCs w:val="0"/>
          <w:sz w:val="28"/>
          <w:szCs w:val="28"/>
        </w:rPr>
        <w:t>. Размер платы, взимаемой с заявителя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>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spacing w:after="0" w:line="276" w:lineRule="auto"/>
        <w:ind w:left="0" w:firstLine="709"/>
      </w:pPr>
      <w:r>
        <w:rPr>
          <w:sz w:val="28"/>
          <w:szCs w:val="28"/>
        </w:rPr>
        <w:t>10</w:t>
      </w:r>
      <w:r w:rsidR="00373553" w:rsidRPr="00373553">
        <w:rPr>
          <w:sz w:val="28"/>
          <w:szCs w:val="28"/>
        </w:rPr>
        <w:t>.1.1.</w:t>
      </w:r>
      <w:r w:rsidR="00373553">
        <w:rPr>
          <w:sz w:val="28"/>
          <w:szCs w:val="28"/>
          <w:lang w:val="en-US"/>
        </w:rPr>
        <w:t> </w:t>
      </w:r>
      <w:r w:rsidR="00373553"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</w:t>
      </w:r>
      <w:r w:rsidR="00373553" w:rsidRPr="00373553">
        <w:rPr>
          <w:sz w:val="28"/>
          <w:szCs w:val="28"/>
        </w:rPr>
        <w:t xml:space="preserve"> (в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соответствии с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подпунктом 5.1.1.1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пункта 5.1</w:t>
      </w:r>
      <w:r w:rsidR="00373553">
        <w:rPr>
          <w:sz w:val="28"/>
          <w:szCs w:val="28"/>
          <w:lang w:val="en-US"/>
        </w:rPr>
        <w:t> </w:t>
      </w:r>
      <w:r w:rsidR="00373553">
        <w:rPr>
          <w:sz w:val="28"/>
          <w:szCs w:val="28"/>
        </w:rPr>
        <w:t>Регламента</w:t>
      </w:r>
      <w:r w:rsidR="00373553" w:rsidRPr="00373553">
        <w:rPr>
          <w:sz w:val="28"/>
          <w:szCs w:val="28"/>
        </w:rPr>
        <w:t>)</w:t>
      </w:r>
      <w:r w:rsidR="00373553">
        <w:rPr>
          <w:sz w:val="28"/>
          <w:szCs w:val="28"/>
        </w:rPr>
        <w:t xml:space="preserve"> 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плата за предоставление Услуги</w:t>
      </w:r>
      <w:r w:rsidR="00373553">
        <w:rPr>
          <w:sz w:val="28"/>
          <w:szCs w:val="28"/>
        </w:rPr>
        <w:t> – </w:t>
      </w:r>
      <w:r w:rsidR="00373553" w:rsidRPr="00373553">
        <w:rPr>
          <w:sz w:val="28"/>
          <w:szCs w:val="28"/>
        </w:rPr>
        <w:t>Размер платы 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73553">
        <w:rPr>
          <w:sz w:val="28"/>
          <w:szCs w:val="28"/>
        </w:rPr>
        <w:t xml:space="preserve">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373553">
        <w:rPr>
          <w:rStyle w:val="20"/>
          <w:b w:val="0"/>
          <w:sz w:val="28"/>
          <w:szCs w:val="28"/>
          <w:lang w:eastAsia="en-US" w:bidi="ar-SA"/>
        </w:rPr>
        <w:t>МКУ</w:t>
      </w:r>
      <w:r w:rsidR="00373553">
        <w:rPr>
          <w:sz w:val="28"/>
          <w:szCs w:val="28"/>
        </w:rPr>
        <w:t>.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696F30" w:rsidRPr="00696F30">
        <w:rPr>
          <w:sz w:val="28"/>
          <w:szCs w:val="28"/>
        </w:rPr>
        <w:t>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</w:t>
      </w:r>
      <w:r w:rsidR="00696F30">
        <w:rPr>
          <w:sz w:val="28"/>
          <w:szCs w:val="28"/>
        </w:rPr>
        <w:t>емейного (родового) захоронения</w:t>
      </w:r>
      <w:r>
        <w:rPr>
          <w:sz w:val="28"/>
          <w:szCs w:val="28"/>
        </w:rPr>
        <w:t>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 xml:space="preserve">.4. Получение информации о внесении платы за предоставление Услуги осуществляется </w:t>
      </w:r>
      <w:r w:rsidR="00373553">
        <w:rPr>
          <w:rStyle w:val="20"/>
          <w:b w:val="0"/>
          <w:sz w:val="28"/>
          <w:szCs w:val="28"/>
          <w:lang w:eastAsia="en-US" w:bidi="ar-SA"/>
        </w:rPr>
        <w:t>МКУ</w:t>
      </w:r>
      <w:r w:rsidR="00373553">
        <w:rPr>
          <w:sz w:val="28"/>
          <w:szCs w:val="28"/>
        </w:rPr>
        <w:t xml:space="preserve"> с использованием сведений, содержащихся в ГИС ГМП.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>.5. В случае о</w:t>
      </w:r>
      <w:r w:rsidR="00696F30">
        <w:rPr>
          <w:sz w:val="28"/>
          <w:szCs w:val="28"/>
        </w:rPr>
        <w:t>тзыва запроса,</w:t>
      </w:r>
      <w:r w:rsidR="00373553">
        <w:rPr>
          <w:sz w:val="28"/>
          <w:szCs w:val="28"/>
        </w:rPr>
        <w:t xml:space="preserve"> плата за предоставление Услуги возвращается в порядке, установленном законодательством Российской Федерации.</w:t>
      </w:r>
    </w:p>
    <w:p w:rsidR="00E66564" w:rsidRPr="0034454E" w:rsidRDefault="00C75DA3" w:rsidP="00474366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>10</w:t>
      </w:r>
      <w:r w:rsidR="00373553" w:rsidRPr="0034454E">
        <w:rPr>
          <w:color w:val="auto"/>
          <w:sz w:val="28"/>
          <w:szCs w:val="28"/>
        </w:rPr>
        <w:t>.6. В случае внесения изменений в выданный по результатам предоставления Услуги документ, направленных на исправление ошибок</w:t>
      </w:r>
      <w:r w:rsidR="00696F30" w:rsidRPr="0034454E">
        <w:rPr>
          <w:color w:val="auto"/>
          <w:sz w:val="28"/>
          <w:szCs w:val="28"/>
        </w:rPr>
        <w:t xml:space="preserve"> и (или) опечаток</w:t>
      </w:r>
      <w:r w:rsidR="005D541D">
        <w:rPr>
          <w:color w:val="auto"/>
          <w:sz w:val="28"/>
          <w:szCs w:val="28"/>
        </w:rPr>
        <w:t xml:space="preserve">, допущенных по вине </w:t>
      </w:r>
      <w:r w:rsidR="00696F30" w:rsidRPr="0034454E"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 w:rsidR="00373553" w:rsidRPr="0034454E">
        <w:rPr>
          <w:color w:val="auto"/>
          <w:sz w:val="28"/>
          <w:szCs w:val="28"/>
        </w:rPr>
        <w:t>плата с заявителя не взимается.</w:t>
      </w:r>
    </w:p>
    <w:p w:rsidR="00DC27FF" w:rsidRDefault="00DC27FF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11</w:t>
      </w:r>
      <w:r w:rsidR="00373553">
        <w:rPr>
          <w:b w:val="0"/>
          <w:bCs w:val="0"/>
          <w:sz w:val="28"/>
          <w:szCs w:val="28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1</w:t>
      </w:r>
      <w:r>
        <w:rPr>
          <w:sz w:val="28"/>
          <w:szCs w:val="28"/>
        </w:rPr>
        <w:t>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>
        <w:rPr>
          <w:sz w:val="28"/>
          <w:szCs w:val="28"/>
        </w:rPr>
        <w:t>.1. Срок регистрации запроса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в случае, если он подан: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 w:rsidRPr="00373553">
        <w:rPr>
          <w:sz w:val="28"/>
          <w:szCs w:val="28"/>
        </w:rPr>
        <w:t>.1.1.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следующий рабочий день;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 w:rsidRPr="00373553">
        <w:rPr>
          <w:sz w:val="28"/>
          <w:szCs w:val="28"/>
        </w:rPr>
        <w:t>.1.2.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лично </w:t>
      </w:r>
      <w:r w:rsidR="005D541D">
        <w:rPr>
          <w:sz w:val="28"/>
          <w:szCs w:val="28"/>
        </w:rPr>
        <w:t xml:space="preserve">в </w:t>
      </w:r>
      <w:r w:rsidRPr="00373553">
        <w:rPr>
          <w:sz w:val="28"/>
          <w:szCs w:val="28"/>
        </w:rPr>
        <w:t>МКУ ⁠–⁠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следующий рабочий день.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3</w:t>
      </w:r>
      <w:r>
        <w:rPr>
          <w:sz w:val="28"/>
          <w:szCs w:val="28"/>
        </w:rPr>
        <w:t xml:space="preserve">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</w:t>
      </w:r>
      <w:r>
        <w:rPr>
          <w:sz w:val="28"/>
          <w:szCs w:val="28"/>
        </w:rPr>
        <w:lastRenderedPageBreak/>
        <w:t>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3</w:t>
      </w:r>
      <w:r>
        <w:rPr>
          <w:sz w:val="28"/>
          <w:szCs w:val="28"/>
        </w:rPr>
        <w:t xml:space="preserve">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РПГУ.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 xml:space="preserve">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.1.1. Доступность электронных форм документов, необходимых для 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.1.2. Возможность подачи запроса и документов, необходимых для предоставления Услуги, в электронной форме.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.1.3. Своевременное предоставление Услуги (отсутствие нарушений сроков предоставления Услуги).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.1.4. Предоставление Услуги в соответствии с вариантом.</w:t>
      </w: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.1.5. Удобство информирования заявителя о ходе предоставления Услуги, а также получения результата 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5"/>
          <w:headerReference w:type="first" r:id="rId16"/>
          <w:type w:val="continuous"/>
          <w:pgSz w:w="11906" w:h="16838" w:code="9"/>
          <w:pgMar w:top="1418" w:right="851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373553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 Информационные системы, используемые для предоставления Услуги: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.2.1. ВИС;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.2.2. РПГУ;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.2.3. Модуль МФЦ ЕИС ОУ.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7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</w:t>
      </w:r>
      <w:r w:rsidR="00C75DA3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 w:rsidR="00696F30">
        <w:rPr>
          <w:sz w:val="28"/>
          <w:szCs w:val="28"/>
        </w:rPr>
        <w:t>консультирование заявителей так</w:t>
      </w:r>
      <w:r>
        <w:rPr>
          <w:sz w:val="28"/>
          <w:szCs w:val="28"/>
        </w:rPr>
        <w:t>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 xml:space="preserve">«Об утверждении требований к форматам заявлений и иных документов, </w:t>
      </w:r>
      <w:r>
        <w:rPr>
          <w:sz w:val="28"/>
          <w:szCs w:val="28"/>
        </w:rPr>
        <w:lastRenderedPageBreak/>
        <w:t>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E66564" w:rsidRDefault="00E66564" w:rsidP="00474366">
      <w:pPr>
        <w:spacing w:after="0" w:line="276" w:lineRule="auto"/>
        <w:sectPr w:rsidR="00E66564" w:rsidSect="00474366">
          <w:headerReference w:type="default" r:id="rId18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E66564" w:rsidRPr="00373553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Pr="00373553" w:rsidRDefault="00373553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 w:rsidRPr="00373553">
        <w:rPr>
          <w:sz w:val="28"/>
          <w:szCs w:val="28"/>
        </w:rPr>
        <w:t xml:space="preserve">. </w:t>
      </w:r>
      <w:r>
        <w:rPr>
          <w:sz w:val="28"/>
          <w:szCs w:val="28"/>
        </w:rPr>
        <w:t>Варианты предоставления Услуги</w:t>
      </w:r>
    </w:p>
    <w:p w:rsidR="00E66564" w:rsidRDefault="00E66564" w:rsidP="00474366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 Перечень вариантов: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B42395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E66564" w:rsidRDefault="00373553" w:rsidP="004743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E66564" w:rsidRDefault="00373553" w:rsidP="004743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37355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37355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373553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5C7E87" w:rsidRPr="005C7E87" w:rsidRDefault="005C7E87" w:rsidP="00474366">
      <w:pPr>
        <w:pStyle w:val="a0"/>
        <w:spacing w:after="0"/>
        <w:ind w:left="0" w:firstLine="709"/>
        <w:rPr>
          <w:sz w:val="28"/>
          <w:szCs w:val="28"/>
        </w:rPr>
      </w:pPr>
      <w:r w:rsidRPr="005C7E87">
        <w:rPr>
          <w:sz w:val="28"/>
          <w:szCs w:val="28"/>
        </w:rPr>
        <w:t>МКУ обеспечивает устранение допущенных опечаток</w:t>
      </w:r>
      <w:r>
        <w:rPr>
          <w:sz w:val="28"/>
          <w:szCs w:val="28"/>
        </w:rPr>
        <w:t xml:space="preserve"> </w:t>
      </w:r>
      <w:r w:rsidRPr="005C7E87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 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выданных 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результате предоставления Услуги документах</w:t>
      </w:r>
      <w:r>
        <w:rPr>
          <w:sz w:val="28"/>
          <w:szCs w:val="28"/>
        </w:rPr>
        <w:t xml:space="preserve"> </w:t>
      </w:r>
      <w:r w:rsidRPr="005C7E87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направляет (выдает) заявителю результат предоставления Услуги при</w:t>
      </w:r>
      <w:r>
        <w:rPr>
          <w:sz w:val="28"/>
          <w:szCs w:val="28"/>
        </w:rPr>
        <w:t> л</w:t>
      </w:r>
      <w:r w:rsidRPr="005C7E87">
        <w:rPr>
          <w:sz w:val="28"/>
          <w:szCs w:val="28"/>
        </w:rPr>
        <w:t>ичном обращении в МКУ лично, по электронной почте (в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зависимости от</w:t>
      </w:r>
      <w:r>
        <w:rPr>
          <w:sz w:val="28"/>
          <w:szCs w:val="28"/>
        </w:rPr>
        <w:t> с</w:t>
      </w:r>
      <w:r w:rsidRPr="005C7E87">
        <w:rPr>
          <w:sz w:val="28"/>
          <w:szCs w:val="28"/>
        </w:rPr>
        <w:t>пособа обращения) в срок, не превышающий 1 (одного) рабочего дня со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дня регистрации заявления о необходимости исправления опечаток 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ошибок.</w:t>
      </w:r>
    </w:p>
    <w:p w:rsidR="005C7E87" w:rsidRDefault="005C7E87" w:rsidP="00474366">
      <w:pPr>
        <w:pStyle w:val="a0"/>
        <w:spacing w:after="0"/>
        <w:ind w:left="0" w:firstLine="709"/>
        <w:rPr>
          <w:sz w:val="28"/>
          <w:szCs w:val="28"/>
        </w:rPr>
      </w:pPr>
      <w:r w:rsidRPr="005C7E87">
        <w:rPr>
          <w:sz w:val="28"/>
          <w:szCs w:val="28"/>
        </w:rPr>
        <w:t>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случае отсутствия оснований для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удовлетворения заявления о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необходимости исправления опечаток и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 МКУ направляет (выдает) заявителю мотивированное уведомление об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отсутствии оснований для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удовлетворения данного заявления лично, по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электронной почте (в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зависимости от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способа обращения) 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срок, не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превышающий 1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(одного) рабочего дня со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дня регистрации такого заявления.</w:t>
      </w:r>
    </w:p>
    <w:p w:rsidR="00E66564" w:rsidRDefault="005C7E87" w:rsidP="00474366">
      <w:pPr>
        <w:pStyle w:val="a0"/>
        <w:spacing w:after="0"/>
        <w:ind w:left="0" w:firstLine="709"/>
      </w:pPr>
      <w:r w:rsidRPr="00F03A20">
        <w:rPr>
          <w:sz w:val="28"/>
          <w:szCs w:val="28"/>
        </w:rPr>
        <w:lastRenderedPageBreak/>
        <w:t>1</w:t>
      </w:r>
      <w:r w:rsidR="00D6649B">
        <w:rPr>
          <w:sz w:val="28"/>
          <w:szCs w:val="28"/>
        </w:rPr>
        <w:t>6</w:t>
      </w:r>
      <w:r w:rsidRPr="00F03A20">
        <w:rPr>
          <w:sz w:val="28"/>
          <w:szCs w:val="28"/>
        </w:rPr>
        <w:t>.2.2. МКУ при обнаружении допущенных опечаток</w:t>
      </w:r>
      <w:r>
        <w:rPr>
          <w:sz w:val="28"/>
          <w:szCs w:val="28"/>
        </w:rPr>
        <w:t xml:space="preserve"> </w:t>
      </w:r>
      <w:r w:rsidRPr="00F03A20">
        <w:rPr>
          <w:sz w:val="28"/>
          <w:szCs w:val="28"/>
        </w:rPr>
        <w:t>и ошибок в выданных в результате предоставления Услуги документах обеспечивает их устранение, направляет заявителю результат предоставлени</w:t>
      </w:r>
      <w:r w:rsidR="00B57F27">
        <w:rPr>
          <w:sz w:val="28"/>
          <w:szCs w:val="28"/>
        </w:rPr>
        <w:t>я Услуги при личном обращении в</w:t>
      </w:r>
      <w:r w:rsidR="00B57F27" w:rsidRPr="00F03A20">
        <w:rPr>
          <w:sz w:val="28"/>
          <w:szCs w:val="28"/>
        </w:rPr>
        <w:t xml:space="preserve"> </w:t>
      </w:r>
      <w:r w:rsidRPr="00F03A20">
        <w:rPr>
          <w:sz w:val="28"/>
          <w:szCs w:val="28"/>
        </w:rPr>
        <w:t>МКУ, по электронной почте в срок, не превышающий 1 (одного) рабочего дня со дня обнаружения таких опечаток и ошибок.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9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.3. Выдача дубликата документа, выданного по результатам предоставления Услуги, не предусмотрена.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5D541D" w:rsidRDefault="005D541D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>. Описание административной процедуры профилирования заявителя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.1. Вариант определяется путем профилирования заявителя в соответствии с Приложением </w:t>
      </w:r>
      <w:r w:rsidR="00D6649B">
        <w:rPr>
          <w:sz w:val="28"/>
          <w:szCs w:val="28"/>
        </w:rPr>
        <w:t>4</w:t>
      </w:r>
      <w:r>
        <w:rPr>
          <w:sz w:val="28"/>
          <w:szCs w:val="28"/>
        </w:rPr>
        <w:t xml:space="preserve"> к Регламенту.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.2. Профилирование заявителя осуществляется посред</w:t>
      </w:r>
      <w:r w:rsidR="005D541D">
        <w:rPr>
          <w:sz w:val="28"/>
          <w:szCs w:val="28"/>
        </w:rPr>
        <w:t>ством РПГУ, опроса в </w:t>
      </w:r>
      <w:r>
        <w:rPr>
          <w:sz w:val="28"/>
          <w:szCs w:val="28"/>
        </w:rPr>
        <w:t>МКУ (в зависимости от способов подачи запроса, установленных Регламентом).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E66564" w:rsidRPr="00373553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73553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.1.1 пункта </w:t>
      </w: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 w:rsidRPr="00373553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73553">
        <w:rPr>
          <w:sz w:val="28"/>
          <w:szCs w:val="28"/>
        </w:rPr>
        <w:t>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МКУ.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</w:t>
      </w:r>
      <w:r w:rsidR="002458B6" w:rsidRPr="00364CA2">
        <w:rPr>
          <w:sz w:val="28"/>
          <w:szCs w:val="28"/>
        </w:rPr>
        <w:t>(в случае нарушения срока внесения платы за предоставление места для создания семейного (родового) захоронения)</w:t>
      </w:r>
      <w:r w:rsidR="002458B6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8 (восемь) рабочих дней со дня регистрации запроса в </w:t>
      </w:r>
      <w:r w:rsidRPr="00373553">
        <w:rPr>
          <w:sz w:val="28"/>
          <w:szCs w:val="28"/>
        </w:rPr>
        <w:t>МКУ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 в МКУ.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373553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Приложении </w:t>
      </w:r>
      <w:r w:rsidR="00D6649B">
        <w:rPr>
          <w:sz w:val="28"/>
          <w:szCs w:val="28"/>
        </w:rPr>
        <w:t xml:space="preserve">5 </w:t>
      </w:r>
      <w:r w:rsidRPr="00373553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интерактивная форма;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="005D541D">
        <w:rPr>
          <w:sz w:val="28"/>
          <w:szCs w:val="28"/>
        </w:rPr>
        <w:t xml:space="preserve">лично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подписание документов.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0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5D541D">
        <w:rPr>
          <w:sz w:val="28"/>
          <w:szCs w:val="28"/>
        </w:rPr>
        <w:t xml:space="preserve">лично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сканирования образа документа.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7355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Копия паспорта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случае подачи запроса через представителя заявителя).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электронный документ);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МКУ предоставляется </w:t>
      </w:r>
      <w:r w:rsidR="00834D05">
        <w:rPr>
          <w:sz w:val="28"/>
          <w:szCs w:val="28"/>
        </w:rPr>
        <w:t>копия</w:t>
      </w:r>
      <w:r w:rsidRPr="00373553">
        <w:rPr>
          <w:sz w:val="28"/>
          <w:szCs w:val="28"/>
        </w:rPr>
        <w:t xml:space="preserve"> документа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сканирования образа документа.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73553">
        <w:rPr>
          <w:sz w:val="28"/>
          <w:szCs w:val="28"/>
        </w:rPr>
        <w:t>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2458B6" w:rsidRPr="002458B6">
        <w:rPr>
          <w:sz w:val="28"/>
          <w:szCs w:val="28"/>
        </w:rPr>
        <w:t>лично в МКУ представляется оригинал документа/электронный образ документа, распечатанный на бумажном носителе для сканирования образа документа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1"/>
          <w:type w:val="continuous"/>
          <w:pgSz w:w="11906" w:h="16838" w:code="9"/>
          <w:pgMar w:top="1560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73553">
        <w:rPr>
          <w:sz w:val="28"/>
          <w:szCs w:val="28"/>
        </w:rPr>
        <w:t>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.5.4. несоответствие категории заявителя кругу лиц, указанных в подразделах 2, 1</w:t>
      </w:r>
      <w:r w:rsidR="001D15D2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73553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2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8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межведомственное информационное взаимодействие;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предоставление результата 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73553">
        <w:rPr>
          <w:sz w:val="28"/>
          <w:szCs w:val="28"/>
        </w:rPr>
        <w:t>.</w:t>
      </w:r>
    </w:p>
    <w:p w:rsid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Местом выполнения административного действия (процедуры) явля</w:t>
      </w:r>
      <w:r w:rsidR="00B42395">
        <w:rPr>
          <w:sz w:val="28"/>
          <w:szCs w:val="28"/>
        </w:rPr>
        <w:t>ется МКУ, ВИС</w:t>
      </w:r>
      <w:r w:rsidRPr="002458B6">
        <w:rPr>
          <w:sz w:val="28"/>
          <w:szCs w:val="28"/>
        </w:rPr>
        <w:t>,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том числе Регламентом.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Приложении </w:t>
      </w:r>
      <w:r w:rsidR="001D15D2">
        <w:rPr>
          <w:sz w:val="28"/>
          <w:szCs w:val="28"/>
        </w:rPr>
        <w:t>5</w:t>
      </w:r>
      <w:r w:rsidRPr="00373553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пункте 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 Регламента. Запрос может быть подан заявителем (представителем заявителя) следующими способами: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⁠посредством РПГУ;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 xml:space="preserve">⁠⁠в МКУ лично. 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ЕСИА.</w:t>
      </w:r>
    </w:p>
    <w:p w:rsidR="002458B6" w:rsidRDefault="002458B6" w:rsidP="00474366">
      <w:pPr>
        <w:pStyle w:val="TableContents"/>
        <w:spacing w:after="0" w:line="276" w:lineRule="auto"/>
        <w:ind w:left="0" w:firstLine="709"/>
        <w:rPr>
          <w:color w:val="FF0000"/>
          <w:sz w:val="28"/>
          <w:szCs w:val="28"/>
        </w:rPr>
      </w:pPr>
      <w:r w:rsidRPr="002458B6">
        <w:rPr>
          <w:sz w:val="28"/>
          <w:szCs w:val="28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</w:t>
      </w:r>
      <w:r w:rsidRPr="002458B6">
        <w:rPr>
          <w:sz w:val="28"/>
          <w:szCs w:val="28"/>
        </w:rPr>
        <w:lastRenderedPageBreak/>
        <w:t xml:space="preserve">заявителя, уполномоченного на подписание запроса). При подаче запроса в </w:t>
      </w:r>
      <w:r w:rsidR="00A848C1">
        <w:rPr>
          <w:sz w:val="28"/>
          <w:szCs w:val="28"/>
        </w:rPr>
        <w:t xml:space="preserve">МКУ лично, </w:t>
      </w:r>
      <w:r w:rsidRPr="002458B6">
        <w:rPr>
          <w:sz w:val="28"/>
          <w:szCs w:val="28"/>
        </w:rPr>
        <w:t>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</w:t>
      </w:r>
      <w:r w:rsidR="00A848C1">
        <w:rPr>
          <w:sz w:val="28"/>
          <w:szCs w:val="28"/>
        </w:rPr>
        <w:t xml:space="preserve">ая заверяется подписью (печатью </w:t>
      </w:r>
      <w:r w:rsidRPr="002458B6">
        <w:rPr>
          <w:sz w:val="28"/>
          <w:szCs w:val="28"/>
        </w:rPr>
        <w:t>МКУ) (при необходимости</w:t>
      </w:r>
      <w:r w:rsidRPr="009125FA">
        <w:rPr>
          <w:color w:val="auto"/>
          <w:sz w:val="28"/>
          <w:szCs w:val="28"/>
        </w:rPr>
        <w:t>).</w:t>
      </w:r>
    </w:p>
    <w:p w:rsidR="009125FA" w:rsidRPr="00AF4D26" w:rsidRDefault="009125FA" w:rsidP="00474366">
      <w:pPr>
        <w:pStyle w:val="TableContents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AF4D26">
        <w:rPr>
          <w:color w:val="auto"/>
          <w:sz w:val="28"/>
          <w:szCs w:val="28"/>
        </w:rPr>
        <w:t>В целях предоставления муниципальной услуги установление личности может осуществляться посредством идентификации и аутентификации                                 с использованием информационных технологий, предусмотренных статьями 9, 10 и 14 Федерального закона от 29.12.2022 № 571-ФЗ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2458B6" w:rsidRP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F4D26">
        <w:rPr>
          <w:color w:val="auto"/>
          <w:sz w:val="28"/>
          <w:szCs w:val="28"/>
        </w:rPr>
        <w:t>Д</w:t>
      </w:r>
      <w:r w:rsidR="002458B6" w:rsidRPr="00AF4D26">
        <w:rPr>
          <w:color w:val="auto"/>
          <w:sz w:val="28"/>
          <w:szCs w:val="28"/>
        </w:rPr>
        <w:t>олжностное лицо, работник МКУ, уполномоченное(</w:t>
      </w:r>
      <w:proofErr w:type="spellStart"/>
      <w:r w:rsidR="002458B6" w:rsidRPr="00AF4D26">
        <w:rPr>
          <w:color w:val="auto"/>
          <w:sz w:val="28"/>
          <w:szCs w:val="28"/>
        </w:rPr>
        <w:t>ый</w:t>
      </w:r>
      <w:proofErr w:type="spellEnd"/>
      <w:r w:rsidR="002458B6" w:rsidRPr="00AF4D26">
        <w:rPr>
          <w:color w:val="auto"/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</w:t>
      </w:r>
      <w:r w:rsidR="001D15D2" w:rsidRPr="00AF4D26">
        <w:rPr>
          <w:color w:val="auto"/>
          <w:sz w:val="28"/>
          <w:szCs w:val="28"/>
        </w:rPr>
        <w:t>8</w:t>
      </w:r>
      <w:r w:rsidR="002458B6" w:rsidRPr="00AF4D26">
        <w:rPr>
          <w:color w:val="auto"/>
          <w:sz w:val="28"/>
          <w:szCs w:val="28"/>
        </w:rPr>
        <w:t>.1.5 пункта 1</w:t>
      </w:r>
      <w:r w:rsidR="001D15D2" w:rsidRPr="00AF4D26">
        <w:rPr>
          <w:color w:val="auto"/>
          <w:sz w:val="28"/>
          <w:szCs w:val="28"/>
        </w:rPr>
        <w:t>8</w:t>
      </w:r>
      <w:r w:rsidR="002458B6" w:rsidRPr="00AF4D26">
        <w:rPr>
          <w:color w:val="auto"/>
          <w:sz w:val="28"/>
          <w:szCs w:val="28"/>
        </w:rPr>
        <w:t xml:space="preserve">.1 Регламента. При наличии </w:t>
      </w:r>
      <w:r w:rsidR="002458B6" w:rsidRPr="002458B6">
        <w:rPr>
          <w:sz w:val="28"/>
          <w:szCs w:val="28"/>
        </w:rPr>
        <w:t xml:space="preserve">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</w:t>
      </w:r>
      <w:r w:rsidR="001D15D2">
        <w:rPr>
          <w:sz w:val="28"/>
          <w:szCs w:val="28"/>
        </w:rPr>
        <w:t>3</w:t>
      </w:r>
      <w:r w:rsidR="002458B6" w:rsidRPr="002458B6">
        <w:rPr>
          <w:sz w:val="28"/>
          <w:szCs w:val="28"/>
        </w:rPr>
        <w:t xml:space="preserve"> к Регламенту. </w:t>
      </w:r>
    </w:p>
    <w:p w:rsidR="002458B6" w:rsidRP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2458B6" w:rsidRP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 xml:space="preserve"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</w:t>
      </w:r>
      <w:r w:rsidRPr="00373553">
        <w:rPr>
          <w:sz w:val="28"/>
          <w:szCs w:val="28"/>
        </w:rPr>
        <w:t xml:space="preserve">(представителя заявителя) </w:t>
      </w:r>
      <w:r w:rsidRPr="002458B6">
        <w:rPr>
          <w:sz w:val="28"/>
          <w:szCs w:val="28"/>
        </w:rPr>
        <w:t>документов, выдается заявителю в форме электронного документа, распечатанного на бумажном носителе.</w:t>
      </w:r>
    </w:p>
    <w:p w:rsidR="00E66564" w:rsidRPr="00373553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</w:t>
      </w:r>
      <w:r w:rsidR="009125FA">
        <w:rPr>
          <w:sz w:val="28"/>
          <w:szCs w:val="28"/>
        </w:rPr>
        <w:t>8</w:t>
      </w:r>
      <w:r w:rsidRPr="002458B6">
        <w:rPr>
          <w:sz w:val="28"/>
          <w:szCs w:val="28"/>
        </w:rPr>
        <w:t>.1.5 пунк</w:t>
      </w:r>
      <w:r w:rsidR="00A848C1">
        <w:rPr>
          <w:sz w:val="28"/>
          <w:szCs w:val="28"/>
        </w:rPr>
        <w:t>та 1</w:t>
      </w:r>
      <w:r w:rsidR="009125FA">
        <w:rPr>
          <w:sz w:val="28"/>
          <w:szCs w:val="28"/>
        </w:rPr>
        <w:t>8</w:t>
      </w:r>
      <w:r w:rsidR="00A848C1">
        <w:rPr>
          <w:sz w:val="28"/>
          <w:szCs w:val="28"/>
        </w:rPr>
        <w:t xml:space="preserve">.1 Регламента отсутствуют, </w:t>
      </w:r>
      <w:r w:rsidRPr="002458B6">
        <w:rPr>
          <w:sz w:val="28"/>
          <w:szCs w:val="28"/>
        </w:rPr>
        <w:t>должностное лицо, работник МКУ, осуществляет регистрацию запроса.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3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</w:t>
      </w:r>
      <w:r w:rsidRPr="00373553">
        <w:rPr>
          <w:sz w:val="28"/>
          <w:szCs w:val="28"/>
        </w:rPr>
        <w:t>.</w:t>
      </w:r>
    </w:p>
    <w:p w:rsidR="00E66564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Местом выполнения административного действия (процедуры) явля</w:t>
      </w:r>
      <w:r w:rsidR="00A848C1">
        <w:rPr>
          <w:sz w:val="28"/>
          <w:szCs w:val="28"/>
        </w:rPr>
        <w:t xml:space="preserve">ется </w:t>
      </w:r>
      <w:r>
        <w:rPr>
          <w:sz w:val="28"/>
          <w:szCs w:val="28"/>
        </w:rPr>
        <w:t>МКУ, В</w:t>
      </w:r>
      <w:r w:rsidRPr="002458B6">
        <w:rPr>
          <w:sz w:val="28"/>
          <w:szCs w:val="28"/>
        </w:rPr>
        <w:t>ИС, РПГУ</w:t>
      </w:r>
      <w:r w:rsidR="00373553"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2458B6" w:rsidRP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2458B6" w:rsidRPr="002458B6">
        <w:rPr>
          <w:sz w:val="28"/>
          <w:szCs w:val="28"/>
        </w:rPr>
        <w:t>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2458B6" w:rsidRPr="002458B6">
        <w:rPr>
          <w:sz w:val="28"/>
          <w:szCs w:val="28"/>
        </w:rPr>
        <w:t xml:space="preserve">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</w:t>
      </w:r>
      <w:r w:rsidR="00B14BFB">
        <w:rPr>
          <w:sz w:val="28"/>
          <w:szCs w:val="28"/>
        </w:rPr>
        <w:t>П</w:t>
      </w:r>
      <w:r w:rsidR="002458B6" w:rsidRPr="002458B6">
        <w:rPr>
          <w:sz w:val="28"/>
          <w:szCs w:val="28"/>
        </w:rPr>
        <w:t xml:space="preserve">риложению </w:t>
      </w:r>
      <w:r w:rsidR="009125FA">
        <w:rPr>
          <w:sz w:val="28"/>
          <w:szCs w:val="28"/>
        </w:rPr>
        <w:t>6</w:t>
      </w:r>
      <w:r w:rsidR="002458B6" w:rsidRPr="002458B6">
        <w:rPr>
          <w:sz w:val="28"/>
          <w:szCs w:val="28"/>
        </w:rPr>
        <w:t xml:space="preserve"> к Регламенту.</w:t>
      </w:r>
    </w:p>
    <w:p w:rsidR="002458B6" w:rsidRPr="004754E6" w:rsidRDefault="002458B6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создания семейного (родового) захоронения 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указывается срок 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создания семейного (родового) захоронения, который не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может превышать срок, указанный в</w:t>
      </w:r>
      <w:r w:rsidRPr="004754E6">
        <w:rPr>
          <w:sz w:val="28"/>
          <w:szCs w:val="28"/>
          <w:lang w:val="en-US"/>
        </w:rPr>
        <w:t> </w:t>
      </w:r>
      <w:r w:rsidR="00F30E2C">
        <w:rPr>
          <w:sz w:val="28"/>
          <w:szCs w:val="28"/>
        </w:rPr>
        <w:t>пункте 1</w:t>
      </w:r>
      <w:r w:rsidR="009125FA">
        <w:rPr>
          <w:sz w:val="28"/>
          <w:szCs w:val="28"/>
        </w:rPr>
        <w:t>0</w:t>
      </w:r>
      <w:r w:rsidR="00F30E2C">
        <w:rPr>
          <w:sz w:val="28"/>
          <w:szCs w:val="28"/>
        </w:rPr>
        <w:t>.3 Регламента.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днем регистрации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лично в</w:t>
      </w:r>
      <w:r w:rsidR="00DE65B5" w:rsidRPr="00373553">
        <w:rPr>
          <w:sz w:val="28"/>
          <w:szCs w:val="28"/>
        </w:rPr>
        <w:t xml:space="preserve"> </w:t>
      </w:r>
      <w:r w:rsidRPr="00373553">
        <w:rPr>
          <w:sz w:val="28"/>
          <w:szCs w:val="28"/>
        </w:rPr>
        <w:t>МКУ предварительное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дополнительно направляет предварительное решение о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предоставлении Услуги заявителю (представителю заявителя) по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адресу электронной почты, указанному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запросе,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личный кабинет заявителя (представителя заявителя) на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ЕПГУ при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наличии.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4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6F2B35">
        <w:rPr>
          <w:sz w:val="28"/>
          <w:szCs w:val="28"/>
        </w:rPr>
        <w:t xml:space="preserve">ВИС, </w:t>
      </w:r>
      <w:r w:rsidR="006F2B35" w:rsidRPr="00373553">
        <w:rPr>
          <w:sz w:val="28"/>
          <w:szCs w:val="28"/>
        </w:rPr>
        <w:t>МКУ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</w:t>
      </w:r>
      <w:r w:rsidR="00B14BFB">
        <w:rPr>
          <w:sz w:val="28"/>
          <w:szCs w:val="28"/>
        </w:rPr>
        <w:t>П</w:t>
      </w:r>
      <w:r w:rsidRPr="00373553">
        <w:rPr>
          <w:sz w:val="28"/>
          <w:szCs w:val="28"/>
        </w:rPr>
        <w:t xml:space="preserve">риложению </w:t>
      </w:r>
      <w:r w:rsidR="00DC27FF">
        <w:rPr>
          <w:sz w:val="28"/>
          <w:szCs w:val="28"/>
        </w:rPr>
        <w:t>7</w:t>
      </w:r>
      <w:r w:rsidRPr="00B42395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B42395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B42395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4239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Межведомственное информационное взаимодействие.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Межведомственные информационные запросы направляются в: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создания семейного (родового) захоронения </w:t>
      </w:r>
      <w:r w:rsidR="006F2B35">
        <w:rPr>
          <w:sz w:val="28"/>
          <w:szCs w:val="28"/>
        </w:rPr>
        <w:t xml:space="preserve">запрашивается статус </w:t>
      </w:r>
      <w:r w:rsidRPr="00373553">
        <w:rPr>
          <w:sz w:val="28"/>
          <w:szCs w:val="28"/>
        </w:rPr>
        <w:t>начисления.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5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не более 5 </w:t>
      </w:r>
      <w:r w:rsidR="006F2B35">
        <w:rPr>
          <w:sz w:val="28"/>
          <w:szCs w:val="28"/>
        </w:rPr>
        <w:t xml:space="preserve">(пяти) </w:t>
      </w:r>
      <w:r>
        <w:rPr>
          <w:sz w:val="28"/>
          <w:szCs w:val="28"/>
        </w:rPr>
        <w:t>рабочих дней со дня направления межведомственного информационного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межведомственные информационные запросы. 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</w:t>
      </w:r>
      <w:r w:rsidR="00F30E2C">
        <w:rPr>
          <w:sz w:val="28"/>
          <w:szCs w:val="28"/>
        </w:rPr>
        <w:t xml:space="preserve">едующего за днем поступления в </w:t>
      </w:r>
      <w:r>
        <w:rPr>
          <w:sz w:val="28"/>
          <w:szCs w:val="28"/>
        </w:rPr>
        <w:t xml:space="preserve">МКУ информации из </w:t>
      </w:r>
      <w:r w:rsidR="00F30E2C" w:rsidRPr="00F30E2C">
        <w:rPr>
          <w:sz w:val="28"/>
          <w:szCs w:val="28"/>
        </w:rPr>
        <w:t>ГИС ГМП</w:t>
      </w:r>
      <w:r>
        <w:rPr>
          <w:sz w:val="28"/>
          <w:szCs w:val="28"/>
        </w:rPr>
        <w:t xml:space="preserve">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Должностное лицо, работник МКУ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основании с</w:t>
      </w:r>
      <w:r w:rsidR="00DE65B5">
        <w:rPr>
          <w:sz w:val="28"/>
          <w:szCs w:val="28"/>
        </w:rPr>
        <w:t xml:space="preserve">обранного комплекта документов, </w:t>
      </w:r>
      <w:r w:rsidRPr="00373553">
        <w:rPr>
          <w:sz w:val="28"/>
          <w:szCs w:val="28"/>
        </w:rPr>
        <w:t>исходя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Приложению 1 </w:t>
      </w:r>
      <w:r w:rsidRPr="00373553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Приложению </w:t>
      </w:r>
      <w:r w:rsidRPr="00B42395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Регламенту.</w:t>
      </w:r>
    </w:p>
    <w:p w:rsidR="00E66564" w:rsidRPr="0024502A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подпункте 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>.1.7. пункта 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 xml:space="preserve">.1. </w:t>
      </w:r>
      <w:r w:rsidRPr="00B42395">
        <w:rPr>
          <w:sz w:val="28"/>
          <w:szCs w:val="28"/>
        </w:rPr>
        <w:t>Регламента.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6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B42395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B42395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4239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Предоставление результата 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является</w:t>
      </w:r>
      <w:r w:rsidRPr="00373553">
        <w:rPr>
          <w:sz w:val="28"/>
          <w:szCs w:val="28"/>
        </w:rPr>
        <w:t xml:space="preserve"> МКУ</w:t>
      </w:r>
      <w:r w:rsidR="006F2B35">
        <w:rPr>
          <w:sz w:val="28"/>
          <w:szCs w:val="28"/>
        </w:rPr>
        <w:t>,</w:t>
      </w:r>
      <w:r w:rsidR="006F2B35" w:rsidRPr="006F2B35">
        <w:rPr>
          <w:sz w:val="28"/>
          <w:szCs w:val="28"/>
        </w:rPr>
        <w:t xml:space="preserve"> </w:t>
      </w:r>
      <w:r w:rsidR="006F2B35" w:rsidRPr="00373553">
        <w:rPr>
          <w:sz w:val="28"/>
          <w:szCs w:val="28"/>
        </w:rPr>
        <w:t>ВИС,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</w:t>
      </w:r>
      <w:r w:rsidR="00BB0CA4">
        <w:rPr>
          <w:sz w:val="28"/>
          <w:szCs w:val="28"/>
        </w:rPr>
        <w:t xml:space="preserve">едующего за днем поступления в </w:t>
      </w:r>
      <w:r>
        <w:rPr>
          <w:sz w:val="28"/>
          <w:szCs w:val="28"/>
        </w:rPr>
        <w:t>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</w:t>
      </w:r>
      <w:r w:rsidR="006F2B35">
        <w:rPr>
          <w:sz w:val="28"/>
          <w:szCs w:val="28"/>
        </w:rPr>
        <w:t>а</w:t>
      </w:r>
      <w:r>
        <w:rPr>
          <w:sz w:val="28"/>
          <w:szCs w:val="28"/>
        </w:rPr>
        <w:t xml:space="preserve"> для создания семейного (родового) захоронения (в случае вынесения решения об отказе в предоставлении Услуги).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направляет результат предоставления Услуги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личный кабинет заявителя (представителя заявителя) на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РПГУ.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РПГУ, ЕПГУ.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печатью </w:t>
      </w:r>
      <w:r w:rsidRPr="00B42395">
        <w:rPr>
          <w:sz w:val="28"/>
          <w:szCs w:val="28"/>
        </w:rPr>
        <w:t>МФЦ.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</w:t>
      </w:r>
      <w:r w:rsidR="006F2B35">
        <w:rPr>
          <w:sz w:val="28"/>
          <w:szCs w:val="28"/>
        </w:rPr>
        <w:t>заявителя) в </w:t>
      </w:r>
      <w:r>
        <w:rPr>
          <w:sz w:val="28"/>
          <w:szCs w:val="28"/>
        </w:rPr>
        <w:t>МКУ лично</w:t>
      </w:r>
      <w:r w:rsidRPr="006F2B35">
        <w:rPr>
          <w:sz w:val="28"/>
          <w:szCs w:val="28"/>
        </w:rPr>
        <w:t>.</w:t>
      </w:r>
    </w:p>
    <w:p w:rsidR="006F2B35" w:rsidRPr="006F2B35" w:rsidRDefault="006F2B3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2B35">
        <w:rPr>
          <w:sz w:val="28"/>
          <w:szCs w:val="28"/>
        </w:rPr>
        <w:t xml:space="preserve">Местом выполнения административного </w:t>
      </w:r>
      <w:r w:rsidR="00084333">
        <w:rPr>
          <w:sz w:val="28"/>
          <w:szCs w:val="28"/>
        </w:rPr>
        <w:t xml:space="preserve">действия (процедуры) является ВИС, </w:t>
      </w:r>
      <w:r w:rsidRPr="006F2B35">
        <w:rPr>
          <w:sz w:val="28"/>
          <w:szCs w:val="28"/>
        </w:rPr>
        <w:t>МКУ.</w:t>
      </w:r>
    </w:p>
    <w:p w:rsidR="006F2B35" w:rsidRDefault="006F2B3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2B35">
        <w:rPr>
          <w:sz w:val="28"/>
          <w:szCs w:val="28"/>
        </w:rPr>
        <w:t>Срок выполнения админист</w:t>
      </w:r>
      <w:r>
        <w:rPr>
          <w:sz w:val="28"/>
          <w:szCs w:val="28"/>
        </w:rPr>
        <w:t xml:space="preserve">ративного действия (процедуры) </w:t>
      </w:r>
      <w:r w:rsidRPr="006F2B35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</w:t>
      </w:r>
      <w:r w:rsidRPr="006F2B35">
        <w:rPr>
          <w:sz w:val="28"/>
          <w:szCs w:val="28"/>
        </w:rPr>
        <w:t>ня регистрации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наличии.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при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случае, если за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7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6F2B35" w:rsidRPr="00373553">
        <w:rPr>
          <w:sz w:val="28"/>
          <w:szCs w:val="28"/>
        </w:rPr>
        <w:t>МКУ,</w:t>
      </w:r>
      <w:r w:rsidR="006F2B35">
        <w:rPr>
          <w:sz w:val="28"/>
          <w:szCs w:val="28"/>
        </w:rPr>
        <w:t xml:space="preserve"> </w:t>
      </w:r>
      <w:r w:rsidRPr="00373553">
        <w:rPr>
          <w:sz w:val="28"/>
          <w:szCs w:val="28"/>
        </w:rPr>
        <w:t>ВИС, РПГУ.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14BFB">
        <w:rPr>
          <w:sz w:val="28"/>
          <w:szCs w:val="28"/>
        </w:rPr>
        <w:br/>
        <w:t xml:space="preserve"> н</w:t>
      </w:r>
      <w:r>
        <w:rPr>
          <w:sz w:val="28"/>
          <w:szCs w:val="28"/>
        </w:rPr>
        <w:t xml:space="preserve">е позднее 1 </w:t>
      </w:r>
      <w:r w:rsidR="00B14BFB">
        <w:rPr>
          <w:sz w:val="28"/>
          <w:szCs w:val="28"/>
        </w:rPr>
        <w:t xml:space="preserve">(одного) </w:t>
      </w:r>
      <w:r>
        <w:rPr>
          <w:sz w:val="28"/>
          <w:szCs w:val="28"/>
        </w:rPr>
        <w:t>рабочего дня, следующего за днем принятия решения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позднее 1 </w:t>
      </w:r>
      <w:r w:rsidR="00B14BFB">
        <w:rPr>
          <w:sz w:val="28"/>
          <w:szCs w:val="28"/>
        </w:rPr>
        <w:t xml:space="preserve">(одного) </w:t>
      </w:r>
      <w:r w:rsidRPr="00373553">
        <w:rPr>
          <w:sz w:val="28"/>
          <w:szCs w:val="28"/>
        </w:rPr>
        <w:t>рабочего дня, следующего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днем принятия указанного решения, должностным лицом работником МКУ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B14BFB">
        <w:rPr>
          <w:sz w:val="28"/>
          <w:szCs w:val="28"/>
        </w:rPr>
        <w:t>П</w:t>
      </w:r>
      <w:r w:rsidRPr="00373553">
        <w:rPr>
          <w:sz w:val="28"/>
          <w:szCs w:val="28"/>
        </w:rPr>
        <w:t xml:space="preserve">риложением </w:t>
      </w:r>
      <w:r w:rsidR="00DC27FF">
        <w:rPr>
          <w:sz w:val="28"/>
          <w:szCs w:val="28"/>
        </w:rPr>
        <w:t>8</w:t>
      </w:r>
      <w:r w:rsidRPr="00373553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</w:t>
      </w:r>
    </w:p>
    <w:p w:rsidR="00E66564" w:rsidRPr="006F2B3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направляется заявителю </w:t>
      </w:r>
      <w:r w:rsidRPr="006F2B35">
        <w:rPr>
          <w:sz w:val="28"/>
          <w:szCs w:val="28"/>
        </w:rPr>
        <w:t>(представителю заявителя) в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РПГУ.</w:t>
      </w:r>
    </w:p>
    <w:p w:rsidR="006F2B35" w:rsidRPr="00F76A7C" w:rsidRDefault="006F2B35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364CA2">
        <w:rPr>
          <w:sz w:val="28"/>
          <w:szCs w:val="28"/>
        </w:rPr>
        <w:t>В случае указания заявителем (представителем заявителя) в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заявлении адреса электронной почты удостоверение о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захоронении дополнительно направляется на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указанный в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заявлении адрес электронной почты.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подписывается УКЭП уполномоченного работника МКУ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должностное лицо, работник МКУ, 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получением удостоверения</w:t>
      </w:r>
      <w:r w:rsidR="006F2B35">
        <w:rPr>
          <w:sz w:val="28"/>
          <w:szCs w:val="28"/>
        </w:rPr>
        <w:t xml:space="preserve"> о захоронении </w:t>
      </w:r>
      <w:r w:rsidRPr="00373553">
        <w:rPr>
          <w:sz w:val="28"/>
          <w:szCs w:val="28"/>
        </w:rPr>
        <w:t>обращается представитель заявителя).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имя заявителя.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заявлении адрес электронной почты.</w:t>
      </w:r>
      <w:bookmarkStart w:id="20" w:name="_anchor_96"/>
    </w:p>
    <w:p w:rsidR="00E66564" w:rsidRDefault="00E66564" w:rsidP="00474366">
      <w:pPr>
        <w:spacing w:line="276" w:lineRule="auto"/>
        <w:sectPr w:rsidR="00E66564" w:rsidSect="00474366">
          <w:headerReference w:type="default" r:id="rId28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9A6CFC" w:rsidRDefault="009A6CFC" w:rsidP="00474366">
      <w:pPr>
        <w:pStyle w:val="a0"/>
        <w:spacing w:after="0"/>
        <w:ind w:left="0" w:firstLine="709"/>
        <w:rPr>
          <w:sz w:val="28"/>
          <w:szCs w:val="28"/>
        </w:rPr>
      </w:pPr>
      <w:bookmarkStart w:id="21" w:name="Par372_Копия_1"/>
      <w:bookmarkStart w:id="22" w:name="_Toc125717110_Копия_1"/>
      <w:bookmarkEnd w:id="20"/>
      <w:bookmarkEnd w:id="21"/>
      <w:bookmarkEnd w:id="22"/>
    </w:p>
    <w:p w:rsidR="000926CD" w:rsidRDefault="000926CD" w:rsidP="00474366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right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bookmarkStart w:id="23" w:name="_Toc99987032"/>
      <w:bookmarkEnd w:id="23"/>
    </w:p>
    <w:sectPr w:rsidR="000926CD" w:rsidSect="00474366">
      <w:headerReference w:type="default" r:id="rId29"/>
      <w:type w:val="continuous"/>
      <w:pgSz w:w="11906" w:h="16838" w:code="9"/>
      <w:pgMar w:top="1418" w:right="849" w:bottom="1353" w:left="1704" w:header="851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F7" w:rsidRDefault="00B874F7">
      <w:pPr>
        <w:spacing w:after="0" w:line="240" w:lineRule="auto"/>
      </w:pPr>
      <w:r>
        <w:separator/>
      </w:r>
    </w:p>
  </w:endnote>
  <w:endnote w:type="continuationSeparator" w:id="0">
    <w:p w:rsidR="00B874F7" w:rsidRDefault="00B8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F7" w:rsidRDefault="00B874F7">
      <w:pPr>
        <w:spacing w:after="0" w:line="240" w:lineRule="auto"/>
      </w:pPr>
      <w:r>
        <w:separator/>
      </w:r>
    </w:p>
  </w:footnote>
  <w:footnote w:type="continuationSeparator" w:id="0">
    <w:p w:rsidR="00B874F7" w:rsidRDefault="00B8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45" w:rsidRDefault="00537745" w:rsidP="0017360F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0661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8</w:t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664738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9</w:t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487995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10</w:t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139440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11</w:t>
        </w:r>
      </w:p>
    </w:sdtContent>
  </w:sdt>
  <w:p w:rsidR="00646DC4" w:rsidRDefault="00646DC4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81341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12</w:t>
        </w: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07011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13</w:t>
        </w:r>
      </w:p>
    </w:sdtContent>
  </w:sdt>
  <w:p w:rsidR="00646DC4" w:rsidRDefault="00646DC4">
    <w:pPr>
      <w:pStyle w:val="af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0166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14</w:t>
        </w: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262015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15</w:t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091577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16</w:t>
        </w:r>
      </w:p>
    </w:sdtContent>
  </w:sdt>
  <w:p w:rsidR="00646DC4" w:rsidRDefault="00646DC4">
    <w:pPr>
      <w:pStyle w:val="af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232791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8C" w:rsidRDefault="00DB528C">
    <w:pPr>
      <w:pStyle w:val="af0"/>
      <w:jc w:val="center"/>
    </w:pPr>
  </w:p>
  <w:p w:rsidR="00DB528C" w:rsidRDefault="00DB528C">
    <w:pPr>
      <w:pStyle w:val="af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061603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18</w:t>
        </w: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606044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19</w:t>
        </w:r>
      </w:p>
    </w:sdtContent>
  </w:sdt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105100"/>
      <w:docPartObj>
        <w:docPartGallery w:val="Page Numbers (Top of Page)"/>
        <w:docPartUnique/>
      </w:docPartObj>
    </w:sdtPr>
    <w:sdtEndPr/>
    <w:sdtContent>
      <w:p w:rsidR="00537745" w:rsidRDefault="005377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FA">
          <w:rPr>
            <w:noProof/>
          </w:rPr>
          <w:t>25</w:t>
        </w:r>
        <w:r>
          <w:fldChar w:fldCharType="end"/>
        </w:r>
      </w:p>
    </w:sdtContent>
  </w:sdt>
  <w:p w:rsidR="00E35874" w:rsidRDefault="00E35874">
    <w:pPr>
      <w:pStyle w:val="a0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36366"/>
      <w:docPartObj>
        <w:docPartGallery w:val="Page Numbers (Top of Page)"/>
        <w:docPartUnique/>
      </w:docPartObj>
    </w:sdtPr>
    <w:sdtEndPr/>
    <w:sdtContent>
      <w:p w:rsidR="00537745" w:rsidRDefault="005377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DC4">
          <w:rPr>
            <w:noProof/>
          </w:rPr>
          <w:t>3</w:t>
        </w:r>
        <w:r>
          <w:fldChar w:fldCharType="end"/>
        </w:r>
      </w:p>
    </w:sdtContent>
  </w:sdt>
  <w:p w:rsidR="00537745" w:rsidRDefault="0053774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220588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2</w:t>
        </w:r>
      </w:p>
    </w:sdtContent>
  </w:sdt>
  <w:p w:rsidR="00646DC4" w:rsidRDefault="00646DC4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95468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3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480594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4</w:t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51927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5</w:t>
        </w:r>
      </w:p>
    </w:sdtContent>
  </w:sdt>
  <w:p w:rsidR="00646DC4" w:rsidRDefault="00646DC4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22268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7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03045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6</w:t>
        </w:r>
      </w:p>
    </w:sdtContent>
  </w:sdt>
  <w:p w:rsidR="00646DC4" w:rsidRDefault="00646DC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837"/>
    <w:multiLevelType w:val="hybridMultilevel"/>
    <w:tmpl w:val="14928FC8"/>
    <w:lvl w:ilvl="0" w:tplc="6A081976">
      <w:start w:val="1"/>
      <w:numFmt w:val="decimal"/>
      <w:lvlText w:val="%1."/>
      <w:lvlJc w:val="left"/>
      <w:pPr>
        <w:ind w:left="109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3DE01264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2" w:tplc="F5DA60E8">
      <w:numFmt w:val="bullet"/>
      <w:lvlText w:val="•"/>
      <w:lvlJc w:val="left"/>
      <w:pPr>
        <w:ind w:left="2910" w:hanging="279"/>
      </w:pPr>
      <w:rPr>
        <w:rFonts w:hint="default"/>
        <w:lang w:val="ru-RU" w:eastAsia="en-US" w:bidi="ar-SA"/>
      </w:rPr>
    </w:lvl>
    <w:lvl w:ilvl="3" w:tplc="1004C9E2">
      <w:numFmt w:val="bullet"/>
      <w:lvlText w:val="•"/>
      <w:lvlJc w:val="left"/>
      <w:pPr>
        <w:ind w:left="3816" w:hanging="279"/>
      </w:pPr>
      <w:rPr>
        <w:rFonts w:hint="default"/>
        <w:lang w:val="ru-RU" w:eastAsia="en-US" w:bidi="ar-SA"/>
      </w:rPr>
    </w:lvl>
    <w:lvl w:ilvl="4" w:tplc="75781042">
      <w:numFmt w:val="bullet"/>
      <w:lvlText w:val="•"/>
      <w:lvlJc w:val="left"/>
      <w:pPr>
        <w:ind w:left="4721" w:hanging="279"/>
      </w:pPr>
      <w:rPr>
        <w:rFonts w:hint="default"/>
        <w:lang w:val="ru-RU" w:eastAsia="en-US" w:bidi="ar-SA"/>
      </w:rPr>
    </w:lvl>
    <w:lvl w:ilvl="5" w:tplc="23E0B1B2">
      <w:numFmt w:val="bullet"/>
      <w:lvlText w:val="•"/>
      <w:lvlJc w:val="left"/>
      <w:pPr>
        <w:ind w:left="5627" w:hanging="279"/>
      </w:pPr>
      <w:rPr>
        <w:rFonts w:hint="default"/>
        <w:lang w:val="ru-RU" w:eastAsia="en-US" w:bidi="ar-SA"/>
      </w:rPr>
    </w:lvl>
    <w:lvl w:ilvl="6" w:tplc="A6767B44">
      <w:numFmt w:val="bullet"/>
      <w:lvlText w:val="•"/>
      <w:lvlJc w:val="left"/>
      <w:pPr>
        <w:ind w:left="6532" w:hanging="279"/>
      </w:pPr>
      <w:rPr>
        <w:rFonts w:hint="default"/>
        <w:lang w:val="ru-RU" w:eastAsia="en-US" w:bidi="ar-SA"/>
      </w:rPr>
    </w:lvl>
    <w:lvl w:ilvl="7" w:tplc="4AB67FBE">
      <w:numFmt w:val="bullet"/>
      <w:lvlText w:val="•"/>
      <w:lvlJc w:val="left"/>
      <w:pPr>
        <w:ind w:left="7437" w:hanging="279"/>
      </w:pPr>
      <w:rPr>
        <w:rFonts w:hint="default"/>
        <w:lang w:val="ru-RU" w:eastAsia="en-US" w:bidi="ar-SA"/>
      </w:rPr>
    </w:lvl>
    <w:lvl w:ilvl="8" w:tplc="18946172">
      <w:numFmt w:val="bullet"/>
      <w:lvlText w:val="•"/>
      <w:lvlJc w:val="left"/>
      <w:pPr>
        <w:ind w:left="834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74E5148"/>
    <w:multiLevelType w:val="multilevel"/>
    <w:tmpl w:val="149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653B0B"/>
    <w:multiLevelType w:val="hybridMultilevel"/>
    <w:tmpl w:val="A588D816"/>
    <w:lvl w:ilvl="0" w:tplc="71C62360">
      <w:start w:val="1"/>
      <w:numFmt w:val="decimal"/>
      <w:lvlText w:val="%1."/>
      <w:lvlJc w:val="left"/>
      <w:pPr>
        <w:ind w:left="26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BF4A">
      <w:start w:val="1"/>
      <w:numFmt w:val="lowerLetter"/>
      <w:lvlText w:val="%2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AD6">
      <w:start w:val="1"/>
      <w:numFmt w:val="lowerRoman"/>
      <w:lvlText w:val="%3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ACBC">
      <w:start w:val="1"/>
      <w:numFmt w:val="decimal"/>
      <w:lvlText w:val="%4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E09A0">
      <w:start w:val="1"/>
      <w:numFmt w:val="lowerLetter"/>
      <w:lvlText w:val="%5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DC52">
      <w:start w:val="1"/>
      <w:numFmt w:val="lowerRoman"/>
      <w:lvlText w:val="%6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0FA80">
      <w:start w:val="1"/>
      <w:numFmt w:val="decimal"/>
      <w:lvlText w:val="%7"/>
      <w:lvlJc w:val="left"/>
      <w:pPr>
        <w:ind w:left="7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6BC46">
      <w:start w:val="1"/>
      <w:numFmt w:val="lowerLetter"/>
      <w:lvlText w:val="%8"/>
      <w:lvlJc w:val="left"/>
      <w:pPr>
        <w:ind w:left="8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636A">
      <w:start w:val="1"/>
      <w:numFmt w:val="lowerRoman"/>
      <w:lvlText w:val="%9"/>
      <w:lvlJc w:val="left"/>
      <w:pPr>
        <w:ind w:left="9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64D2B"/>
    <w:multiLevelType w:val="multilevel"/>
    <w:tmpl w:val="564E40D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49D3AC8"/>
    <w:multiLevelType w:val="multilevel"/>
    <w:tmpl w:val="97B2EB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113DA6"/>
    <w:multiLevelType w:val="multilevel"/>
    <w:tmpl w:val="9DE6FF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E3123"/>
    <w:multiLevelType w:val="multilevel"/>
    <w:tmpl w:val="7198638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4"/>
    <w:rsid w:val="00084333"/>
    <w:rsid w:val="000926CD"/>
    <w:rsid w:val="000F0187"/>
    <w:rsid w:val="001618C1"/>
    <w:rsid w:val="0017360F"/>
    <w:rsid w:val="001A5B1A"/>
    <w:rsid w:val="001B072F"/>
    <w:rsid w:val="001D15D2"/>
    <w:rsid w:val="001D5F5B"/>
    <w:rsid w:val="00221045"/>
    <w:rsid w:val="0024502A"/>
    <w:rsid w:val="002458B6"/>
    <w:rsid w:val="00255AE2"/>
    <w:rsid w:val="00256E74"/>
    <w:rsid w:val="00260B3B"/>
    <w:rsid w:val="002771B8"/>
    <w:rsid w:val="0028571C"/>
    <w:rsid w:val="00285ACA"/>
    <w:rsid w:val="002A4BD3"/>
    <w:rsid w:val="00324741"/>
    <w:rsid w:val="0034454E"/>
    <w:rsid w:val="00346676"/>
    <w:rsid w:val="00373553"/>
    <w:rsid w:val="003B321D"/>
    <w:rsid w:val="003D73D9"/>
    <w:rsid w:val="003F6123"/>
    <w:rsid w:val="004144BD"/>
    <w:rsid w:val="00474366"/>
    <w:rsid w:val="00487322"/>
    <w:rsid w:val="005144B5"/>
    <w:rsid w:val="00537745"/>
    <w:rsid w:val="0056080C"/>
    <w:rsid w:val="005A2B76"/>
    <w:rsid w:val="005C7E87"/>
    <w:rsid w:val="005D541D"/>
    <w:rsid w:val="00600460"/>
    <w:rsid w:val="00646DC4"/>
    <w:rsid w:val="00690AE2"/>
    <w:rsid w:val="00696F30"/>
    <w:rsid w:val="006A2AD5"/>
    <w:rsid w:val="006F2B35"/>
    <w:rsid w:val="00743574"/>
    <w:rsid w:val="007D218F"/>
    <w:rsid w:val="00834D05"/>
    <w:rsid w:val="008D0328"/>
    <w:rsid w:val="008F620D"/>
    <w:rsid w:val="009125FA"/>
    <w:rsid w:val="009A6CFC"/>
    <w:rsid w:val="009B61FF"/>
    <w:rsid w:val="009E0685"/>
    <w:rsid w:val="009E06E4"/>
    <w:rsid w:val="00A735E7"/>
    <w:rsid w:val="00A848C1"/>
    <w:rsid w:val="00AF0F1A"/>
    <w:rsid w:val="00AF1EA1"/>
    <w:rsid w:val="00AF2F62"/>
    <w:rsid w:val="00AF4D26"/>
    <w:rsid w:val="00B0422F"/>
    <w:rsid w:val="00B06770"/>
    <w:rsid w:val="00B14BFB"/>
    <w:rsid w:val="00B42395"/>
    <w:rsid w:val="00B57F27"/>
    <w:rsid w:val="00B874F7"/>
    <w:rsid w:val="00BB0CA4"/>
    <w:rsid w:val="00C1592C"/>
    <w:rsid w:val="00C75DA3"/>
    <w:rsid w:val="00CB384A"/>
    <w:rsid w:val="00CD7A58"/>
    <w:rsid w:val="00CE160F"/>
    <w:rsid w:val="00D228ED"/>
    <w:rsid w:val="00D23CBB"/>
    <w:rsid w:val="00D6649B"/>
    <w:rsid w:val="00D82F78"/>
    <w:rsid w:val="00DB528C"/>
    <w:rsid w:val="00DC27FF"/>
    <w:rsid w:val="00DE65B5"/>
    <w:rsid w:val="00E35874"/>
    <w:rsid w:val="00E64E76"/>
    <w:rsid w:val="00E66564"/>
    <w:rsid w:val="00E71777"/>
    <w:rsid w:val="00EA021B"/>
    <w:rsid w:val="00F23E15"/>
    <w:rsid w:val="00F30E2C"/>
    <w:rsid w:val="00F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C4323"/>
  <w15:docId w15:val="{02C58C12-33EA-4799-BED6-D1D6897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255AE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255AE2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255AE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255AE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55AE2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A2AD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AD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f4">
    <w:name w:val="List Paragraph"/>
    <w:basedOn w:val="a"/>
    <w:uiPriority w:val="1"/>
    <w:qFormat/>
    <w:rsid w:val="00346676"/>
    <w:pPr>
      <w:widowControl w:val="0"/>
      <w:suppressAutoHyphens w:val="0"/>
      <w:autoSpaceDE w:val="0"/>
      <w:autoSpaceDN w:val="0"/>
      <w:spacing w:after="0" w:line="240" w:lineRule="auto"/>
      <w:ind w:left="95" w:firstLine="704"/>
    </w:pPr>
    <w:rPr>
      <w:color w:val="auto"/>
      <w:kern w:val="0"/>
      <w:sz w:val="22"/>
      <w:szCs w:val="22"/>
      <w:lang w:eastAsia="en-US" w:bidi="ar-SA"/>
    </w:rPr>
  </w:style>
  <w:style w:type="table" w:styleId="af5">
    <w:name w:val="Table Grid"/>
    <w:basedOn w:val="a2"/>
    <w:uiPriority w:val="39"/>
    <w:rsid w:val="00D2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17360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7360F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B9EC-4968-4E92-B715-41AC1242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19</Pages>
  <Words>5716</Words>
  <Characters>32584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Наумова Мария Александровна</cp:lastModifiedBy>
  <cp:revision>15</cp:revision>
  <cp:lastPrinted>2025-10-02T08:18:00Z</cp:lastPrinted>
  <dcterms:created xsi:type="dcterms:W3CDTF">2025-09-29T07:50:00Z</dcterms:created>
  <dcterms:modified xsi:type="dcterms:W3CDTF">2025-10-06T13:44:00Z</dcterms:modified>
  <dc:language>en-US</dc:language>
</cp:coreProperties>
</file>