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E70" w:rsidRDefault="008321F3" w:rsidP="00951E70">
      <w:pPr>
        <w:jc w:val="right"/>
        <w:textAlignment w:val="top"/>
        <w:rPr>
          <w:rFonts w:eastAsia="Times New Roman"/>
          <w:sz w:val="24"/>
          <w:szCs w:val="24"/>
          <w:lang w:eastAsia="ru-RU"/>
        </w:rPr>
      </w:pPr>
      <w:r>
        <w:rPr>
          <w:rFonts w:eastAsia="Times New Roman"/>
          <w:sz w:val="24"/>
          <w:szCs w:val="24"/>
          <w:lang w:eastAsia="ru-RU"/>
        </w:rPr>
        <w:t>П</w:t>
      </w:r>
      <w:bookmarkStart w:id="0" w:name="_GoBack"/>
      <w:bookmarkEnd w:id="0"/>
      <w:r w:rsidR="00951E70">
        <w:rPr>
          <w:rFonts w:eastAsia="Times New Roman"/>
          <w:sz w:val="24"/>
          <w:szCs w:val="24"/>
          <w:lang w:eastAsia="ru-RU"/>
        </w:rPr>
        <w:t>РОЕКТ</w:t>
      </w:r>
    </w:p>
    <w:p w:rsidR="00951E70" w:rsidRDefault="00951E70" w:rsidP="00951E70">
      <w:pPr>
        <w:jc w:val="right"/>
        <w:textAlignment w:val="top"/>
        <w:rPr>
          <w:rFonts w:eastAsia="Times New Roman"/>
          <w:sz w:val="24"/>
          <w:szCs w:val="24"/>
          <w:lang w:eastAsia="ru-RU"/>
        </w:rPr>
      </w:pPr>
    </w:p>
    <w:p w:rsidR="00951E70" w:rsidRDefault="00951E70" w:rsidP="00951E70">
      <w:pPr>
        <w:jc w:val="right"/>
        <w:textAlignment w:val="top"/>
        <w:rPr>
          <w:rFonts w:eastAsia="Times New Roman"/>
          <w:sz w:val="24"/>
          <w:szCs w:val="24"/>
          <w:lang w:eastAsia="ru-RU"/>
        </w:rPr>
      </w:pPr>
      <w:r>
        <w:rPr>
          <w:rFonts w:eastAsia="Times New Roman"/>
          <w:noProof/>
          <w:sz w:val="24"/>
          <w:szCs w:val="24"/>
          <w:lang w:eastAsia="ru-RU"/>
        </w:rPr>
        <w:drawing>
          <wp:anchor distT="0" distB="0" distL="114300" distR="114300" simplePos="0" relativeHeight="251659264" behindDoc="0" locked="0" layoutInCell="1" allowOverlap="1" wp14:anchorId="785940B8" wp14:editId="1314C137">
            <wp:simplePos x="0" y="0"/>
            <wp:positionH relativeFrom="margin">
              <wp:posOffset>2778125</wp:posOffset>
            </wp:positionH>
            <wp:positionV relativeFrom="margin">
              <wp:posOffset>180975</wp:posOffset>
            </wp:positionV>
            <wp:extent cx="742950" cy="923925"/>
            <wp:effectExtent l="0" t="0" r="0"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923925"/>
                    </a:xfrm>
                    <a:prstGeom prst="rect">
                      <a:avLst/>
                    </a:prstGeom>
                    <a:noFill/>
                  </pic:spPr>
                </pic:pic>
              </a:graphicData>
            </a:graphic>
          </wp:anchor>
        </w:drawing>
      </w:r>
    </w:p>
    <w:p w:rsidR="00951E70" w:rsidRDefault="00951E70" w:rsidP="00951E70">
      <w:pPr>
        <w:jc w:val="right"/>
        <w:textAlignment w:val="top"/>
        <w:rPr>
          <w:rFonts w:eastAsia="Times New Roman"/>
          <w:sz w:val="24"/>
          <w:szCs w:val="24"/>
          <w:lang w:eastAsia="ru-RU"/>
        </w:rPr>
      </w:pPr>
    </w:p>
    <w:p w:rsidR="00951E70" w:rsidRDefault="00951E70" w:rsidP="00951E70">
      <w:pPr>
        <w:jc w:val="right"/>
        <w:textAlignment w:val="top"/>
        <w:rPr>
          <w:rFonts w:eastAsia="Times New Roman"/>
          <w:sz w:val="24"/>
          <w:szCs w:val="24"/>
          <w:lang w:eastAsia="ru-RU"/>
        </w:rPr>
      </w:pPr>
    </w:p>
    <w:p w:rsidR="00951E70" w:rsidRDefault="00951E70" w:rsidP="00951E70">
      <w:pPr>
        <w:jc w:val="right"/>
        <w:textAlignment w:val="top"/>
        <w:rPr>
          <w:rFonts w:eastAsia="Times New Roman"/>
          <w:sz w:val="24"/>
          <w:szCs w:val="24"/>
          <w:lang w:eastAsia="ru-RU"/>
        </w:rPr>
      </w:pPr>
    </w:p>
    <w:p w:rsidR="00951E70" w:rsidRDefault="00951E70" w:rsidP="00951E70">
      <w:pPr>
        <w:jc w:val="right"/>
        <w:textAlignment w:val="top"/>
        <w:rPr>
          <w:rFonts w:eastAsia="Times New Roman"/>
          <w:sz w:val="24"/>
          <w:szCs w:val="24"/>
          <w:lang w:eastAsia="ru-RU"/>
        </w:rPr>
      </w:pPr>
    </w:p>
    <w:p w:rsidR="00951E70" w:rsidRPr="002E4EAC" w:rsidRDefault="00951E70" w:rsidP="00951E70">
      <w:pPr>
        <w:jc w:val="right"/>
        <w:textAlignment w:val="top"/>
        <w:rPr>
          <w:rFonts w:eastAsia="Times New Roman"/>
          <w:sz w:val="24"/>
          <w:szCs w:val="24"/>
          <w:lang w:eastAsia="ru-RU"/>
        </w:rPr>
      </w:pPr>
    </w:p>
    <w:p w:rsidR="00951E70" w:rsidRPr="002E4EAC" w:rsidRDefault="00951E70" w:rsidP="00951E70">
      <w:pPr>
        <w:jc w:val="center"/>
        <w:textAlignment w:val="top"/>
        <w:rPr>
          <w:rFonts w:eastAsia="Times New Roman"/>
          <w:spacing w:val="10"/>
          <w:sz w:val="36"/>
          <w:szCs w:val="32"/>
          <w:lang w:eastAsia="ru-RU"/>
        </w:rPr>
      </w:pPr>
      <w:r w:rsidRPr="002E4EAC">
        <w:rPr>
          <w:rFonts w:eastAsia="Times New Roman"/>
          <w:spacing w:val="10"/>
          <w:sz w:val="36"/>
          <w:szCs w:val="32"/>
          <w:lang w:eastAsia="ru-RU"/>
        </w:rPr>
        <w:t>СОВЕТ ДЕПУТАТОВ</w:t>
      </w:r>
    </w:p>
    <w:p w:rsidR="00951E70" w:rsidRPr="002E4EAC" w:rsidRDefault="00951E70" w:rsidP="00951E70">
      <w:pPr>
        <w:jc w:val="center"/>
        <w:textAlignment w:val="top"/>
        <w:rPr>
          <w:rFonts w:eastAsia="Times New Roman"/>
          <w:spacing w:val="10"/>
          <w:sz w:val="36"/>
          <w:szCs w:val="32"/>
          <w:lang w:eastAsia="ru-RU"/>
        </w:rPr>
      </w:pPr>
      <w:r w:rsidRPr="002E4EAC">
        <w:rPr>
          <w:rFonts w:eastAsia="Times New Roman"/>
          <w:spacing w:val="10"/>
          <w:sz w:val="36"/>
          <w:szCs w:val="32"/>
          <w:lang w:eastAsia="ru-RU"/>
        </w:rPr>
        <w:t>ОДИНЦОВСКОГО ГОРОДСКОГО ОКРУГА</w:t>
      </w:r>
    </w:p>
    <w:p w:rsidR="00951E70" w:rsidRPr="002E4EAC" w:rsidRDefault="00951E70" w:rsidP="00951E70">
      <w:pPr>
        <w:jc w:val="center"/>
        <w:textAlignment w:val="top"/>
        <w:rPr>
          <w:rFonts w:eastAsia="Times New Roman"/>
          <w:spacing w:val="10"/>
          <w:sz w:val="36"/>
          <w:szCs w:val="32"/>
          <w:lang w:eastAsia="ru-RU"/>
        </w:rPr>
      </w:pPr>
      <w:r w:rsidRPr="002E4EAC">
        <w:rPr>
          <w:rFonts w:eastAsia="Times New Roman"/>
          <w:spacing w:val="10"/>
          <w:sz w:val="36"/>
          <w:szCs w:val="32"/>
          <w:lang w:eastAsia="ru-RU"/>
        </w:rPr>
        <w:t>МОСКОВСКОЙ ОБЛАСТИ</w:t>
      </w:r>
    </w:p>
    <w:p w:rsidR="00951E70" w:rsidRPr="002E4EAC" w:rsidRDefault="00951E70" w:rsidP="00951E70">
      <w:pPr>
        <w:jc w:val="center"/>
        <w:textAlignment w:val="top"/>
        <w:rPr>
          <w:rFonts w:eastAsia="Times New Roman"/>
          <w:sz w:val="8"/>
          <w:szCs w:val="24"/>
          <w:lang w:eastAsia="ru-RU"/>
        </w:rPr>
      </w:pPr>
    </w:p>
    <w:p w:rsidR="00951E70" w:rsidRPr="002E4EAC" w:rsidRDefault="00951E70" w:rsidP="00951E70">
      <w:pPr>
        <w:jc w:val="center"/>
        <w:textAlignment w:val="top"/>
        <w:rPr>
          <w:rFonts w:eastAsia="Times New Roman"/>
          <w:b/>
          <w:spacing w:val="26"/>
          <w:sz w:val="44"/>
          <w:szCs w:val="36"/>
          <w:lang w:eastAsia="ru-RU"/>
        </w:rPr>
      </w:pPr>
      <w:r w:rsidRPr="002E4EAC">
        <w:rPr>
          <w:rFonts w:eastAsia="Times New Roman"/>
          <w:b/>
          <w:spacing w:val="26"/>
          <w:sz w:val="44"/>
          <w:szCs w:val="36"/>
          <w:lang w:eastAsia="ru-RU"/>
        </w:rPr>
        <w:t>РЕШЕНИЕ</w:t>
      </w:r>
    </w:p>
    <w:p w:rsidR="00951E70" w:rsidRPr="002E4EAC" w:rsidRDefault="00951E70" w:rsidP="00951E70">
      <w:pPr>
        <w:jc w:val="center"/>
        <w:textAlignment w:val="top"/>
        <w:rPr>
          <w:rFonts w:eastAsia="Times New Roman"/>
          <w:b/>
          <w:spacing w:val="26"/>
          <w:sz w:val="14"/>
          <w:szCs w:val="36"/>
          <w:lang w:eastAsia="ru-RU"/>
        </w:rPr>
      </w:pPr>
    </w:p>
    <w:p w:rsidR="00951E70" w:rsidRDefault="00951E70" w:rsidP="00951E70">
      <w:pPr>
        <w:jc w:val="center"/>
        <w:textAlignment w:val="top"/>
        <w:rPr>
          <w:rFonts w:eastAsia="Times New Roman"/>
          <w:szCs w:val="26"/>
          <w:lang w:eastAsia="ru-RU"/>
        </w:rPr>
      </w:pPr>
      <w:r w:rsidRPr="002E4EAC">
        <w:rPr>
          <w:rFonts w:eastAsia="Times New Roman"/>
          <w:szCs w:val="26"/>
          <w:lang w:eastAsia="ru-RU"/>
        </w:rPr>
        <w:t>от ________________ № _________</w:t>
      </w:r>
    </w:p>
    <w:p w:rsidR="00D86FB3" w:rsidRPr="002E4EAC" w:rsidRDefault="00D86FB3" w:rsidP="002E4EAC">
      <w:pPr>
        <w:jc w:val="center"/>
        <w:textAlignment w:val="top"/>
        <w:rPr>
          <w:rFonts w:eastAsia="Times New Roman"/>
          <w:szCs w:val="26"/>
          <w:lang w:eastAsia="ru-RU"/>
        </w:rPr>
      </w:pPr>
    </w:p>
    <w:p w:rsidR="002E4EAC" w:rsidRPr="002E4EAC" w:rsidRDefault="002E4EAC" w:rsidP="002E4EAC">
      <w:pPr>
        <w:jc w:val="center"/>
        <w:textAlignment w:val="top"/>
        <w:rPr>
          <w:rFonts w:eastAsia="Times New Roman"/>
          <w:sz w:val="10"/>
          <w:szCs w:val="10"/>
          <w:lang w:eastAsia="ru-RU"/>
        </w:rPr>
      </w:pPr>
    </w:p>
    <w:p w:rsidR="00D86FB3" w:rsidRPr="00827293" w:rsidRDefault="00D86FB3" w:rsidP="00191BFC">
      <w:pPr>
        <w:jc w:val="center"/>
        <w:rPr>
          <w:b/>
        </w:rPr>
      </w:pPr>
      <w:r>
        <w:rPr>
          <w:b/>
        </w:rPr>
        <w:t xml:space="preserve">О внесении изменений в </w:t>
      </w:r>
      <w:r w:rsidR="006E3E99">
        <w:rPr>
          <w:b/>
        </w:rPr>
        <w:t>Положение о муниципальном земельном контроле на территории Одинцовского горо</w:t>
      </w:r>
      <w:r w:rsidR="00586D8D">
        <w:rPr>
          <w:b/>
        </w:rPr>
        <w:t>дского округа Московской области</w:t>
      </w:r>
    </w:p>
    <w:p w:rsidR="00D86FB3" w:rsidRDefault="00D86FB3" w:rsidP="00D86FB3"/>
    <w:p w:rsidR="00D86FB3" w:rsidRPr="00B4378D" w:rsidRDefault="00D86FB3" w:rsidP="00D86FB3"/>
    <w:p w:rsidR="00D86FB3" w:rsidRPr="00827293" w:rsidRDefault="00D86FB3" w:rsidP="008A54C3">
      <w:pPr>
        <w:ind w:firstLine="708"/>
        <w:jc w:val="both"/>
      </w:pPr>
      <w:r w:rsidRPr="000640F4">
        <w:rPr>
          <w:spacing w:val="2"/>
        </w:rPr>
        <w:t xml:space="preserve">В </w:t>
      </w:r>
      <w:r w:rsidR="00191BFC">
        <w:rPr>
          <w:spacing w:val="2"/>
        </w:rPr>
        <w:t xml:space="preserve">целях приведения </w:t>
      </w:r>
      <w:r w:rsidR="008A54C3">
        <w:rPr>
          <w:spacing w:val="2"/>
        </w:rPr>
        <w:t>м</w:t>
      </w:r>
      <w:r w:rsidR="008A54C3" w:rsidRPr="008A54C3">
        <w:rPr>
          <w:spacing w:val="2"/>
        </w:rPr>
        <w:t>униципальн</w:t>
      </w:r>
      <w:r w:rsidR="008A54C3">
        <w:rPr>
          <w:spacing w:val="2"/>
        </w:rPr>
        <w:t>ого</w:t>
      </w:r>
      <w:r w:rsidR="008A54C3" w:rsidRPr="008A54C3">
        <w:rPr>
          <w:spacing w:val="2"/>
        </w:rPr>
        <w:t xml:space="preserve"> нормативно</w:t>
      </w:r>
      <w:r w:rsidR="00E553F7">
        <w:rPr>
          <w:spacing w:val="2"/>
        </w:rPr>
        <w:t xml:space="preserve">го </w:t>
      </w:r>
      <w:r w:rsidR="008A54C3" w:rsidRPr="008A54C3">
        <w:rPr>
          <w:spacing w:val="2"/>
        </w:rPr>
        <w:t>правово</w:t>
      </w:r>
      <w:r w:rsidR="008A54C3">
        <w:rPr>
          <w:spacing w:val="2"/>
        </w:rPr>
        <w:t>го</w:t>
      </w:r>
      <w:r w:rsidR="008A54C3" w:rsidRPr="008A54C3">
        <w:rPr>
          <w:spacing w:val="2"/>
        </w:rPr>
        <w:t xml:space="preserve"> акт</w:t>
      </w:r>
      <w:r w:rsidR="008A54C3">
        <w:rPr>
          <w:spacing w:val="2"/>
        </w:rPr>
        <w:t xml:space="preserve">а </w:t>
      </w:r>
      <w:r w:rsidR="00191BFC">
        <w:rPr>
          <w:spacing w:val="2"/>
        </w:rPr>
        <w:t>в соответстви</w:t>
      </w:r>
      <w:r w:rsidR="00EF6FA1">
        <w:rPr>
          <w:spacing w:val="2"/>
        </w:rPr>
        <w:t>е</w:t>
      </w:r>
      <w:r w:rsidR="00191BFC">
        <w:rPr>
          <w:spacing w:val="2"/>
        </w:rPr>
        <w:t xml:space="preserve"> </w:t>
      </w:r>
      <w:r w:rsidR="00EF6FA1">
        <w:rPr>
          <w:spacing w:val="2"/>
        </w:rPr>
        <w:t xml:space="preserve">с </w:t>
      </w:r>
      <w:r w:rsidR="004C5B51">
        <w:rPr>
          <w:spacing w:val="2"/>
        </w:rPr>
        <w:t>Федеральн</w:t>
      </w:r>
      <w:r w:rsidR="00191BFC">
        <w:rPr>
          <w:spacing w:val="2"/>
        </w:rPr>
        <w:t>ым</w:t>
      </w:r>
      <w:r w:rsidR="004C5B51">
        <w:rPr>
          <w:spacing w:val="2"/>
        </w:rPr>
        <w:t xml:space="preserve"> закон</w:t>
      </w:r>
      <w:r w:rsidR="00D73F77">
        <w:rPr>
          <w:spacing w:val="2"/>
        </w:rPr>
        <w:t xml:space="preserve">ом </w:t>
      </w:r>
      <w:r w:rsidR="00C26D6B" w:rsidRPr="00C26D6B">
        <w:rPr>
          <w:spacing w:val="2"/>
        </w:rPr>
        <w:t xml:space="preserve">от </w:t>
      </w:r>
      <w:r w:rsidR="004C5B51">
        <w:rPr>
          <w:spacing w:val="2"/>
        </w:rPr>
        <w:t>2</w:t>
      </w:r>
      <w:r w:rsidR="004C29B6">
        <w:rPr>
          <w:spacing w:val="2"/>
        </w:rPr>
        <w:t>9</w:t>
      </w:r>
      <w:r w:rsidR="004C5B51">
        <w:rPr>
          <w:spacing w:val="2"/>
        </w:rPr>
        <w:t>.12.202</w:t>
      </w:r>
      <w:r w:rsidR="004C29B6">
        <w:rPr>
          <w:spacing w:val="2"/>
        </w:rPr>
        <w:t>5</w:t>
      </w:r>
      <w:r w:rsidR="00C26D6B" w:rsidRPr="00C26D6B">
        <w:rPr>
          <w:spacing w:val="2"/>
        </w:rPr>
        <w:t xml:space="preserve"> </w:t>
      </w:r>
      <w:r w:rsidR="00380FFE">
        <w:rPr>
          <w:spacing w:val="2"/>
        </w:rPr>
        <w:t>№</w:t>
      </w:r>
      <w:r w:rsidR="00C26D6B" w:rsidRPr="00C26D6B">
        <w:rPr>
          <w:spacing w:val="2"/>
        </w:rPr>
        <w:t xml:space="preserve"> </w:t>
      </w:r>
      <w:r w:rsidR="004C5B51">
        <w:rPr>
          <w:spacing w:val="2"/>
        </w:rPr>
        <w:t>5</w:t>
      </w:r>
      <w:r w:rsidR="004C29B6">
        <w:rPr>
          <w:spacing w:val="2"/>
        </w:rPr>
        <w:t>67</w:t>
      </w:r>
      <w:r w:rsidR="00C26D6B" w:rsidRPr="00C26D6B">
        <w:rPr>
          <w:spacing w:val="2"/>
        </w:rPr>
        <w:t xml:space="preserve">-ФЗ </w:t>
      </w:r>
      <w:r w:rsidR="00E96F3F">
        <w:rPr>
          <w:spacing w:val="2"/>
        </w:rPr>
        <w:t>«</w:t>
      </w:r>
      <w:r w:rsidR="00C26D6B" w:rsidRPr="00C26D6B">
        <w:rPr>
          <w:spacing w:val="2"/>
        </w:rPr>
        <w:t>О внесении изменений</w:t>
      </w:r>
      <w:r w:rsidR="004C5B51">
        <w:rPr>
          <w:spacing w:val="2"/>
        </w:rPr>
        <w:t xml:space="preserve"> в Федеральный закон «О государс</w:t>
      </w:r>
      <w:r w:rsidR="00735F2B">
        <w:rPr>
          <w:spacing w:val="2"/>
        </w:rPr>
        <w:t>твенном контроле (надзоре) и муниципальном контроле в Российской Федерации</w:t>
      </w:r>
      <w:r w:rsidR="004C5B51">
        <w:rPr>
          <w:spacing w:val="2"/>
        </w:rPr>
        <w:t>»</w:t>
      </w:r>
      <w:r w:rsidR="00C40CCD">
        <w:rPr>
          <w:spacing w:val="2"/>
        </w:rPr>
        <w:t>,</w:t>
      </w:r>
      <w:r w:rsidR="00C26D6B" w:rsidRPr="00C26D6B">
        <w:rPr>
          <w:spacing w:val="2"/>
        </w:rPr>
        <w:t xml:space="preserve"> </w:t>
      </w:r>
      <w:r w:rsidRPr="00827293">
        <w:t>Совет депутатов Одинцовского городского округа</w:t>
      </w:r>
      <w:r w:rsidR="00173B51">
        <w:t xml:space="preserve"> Московской области</w:t>
      </w:r>
    </w:p>
    <w:p w:rsidR="00D86FB3" w:rsidRPr="00B4378D" w:rsidRDefault="00D86FB3" w:rsidP="008A54C3">
      <w:pPr>
        <w:jc w:val="both"/>
      </w:pPr>
    </w:p>
    <w:p w:rsidR="00D86FB3" w:rsidRPr="00B4378D" w:rsidRDefault="00D86FB3" w:rsidP="00D86FB3">
      <w:pPr>
        <w:jc w:val="center"/>
      </w:pPr>
      <w:r w:rsidRPr="00B4378D">
        <w:t>РЕШИЛ:</w:t>
      </w:r>
    </w:p>
    <w:p w:rsidR="00D86FB3" w:rsidRPr="00B4378D" w:rsidRDefault="00D86FB3" w:rsidP="00D86FB3">
      <w:pPr>
        <w:jc w:val="both"/>
      </w:pPr>
    </w:p>
    <w:p w:rsidR="00586771" w:rsidRDefault="00D86FB3" w:rsidP="00586771">
      <w:pPr>
        <w:pStyle w:val="a3"/>
        <w:numPr>
          <w:ilvl w:val="0"/>
          <w:numId w:val="12"/>
        </w:numPr>
        <w:ind w:left="0" w:firstLine="705"/>
        <w:jc w:val="both"/>
        <w:rPr>
          <w:spacing w:val="2"/>
        </w:rPr>
      </w:pPr>
      <w:r w:rsidRPr="00CF6273">
        <w:rPr>
          <w:spacing w:val="2"/>
        </w:rPr>
        <w:t xml:space="preserve">Внести в </w:t>
      </w:r>
      <w:r w:rsidR="00C26D6B" w:rsidRPr="00CF6273">
        <w:rPr>
          <w:spacing w:val="2"/>
        </w:rPr>
        <w:t>Положение о муниципальном земельном контроле на территории Одинцовского городского округа Московской области, утвержденное решением Совета депутатов Одинцовского городского округа Московской области от 29.09.2021 № 2/28</w:t>
      </w:r>
      <w:r w:rsidR="005D4272">
        <w:rPr>
          <w:spacing w:val="2"/>
        </w:rPr>
        <w:t xml:space="preserve"> </w:t>
      </w:r>
      <w:r w:rsidR="00F96761" w:rsidRPr="009F5CF8">
        <w:rPr>
          <w:spacing w:val="2"/>
        </w:rPr>
        <w:t>«</w:t>
      </w:r>
      <w:r w:rsidR="00F96761" w:rsidRPr="009F5CF8">
        <w:t>Об утверждении Положения о муниципальном земельном контроле на территории Одинцовского городского округа Московской области»</w:t>
      </w:r>
      <w:r w:rsidR="00D02977">
        <w:rPr>
          <w:spacing w:val="2"/>
        </w:rPr>
        <w:t xml:space="preserve"> с изменениями, внесенными решениями Совета депутатов Одинцовского городского округа Московской области от 17.06</w:t>
      </w:r>
      <w:r w:rsidR="00EE41AB">
        <w:rPr>
          <w:spacing w:val="2"/>
        </w:rPr>
        <w:t>.2022 № 2/36, от 22.09.2022 № 3/38, от 23.11.2023 № 4/51, от 16.04.2025 № 13/9,</w:t>
      </w:r>
      <w:r w:rsidRPr="00CF6273">
        <w:rPr>
          <w:spacing w:val="2"/>
        </w:rPr>
        <w:t xml:space="preserve"> следующие изменения:</w:t>
      </w:r>
    </w:p>
    <w:p w:rsidR="004C29B6" w:rsidRDefault="00586771" w:rsidP="00A35700">
      <w:pPr>
        <w:pStyle w:val="a3"/>
        <w:numPr>
          <w:ilvl w:val="0"/>
          <w:numId w:val="13"/>
        </w:numPr>
        <w:ind w:left="567" w:firstLine="138"/>
        <w:jc w:val="both"/>
      </w:pPr>
      <w:r>
        <w:t xml:space="preserve">пункт </w:t>
      </w:r>
      <w:r w:rsidR="00735F2B">
        <w:t>2</w:t>
      </w:r>
      <w:r w:rsidR="004C29B6">
        <w:t>2</w:t>
      </w:r>
      <w:r w:rsidR="00735F2B">
        <w:t xml:space="preserve"> </w:t>
      </w:r>
      <w:r w:rsidR="004C29B6">
        <w:t>дополнить абзацем следующего содержания:</w:t>
      </w:r>
    </w:p>
    <w:p w:rsidR="00D86FB3" w:rsidRDefault="00735F2B" w:rsidP="008E3FA5">
      <w:pPr>
        <w:pStyle w:val="ConsPlusNormal"/>
        <w:ind w:firstLine="539"/>
        <w:contextualSpacing/>
        <w:jc w:val="both"/>
      </w:pPr>
      <w:r w:rsidRPr="008E3FA5">
        <w:rPr>
          <w:sz w:val="28"/>
          <w:szCs w:val="28"/>
        </w:rPr>
        <w:t>«</w:t>
      </w:r>
      <w:r w:rsidR="008E3FA5" w:rsidRPr="008E3FA5">
        <w:rPr>
          <w:sz w:val="28"/>
          <w:szCs w:val="28"/>
        </w:rPr>
        <w:t>Объект контроля считается отнесенным к одной из категорий риска после внесения сведений в единый реестр видов контроля.</w:t>
      </w:r>
      <w:r>
        <w:t>»;</w:t>
      </w:r>
    </w:p>
    <w:p w:rsidR="00735F2B" w:rsidRPr="00586771" w:rsidRDefault="008F115D" w:rsidP="00F25017">
      <w:pPr>
        <w:pStyle w:val="a3"/>
        <w:numPr>
          <w:ilvl w:val="0"/>
          <w:numId w:val="13"/>
        </w:numPr>
        <w:jc w:val="both"/>
        <w:rPr>
          <w:spacing w:val="2"/>
        </w:rPr>
      </w:pPr>
      <w:r>
        <w:t xml:space="preserve">пункт </w:t>
      </w:r>
      <w:r w:rsidR="008E3FA5">
        <w:t>26</w:t>
      </w:r>
      <w:r w:rsidR="009F5CF8">
        <w:t xml:space="preserve"> </w:t>
      </w:r>
      <w:r w:rsidR="00735F2B">
        <w:t>изложить в следующей редакции:</w:t>
      </w:r>
    </w:p>
    <w:p w:rsidR="008E3FA5" w:rsidRPr="008E3FA5" w:rsidRDefault="00D86FB3" w:rsidP="008E3FA5">
      <w:pPr>
        <w:pStyle w:val="ConsPlusNormal"/>
        <w:ind w:firstLine="539"/>
        <w:jc w:val="both"/>
        <w:rPr>
          <w:sz w:val="28"/>
          <w:szCs w:val="28"/>
        </w:rPr>
      </w:pPr>
      <w:r w:rsidRPr="00387F9E">
        <w:rPr>
          <w:b/>
          <w:sz w:val="28"/>
          <w:szCs w:val="28"/>
        </w:rPr>
        <w:t>«</w:t>
      </w:r>
      <w:r w:rsidR="008E3FA5">
        <w:rPr>
          <w:sz w:val="28"/>
          <w:szCs w:val="28"/>
        </w:rPr>
        <w:t>26</w:t>
      </w:r>
      <w:r w:rsidR="00624676" w:rsidRPr="009F5CF8">
        <w:rPr>
          <w:sz w:val="28"/>
          <w:szCs w:val="28"/>
        </w:rPr>
        <w:t>.</w:t>
      </w:r>
      <w:r w:rsidR="00624676">
        <w:rPr>
          <w:sz w:val="28"/>
          <w:szCs w:val="28"/>
        </w:rPr>
        <w:t xml:space="preserve"> </w:t>
      </w:r>
      <w:r w:rsidR="008E3FA5" w:rsidRPr="008E3FA5">
        <w:rPr>
          <w:sz w:val="28"/>
          <w:szCs w:val="28"/>
        </w:rPr>
        <w:t>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8E3FA5" w:rsidRPr="008E3FA5" w:rsidRDefault="008E3FA5" w:rsidP="008E3FA5">
      <w:pPr>
        <w:pStyle w:val="ConsPlusNormal"/>
        <w:ind w:firstLine="539"/>
        <w:jc w:val="both"/>
        <w:rPr>
          <w:sz w:val="28"/>
          <w:szCs w:val="28"/>
        </w:rPr>
      </w:pPr>
      <w:r w:rsidRPr="008E3FA5">
        <w:rPr>
          <w:sz w:val="28"/>
          <w:szCs w:val="28"/>
        </w:rPr>
        <w:lastRenderedPageBreak/>
        <w:t>Обязательные профилактические визиты в рамках муниципального земельного контроля осуществляются со следующей периодичностью:</w:t>
      </w:r>
    </w:p>
    <w:p w:rsidR="008E3FA5" w:rsidRPr="008E3FA5" w:rsidRDefault="008E3FA5" w:rsidP="008E3FA5">
      <w:pPr>
        <w:pStyle w:val="ConsPlusNormal"/>
        <w:ind w:firstLine="539"/>
        <w:jc w:val="both"/>
        <w:rPr>
          <w:sz w:val="28"/>
          <w:szCs w:val="28"/>
        </w:rPr>
      </w:pPr>
      <w:r w:rsidRPr="008E3FA5">
        <w:rPr>
          <w:sz w:val="28"/>
          <w:szCs w:val="28"/>
        </w:rPr>
        <w:t>а)</w:t>
      </w:r>
      <w:r w:rsidRPr="008E3FA5">
        <w:rPr>
          <w:sz w:val="28"/>
          <w:szCs w:val="28"/>
        </w:rPr>
        <w:tab/>
        <w:t>для объектов контроля, отнесенных к категории среднего риска</w:t>
      </w:r>
      <w:r w:rsidR="00E553F7">
        <w:rPr>
          <w:sz w:val="28"/>
          <w:szCs w:val="28"/>
        </w:rPr>
        <w:t>,</w:t>
      </w:r>
      <w:r w:rsidRPr="008E3FA5">
        <w:rPr>
          <w:sz w:val="28"/>
          <w:szCs w:val="28"/>
        </w:rPr>
        <w:t xml:space="preserve"> - не более одного обязательного профилактического визита в 5 лет;</w:t>
      </w:r>
    </w:p>
    <w:p w:rsidR="008E3FA5" w:rsidRPr="008E3FA5" w:rsidRDefault="008E3FA5" w:rsidP="008E3FA5">
      <w:pPr>
        <w:pStyle w:val="ConsPlusNormal"/>
        <w:ind w:firstLine="539"/>
        <w:jc w:val="both"/>
        <w:rPr>
          <w:sz w:val="28"/>
          <w:szCs w:val="28"/>
        </w:rPr>
      </w:pPr>
      <w:r w:rsidRPr="008E3FA5">
        <w:rPr>
          <w:sz w:val="28"/>
          <w:szCs w:val="28"/>
        </w:rPr>
        <w:t>б)</w:t>
      </w:r>
      <w:r w:rsidRPr="008E3FA5">
        <w:rPr>
          <w:sz w:val="28"/>
          <w:szCs w:val="28"/>
        </w:rPr>
        <w:tab/>
        <w:t>для объектов контроля, отнесенных к категории умеренного риска</w:t>
      </w:r>
      <w:r w:rsidR="00E553F7">
        <w:rPr>
          <w:sz w:val="28"/>
          <w:szCs w:val="28"/>
        </w:rPr>
        <w:t>,</w:t>
      </w:r>
      <w:r w:rsidRPr="008E3FA5">
        <w:rPr>
          <w:sz w:val="28"/>
          <w:szCs w:val="28"/>
        </w:rPr>
        <w:t xml:space="preserve"> - не более одного обязательного профилактического визита в 6 лет.</w:t>
      </w:r>
    </w:p>
    <w:p w:rsidR="008E3FA5" w:rsidRDefault="008E3FA5" w:rsidP="008E3FA5">
      <w:pPr>
        <w:pStyle w:val="ConsPlusNormal"/>
        <w:ind w:firstLine="539"/>
        <w:jc w:val="both"/>
        <w:rPr>
          <w:sz w:val="28"/>
          <w:szCs w:val="28"/>
        </w:rPr>
      </w:pPr>
      <w:r w:rsidRPr="008E3FA5">
        <w:rPr>
          <w:sz w:val="28"/>
          <w:szCs w:val="28"/>
        </w:rPr>
        <w:t>В отношении земельных участков, отнесенных к категории среднего, умеренного и низкого рисков, плановые контрольные (надзорные) мероприятия не проводятся.»</w:t>
      </w:r>
      <w:r w:rsidR="00D804FF">
        <w:rPr>
          <w:sz w:val="28"/>
          <w:szCs w:val="28"/>
        </w:rPr>
        <w:t>;</w:t>
      </w:r>
    </w:p>
    <w:p w:rsidR="008F115D" w:rsidRPr="004C738F" w:rsidRDefault="004C738F" w:rsidP="004C738F">
      <w:pPr>
        <w:pStyle w:val="ConsPlusNormal"/>
        <w:numPr>
          <w:ilvl w:val="0"/>
          <w:numId w:val="13"/>
        </w:numPr>
        <w:contextualSpacing/>
        <w:jc w:val="both"/>
        <w:rPr>
          <w:sz w:val="28"/>
          <w:szCs w:val="28"/>
        </w:rPr>
      </w:pPr>
      <w:r w:rsidRPr="004C738F">
        <w:rPr>
          <w:sz w:val="28"/>
          <w:szCs w:val="28"/>
        </w:rPr>
        <w:t>абзац четвертый пункта 3</w:t>
      </w:r>
      <w:r w:rsidR="00D804FF">
        <w:rPr>
          <w:sz w:val="28"/>
          <w:szCs w:val="28"/>
        </w:rPr>
        <w:t>4</w:t>
      </w:r>
      <w:r w:rsidRPr="004C738F">
        <w:rPr>
          <w:sz w:val="28"/>
          <w:szCs w:val="28"/>
        </w:rPr>
        <w:t xml:space="preserve"> изложить в следующей редакции:</w:t>
      </w:r>
    </w:p>
    <w:p w:rsidR="00D804FF" w:rsidRPr="00246D40" w:rsidRDefault="004E2B90" w:rsidP="00D804FF">
      <w:pPr>
        <w:pStyle w:val="ConsPlusNormal"/>
        <w:ind w:firstLine="540"/>
        <w:jc w:val="both"/>
        <w:rPr>
          <w:sz w:val="28"/>
          <w:szCs w:val="28"/>
        </w:rPr>
      </w:pPr>
      <w:r w:rsidRPr="00E62B80">
        <w:rPr>
          <w:sz w:val="28"/>
          <w:szCs w:val="28"/>
        </w:rPr>
        <w:t>«</w:t>
      </w:r>
      <w:r w:rsidR="00D804FF" w:rsidRPr="00246D40">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w:t>
      </w:r>
      <w:r w:rsidR="00D804FF">
        <w:rPr>
          <w:sz w:val="28"/>
          <w:szCs w:val="28"/>
        </w:rPr>
        <w:t xml:space="preserve">ня получения им предостережения, </w:t>
      </w:r>
      <w:r w:rsidR="00D804FF" w:rsidRPr="00D804FF">
        <w:rPr>
          <w:sz w:val="28"/>
          <w:szCs w:val="28"/>
        </w:rPr>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D804FF" w:rsidRPr="00246D40">
        <w:rPr>
          <w:sz w:val="28"/>
          <w:szCs w:val="28"/>
        </w:rPr>
        <w:t xml:space="preserve"> Возражение рассматривается органом муниципального земельного контроля в течение 30 дней со дня получения. </w:t>
      </w:r>
      <w:r w:rsidR="00D804FF" w:rsidRPr="00246D40">
        <w:rPr>
          <w:sz w:val="28"/>
          <w:szCs w:val="28"/>
        </w:rPr>
        <w:br/>
        <w:t>В результате рассмотрения возражения контролируемому лицу направляется ответ с информацией о согласии или несогласии с возражением.</w:t>
      </w:r>
      <w:r w:rsidR="00D804FF">
        <w:rPr>
          <w:sz w:val="28"/>
          <w:szCs w:val="28"/>
        </w:rPr>
        <w:t>»;</w:t>
      </w:r>
    </w:p>
    <w:p w:rsidR="004E2B90" w:rsidRDefault="0025640C" w:rsidP="00F25017">
      <w:pPr>
        <w:pStyle w:val="ConsPlusNormal"/>
        <w:numPr>
          <w:ilvl w:val="0"/>
          <w:numId w:val="13"/>
        </w:numPr>
        <w:contextualSpacing/>
        <w:jc w:val="both"/>
        <w:rPr>
          <w:sz w:val="28"/>
          <w:szCs w:val="28"/>
        </w:rPr>
      </w:pPr>
      <w:r>
        <w:rPr>
          <w:sz w:val="28"/>
          <w:szCs w:val="28"/>
        </w:rPr>
        <w:t xml:space="preserve">абзац </w:t>
      </w:r>
      <w:r w:rsidR="005D4272">
        <w:rPr>
          <w:sz w:val="28"/>
          <w:szCs w:val="28"/>
        </w:rPr>
        <w:t>первый</w:t>
      </w:r>
      <w:r>
        <w:rPr>
          <w:sz w:val="28"/>
          <w:szCs w:val="28"/>
        </w:rPr>
        <w:t xml:space="preserve"> пункта 35 изложить в следующей редакции:</w:t>
      </w:r>
    </w:p>
    <w:p w:rsidR="0025640C" w:rsidRDefault="0025640C" w:rsidP="00987EAE">
      <w:pPr>
        <w:autoSpaceDE w:val="0"/>
        <w:autoSpaceDN w:val="0"/>
        <w:adjustRightInd w:val="0"/>
        <w:ind w:firstLine="705"/>
        <w:jc w:val="both"/>
      </w:pPr>
      <w:r>
        <w:t>«Консультирование может осуществляться должностным лицом контрольного (надзорного) органа по телефону, посредством видео-конференц-связи,</w:t>
      </w:r>
      <w:r w:rsidR="002271C0">
        <w:t xml:space="preserve"> </w:t>
      </w:r>
      <w:r w:rsidR="002271C0" w:rsidRPr="002271C0">
        <w:t>использования мобильного приложения "Инспектор"</w:t>
      </w:r>
      <w:r w:rsidR="00E0250C">
        <w:t>,</w:t>
      </w:r>
      <w:r>
        <w:t xml:space="preserve"> на личном приеме либо в ходе проведения профилактического мероприятия, контрольного (надзорного) мероприятия</w:t>
      </w:r>
      <w:r w:rsidR="00E0250C">
        <w:t xml:space="preserve">, по обращениям контролируемых лиц и их представителей, направленных </w:t>
      </w:r>
      <w:r w:rsidR="00E0250C" w:rsidRPr="00E0250C">
        <w:t>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00E0250C" w:rsidRPr="00246D40">
        <w:t xml:space="preserve"> </w:t>
      </w:r>
      <w:r>
        <w:t>по следующим вопросам</w:t>
      </w:r>
      <w:r w:rsidR="005D4272">
        <w:t>:</w:t>
      </w:r>
      <w:r>
        <w:t>»</w:t>
      </w:r>
      <w:r w:rsidR="005D4272">
        <w:t>;</w:t>
      </w:r>
    </w:p>
    <w:p w:rsidR="00B20B82" w:rsidRDefault="00B20B82" w:rsidP="00F25017">
      <w:pPr>
        <w:pStyle w:val="ConsPlusNormal"/>
        <w:numPr>
          <w:ilvl w:val="0"/>
          <w:numId w:val="13"/>
        </w:numPr>
        <w:contextualSpacing/>
        <w:jc w:val="both"/>
        <w:rPr>
          <w:sz w:val="28"/>
          <w:szCs w:val="28"/>
        </w:rPr>
      </w:pPr>
      <w:r>
        <w:rPr>
          <w:sz w:val="28"/>
          <w:szCs w:val="28"/>
        </w:rPr>
        <w:t xml:space="preserve">абзац </w:t>
      </w:r>
      <w:r w:rsidR="00E0250C">
        <w:rPr>
          <w:sz w:val="28"/>
          <w:szCs w:val="28"/>
        </w:rPr>
        <w:t>четвертый</w:t>
      </w:r>
      <w:r>
        <w:rPr>
          <w:sz w:val="28"/>
          <w:szCs w:val="28"/>
        </w:rPr>
        <w:t xml:space="preserve"> пункта 35.1 изложить в следующей редакции:</w:t>
      </w:r>
    </w:p>
    <w:p w:rsidR="00312CF1" w:rsidRDefault="00B20B82" w:rsidP="00E0250C">
      <w:pPr>
        <w:pStyle w:val="ConsPlusNormal"/>
        <w:ind w:firstLine="540"/>
        <w:jc w:val="both"/>
        <w:rPr>
          <w:sz w:val="28"/>
          <w:szCs w:val="28"/>
        </w:rPr>
      </w:pPr>
      <w:r w:rsidRPr="00E62B80">
        <w:rPr>
          <w:sz w:val="28"/>
          <w:szCs w:val="28"/>
        </w:rPr>
        <w:t>«</w:t>
      </w:r>
      <w:r w:rsidR="00E0250C" w:rsidRPr="00F6650B">
        <w:rPr>
          <w:sz w:val="28"/>
          <w:szCs w:val="28"/>
        </w:rPr>
        <w:t>Контролируемые лица, получившие высокую оценку соблюдения ими обязательных требований, по итогам самообследования</w:t>
      </w:r>
      <w:r w:rsidR="00E0250C">
        <w:rPr>
          <w:sz w:val="28"/>
          <w:szCs w:val="28"/>
        </w:rPr>
        <w:t xml:space="preserve"> </w:t>
      </w:r>
      <w:r w:rsidR="00E0250C" w:rsidRPr="00E0250C">
        <w:rPr>
          <w:sz w:val="28"/>
          <w:szCs w:val="28"/>
        </w:rPr>
        <w:t>с идентификацией пользователя</w:t>
      </w:r>
      <w:r w:rsidR="00E0250C">
        <w:rPr>
          <w:sz w:val="28"/>
          <w:szCs w:val="28"/>
        </w:rPr>
        <w:t>,</w:t>
      </w:r>
      <w:r w:rsidR="00E0250C" w:rsidRPr="00A833C9">
        <w:rPr>
          <w:sz w:val="28"/>
          <w:szCs w:val="28"/>
        </w:rPr>
        <w:t xml:space="preserve"> вправе принять декларацию соблюдения обязательных требований</w:t>
      </w:r>
      <w:r w:rsidR="00312CF1" w:rsidRPr="00312CF1">
        <w:rPr>
          <w:sz w:val="28"/>
          <w:szCs w:val="28"/>
        </w:rPr>
        <w:t>.</w:t>
      </w:r>
      <w:r w:rsidR="00312CF1">
        <w:rPr>
          <w:sz w:val="28"/>
          <w:szCs w:val="28"/>
        </w:rPr>
        <w:t>»;</w:t>
      </w:r>
    </w:p>
    <w:p w:rsidR="00593468" w:rsidRDefault="00E0250C" w:rsidP="00BB2389">
      <w:pPr>
        <w:pStyle w:val="ConsPlusNormal"/>
        <w:numPr>
          <w:ilvl w:val="0"/>
          <w:numId w:val="13"/>
        </w:numPr>
        <w:contextualSpacing/>
        <w:jc w:val="both"/>
        <w:rPr>
          <w:sz w:val="28"/>
          <w:szCs w:val="28"/>
        </w:rPr>
      </w:pPr>
      <w:r>
        <w:rPr>
          <w:sz w:val="28"/>
          <w:szCs w:val="28"/>
        </w:rPr>
        <w:t xml:space="preserve"> </w:t>
      </w:r>
      <w:r w:rsidR="0015666B">
        <w:rPr>
          <w:sz w:val="28"/>
          <w:szCs w:val="28"/>
        </w:rPr>
        <w:t xml:space="preserve">пункт 36 </w:t>
      </w:r>
      <w:r w:rsidR="00593468">
        <w:rPr>
          <w:sz w:val="28"/>
          <w:szCs w:val="28"/>
        </w:rPr>
        <w:t xml:space="preserve">изложить в </w:t>
      </w:r>
      <w:r w:rsidR="0077461E">
        <w:rPr>
          <w:sz w:val="28"/>
          <w:szCs w:val="28"/>
        </w:rPr>
        <w:t>следующе</w:t>
      </w:r>
      <w:r w:rsidR="00D74DD4">
        <w:rPr>
          <w:sz w:val="28"/>
          <w:szCs w:val="28"/>
        </w:rPr>
        <w:t xml:space="preserve"> </w:t>
      </w:r>
      <w:r w:rsidR="00593468">
        <w:rPr>
          <w:sz w:val="28"/>
          <w:szCs w:val="28"/>
        </w:rPr>
        <w:t>редакции:</w:t>
      </w:r>
      <w:r w:rsidR="00312CF1">
        <w:rPr>
          <w:sz w:val="28"/>
          <w:szCs w:val="28"/>
        </w:rPr>
        <w:t xml:space="preserve"> </w:t>
      </w:r>
    </w:p>
    <w:p w:rsidR="00D74DD4" w:rsidRPr="00D74DD4" w:rsidRDefault="00D74DD4" w:rsidP="00D74DD4">
      <w:pPr>
        <w:pStyle w:val="ConsPlusNormal"/>
        <w:ind w:firstLine="540"/>
        <w:jc w:val="both"/>
        <w:rPr>
          <w:sz w:val="28"/>
          <w:szCs w:val="28"/>
        </w:rPr>
      </w:pPr>
      <w:r>
        <w:rPr>
          <w:sz w:val="28"/>
          <w:szCs w:val="28"/>
        </w:rPr>
        <w:t>«</w:t>
      </w:r>
      <w:r w:rsidR="009762A1">
        <w:rPr>
          <w:sz w:val="28"/>
          <w:szCs w:val="28"/>
        </w:rPr>
        <w:t xml:space="preserve">36. </w:t>
      </w:r>
      <w:r w:rsidRPr="00D74DD4">
        <w:rPr>
          <w:sz w:val="28"/>
          <w:szCs w:val="28"/>
        </w:rPr>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D74DD4" w:rsidRPr="00D74DD4" w:rsidRDefault="00D74DD4" w:rsidP="00D74DD4">
      <w:pPr>
        <w:pStyle w:val="ConsPlusNormal"/>
        <w:ind w:firstLine="540"/>
        <w:jc w:val="both"/>
        <w:rPr>
          <w:sz w:val="28"/>
          <w:szCs w:val="28"/>
        </w:rPr>
      </w:pPr>
      <w:r w:rsidRPr="00D74DD4">
        <w:rPr>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 объектом контроля, </w:t>
      </w:r>
      <w:r w:rsidRPr="00D74DD4">
        <w:rPr>
          <w:sz w:val="28"/>
          <w:szCs w:val="28"/>
        </w:rPr>
        <w:lastRenderedPageBreak/>
        <w:t>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D74DD4" w:rsidRDefault="00D74DD4" w:rsidP="00D74DD4">
      <w:pPr>
        <w:pStyle w:val="ConsPlusNormal"/>
        <w:ind w:firstLine="540"/>
        <w:jc w:val="both"/>
        <w:rPr>
          <w:sz w:val="28"/>
          <w:szCs w:val="28"/>
        </w:rPr>
      </w:pPr>
      <w:r w:rsidRPr="00D74DD4">
        <w:rPr>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sidR="009762A1">
        <w:rPr>
          <w:sz w:val="28"/>
          <w:szCs w:val="28"/>
        </w:rPr>
        <w:t>.</w:t>
      </w:r>
    </w:p>
    <w:p w:rsidR="00C00FA5" w:rsidRPr="00C00FA5" w:rsidRDefault="00C00FA5" w:rsidP="00C00FA5">
      <w:pPr>
        <w:spacing w:line="288" w:lineRule="atLeast"/>
        <w:ind w:firstLine="540"/>
        <w:jc w:val="both"/>
      </w:pPr>
      <w:r w:rsidRPr="00C00FA5">
        <w:t>Обязательный профилактический визит проводится</w:t>
      </w:r>
      <w:r w:rsidR="00335AD1">
        <w:t>:</w:t>
      </w:r>
    </w:p>
    <w:p w:rsidR="00C00FA5" w:rsidRPr="00C00FA5" w:rsidRDefault="00C00FA5" w:rsidP="00C00FA5">
      <w:pPr>
        <w:spacing w:line="288" w:lineRule="atLeast"/>
        <w:ind w:firstLine="540"/>
        <w:jc w:val="both"/>
      </w:pPr>
      <w:r w:rsidRPr="00C00FA5">
        <w:t>а)</w:t>
      </w:r>
      <w:r w:rsidRPr="00C00FA5">
        <w:tab/>
        <w:t xml:space="preserve">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Постановлением Правительства Российской Федерации от 01.10.2025 № 1511; </w:t>
      </w:r>
    </w:p>
    <w:p w:rsidR="00C00FA5" w:rsidRPr="00C00FA5" w:rsidRDefault="00C00FA5" w:rsidP="00C00FA5">
      <w:pPr>
        <w:spacing w:line="288" w:lineRule="atLeast"/>
        <w:ind w:firstLine="540"/>
        <w:jc w:val="both"/>
      </w:pPr>
      <w:r w:rsidRPr="00C00FA5">
        <w:t>б)</w:t>
      </w:r>
      <w:r w:rsidRPr="00C00FA5">
        <w:tab/>
        <w:t>по поручению:</w:t>
      </w:r>
    </w:p>
    <w:p w:rsidR="00C00FA5" w:rsidRPr="00C00FA5" w:rsidRDefault="00C00FA5" w:rsidP="00C00FA5">
      <w:pPr>
        <w:spacing w:line="288" w:lineRule="atLeast"/>
        <w:ind w:firstLine="540"/>
        <w:jc w:val="both"/>
      </w:pPr>
      <w:r w:rsidRPr="00C00FA5">
        <w:tab/>
        <w:t>Президента Российской Федерации;</w:t>
      </w:r>
    </w:p>
    <w:p w:rsidR="00C00FA5" w:rsidRPr="00C00FA5" w:rsidRDefault="00C00FA5" w:rsidP="00C00FA5">
      <w:pPr>
        <w:spacing w:line="288" w:lineRule="atLeast"/>
        <w:ind w:firstLine="540"/>
        <w:jc w:val="both"/>
      </w:pPr>
      <w:r w:rsidRPr="00C00FA5">
        <w:tab/>
        <w:t xml:space="preserve">Председателя Правительства Российской Федерации или Заместителя Председателя Правительства Российской Федерации, согласованному </w:t>
      </w:r>
      <w:r w:rsidR="0077461E">
        <w:br/>
      </w:r>
      <w:r w:rsidRPr="00C00FA5">
        <w:t>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C00FA5" w:rsidRPr="00C00FA5" w:rsidRDefault="00C00FA5" w:rsidP="00C00FA5">
      <w:pPr>
        <w:spacing w:line="288" w:lineRule="atLeast"/>
        <w:ind w:firstLine="540"/>
        <w:jc w:val="both"/>
      </w:pPr>
      <w:r w:rsidRPr="00C00FA5">
        <w:t>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C00FA5" w:rsidRPr="00C00FA5" w:rsidRDefault="00C00FA5" w:rsidP="00C00FA5">
      <w:pPr>
        <w:spacing w:line="288" w:lineRule="atLeast"/>
        <w:ind w:firstLine="540"/>
        <w:jc w:val="both"/>
      </w:pPr>
      <w:r w:rsidRPr="00C00FA5">
        <w:t>В рамках обязательного профилактического визита инспектор при необходимости проводит осмотр, истребование необходимых документов, инструментальное обследование.</w:t>
      </w:r>
    </w:p>
    <w:p w:rsidR="00C00FA5" w:rsidRPr="00C00FA5" w:rsidRDefault="00C00FA5" w:rsidP="00C00FA5">
      <w:pPr>
        <w:spacing w:line="288" w:lineRule="atLeast"/>
        <w:ind w:firstLine="540"/>
        <w:jc w:val="both"/>
      </w:pPr>
      <w:r w:rsidRPr="00C00FA5">
        <w:t>Срок проведения обязательного профилактического визита не может превышать десять рабочих дней.</w:t>
      </w:r>
    </w:p>
    <w:p w:rsidR="00C00FA5" w:rsidRPr="00C00FA5" w:rsidRDefault="00C00FA5" w:rsidP="00C00FA5">
      <w:pPr>
        <w:spacing w:line="288" w:lineRule="atLeast"/>
        <w:ind w:firstLine="540"/>
        <w:jc w:val="both"/>
      </w:pPr>
      <w:r w:rsidRPr="00C00FA5">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Закона № 248-ФЗ для контрольных (надзорных) мероприятий.</w:t>
      </w:r>
    </w:p>
    <w:p w:rsidR="00C00FA5" w:rsidRPr="00C00FA5" w:rsidRDefault="00C00FA5" w:rsidP="00C00FA5">
      <w:pPr>
        <w:spacing w:line="288" w:lineRule="atLeast"/>
        <w:ind w:firstLine="540"/>
        <w:jc w:val="both"/>
      </w:pPr>
      <w:r w:rsidRPr="00C00FA5">
        <w:t>Контролируемое лицо или его представитель знакомится с содержанием акта обязательного профилактического визита в порядке, предусмотренном статьей 88 Закона № 248-ФЗ для контрольных (надзорных) мероприятий.</w:t>
      </w:r>
    </w:p>
    <w:p w:rsidR="00C00FA5" w:rsidRPr="00C00FA5" w:rsidRDefault="00C00FA5" w:rsidP="00C00FA5">
      <w:pPr>
        <w:spacing w:line="288" w:lineRule="atLeast"/>
        <w:ind w:firstLine="540"/>
        <w:jc w:val="both"/>
      </w:pPr>
      <w:r w:rsidRPr="00C00FA5">
        <w:t>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Закона № 248-ФЗ для контрольных (надзорных) мероприятий.</w:t>
      </w:r>
    </w:p>
    <w:p w:rsidR="00C16C8A" w:rsidRDefault="00C00FA5" w:rsidP="00C00FA5">
      <w:pPr>
        <w:spacing w:line="288" w:lineRule="atLeast"/>
        <w:ind w:firstLine="540"/>
        <w:jc w:val="both"/>
      </w:pPr>
      <w:r w:rsidRPr="00C00FA5">
        <w:t xml:space="preserve">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w:t>
      </w:r>
      <w:r w:rsidRPr="00C00FA5">
        <w:lastRenderedPageBreak/>
        <w:t>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r w:rsidR="00C16C8A">
        <w:t>.</w:t>
      </w:r>
    </w:p>
    <w:p w:rsidR="00593468" w:rsidRDefault="00C16C8A" w:rsidP="00C00FA5">
      <w:pPr>
        <w:spacing w:line="288" w:lineRule="atLeast"/>
        <w:ind w:firstLine="540"/>
        <w:jc w:val="both"/>
      </w:pPr>
      <w:r>
        <w:t>При проведении обязательного профилактического визита 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r w:rsidR="0077461E">
        <w:t>»;</w:t>
      </w:r>
    </w:p>
    <w:p w:rsidR="00C00FA5" w:rsidRPr="00E62B80" w:rsidRDefault="00C00FA5" w:rsidP="00BB2389">
      <w:pPr>
        <w:pStyle w:val="ConsPlusNormal"/>
        <w:numPr>
          <w:ilvl w:val="0"/>
          <w:numId w:val="13"/>
        </w:numPr>
        <w:contextualSpacing/>
        <w:jc w:val="both"/>
        <w:rPr>
          <w:sz w:val="28"/>
          <w:szCs w:val="28"/>
        </w:rPr>
      </w:pPr>
      <w:r>
        <w:rPr>
          <w:sz w:val="28"/>
          <w:szCs w:val="28"/>
        </w:rPr>
        <w:t>пункт 36.1 изложить в следующей редакции:</w:t>
      </w:r>
    </w:p>
    <w:p w:rsidR="00C425DC" w:rsidRDefault="00B52B41" w:rsidP="00CF6273">
      <w:pPr>
        <w:pStyle w:val="ConsPlusNormal"/>
        <w:ind w:firstLine="539"/>
        <w:contextualSpacing/>
        <w:jc w:val="both"/>
        <w:rPr>
          <w:noProof/>
          <w:sz w:val="28"/>
          <w:szCs w:val="28"/>
        </w:rPr>
      </w:pPr>
      <w:r w:rsidRPr="00E62B80">
        <w:rPr>
          <w:sz w:val="28"/>
          <w:szCs w:val="28"/>
        </w:rPr>
        <w:t>«</w:t>
      </w:r>
      <w:r w:rsidR="00715CD7" w:rsidRPr="00E62B80">
        <w:rPr>
          <w:sz w:val="28"/>
          <w:szCs w:val="28"/>
        </w:rPr>
        <w:t>36.1</w:t>
      </w:r>
      <w:r w:rsidR="00E553F7">
        <w:rPr>
          <w:sz w:val="28"/>
          <w:szCs w:val="28"/>
        </w:rPr>
        <w:t>.</w:t>
      </w:r>
      <w:r w:rsidR="00715CD7">
        <w:rPr>
          <w:sz w:val="28"/>
          <w:szCs w:val="28"/>
        </w:rPr>
        <w:t xml:space="preserve"> </w:t>
      </w:r>
      <w:r w:rsidR="00BB2389">
        <w:rPr>
          <w:sz w:val="28"/>
          <w:szCs w:val="28"/>
        </w:rPr>
        <w:t xml:space="preserve">Контролируемое лицо вправе обратиться в орган муниципального земельного контроля с заявлением о проведении в отношении его </w:t>
      </w:r>
      <w:r w:rsidR="006646C2">
        <w:rPr>
          <w:sz w:val="28"/>
          <w:szCs w:val="28"/>
        </w:rPr>
        <w:t>профилактического визита по инициативе контролируемого лица</w:t>
      </w:r>
      <w:r w:rsidR="00C00FA5">
        <w:rPr>
          <w:sz w:val="28"/>
          <w:szCs w:val="28"/>
        </w:rPr>
        <w:t xml:space="preserve"> (далее - заявление</w:t>
      </w:r>
      <w:r w:rsidR="00BB2389" w:rsidRPr="00BB2389">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BB2389" w:rsidRDefault="00C425DC" w:rsidP="00CF6273">
      <w:pPr>
        <w:pStyle w:val="ConsPlusNormal"/>
        <w:ind w:firstLine="539"/>
        <w:contextualSpacing/>
        <w:jc w:val="both"/>
        <w:rPr>
          <w:noProof/>
          <w:sz w:val="28"/>
          <w:szCs w:val="28"/>
        </w:rPr>
      </w:pPr>
      <w:r w:rsidRPr="00C425DC">
        <w:rPr>
          <w:noProof/>
          <w:sz w:val="28"/>
          <w:szCs w:val="28"/>
        </w:rPr>
        <w:t xml:space="preserve">Контролируемое лицо подает заявление о проведении </w:t>
      </w:r>
      <w:r w:rsidR="006646C2">
        <w:rPr>
          <w:sz w:val="28"/>
          <w:szCs w:val="28"/>
        </w:rPr>
        <w:t>профилактического визита по инициативе контролируемого лица</w:t>
      </w:r>
      <w:r w:rsidRPr="00C425DC">
        <w:rPr>
          <w:noProof/>
          <w:sz w:val="28"/>
          <w:szCs w:val="28"/>
        </w:rPr>
        <w:t xml:space="preserve"> посредством единого портала государственных </w:t>
      </w:r>
      <w:r w:rsidRPr="00C425DC">
        <w:rPr>
          <w:sz w:val="28"/>
          <w:szCs w:val="28"/>
        </w:rPr>
        <w:t>и муниципальных</w:t>
      </w:r>
      <w:r w:rsidRPr="00C425DC">
        <w:rPr>
          <w:noProof/>
          <w:sz w:val="28"/>
          <w:szCs w:val="28"/>
        </w:rPr>
        <w:t xml:space="preserve"> услуг или регионального портала государственных и муниципальных услуг.</w:t>
      </w:r>
      <w:r w:rsidR="00BB2389">
        <w:rPr>
          <w:noProof/>
          <w:sz w:val="28"/>
          <w:szCs w:val="28"/>
        </w:rPr>
        <w:t>»;</w:t>
      </w:r>
    </w:p>
    <w:p w:rsidR="00BB2389" w:rsidRDefault="00C425DC" w:rsidP="00BB2389">
      <w:pPr>
        <w:pStyle w:val="ConsPlusNormal"/>
        <w:numPr>
          <w:ilvl w:val="0"/>
          <w:numId w:val="13"/>
        </w:numPr>
        <w:contextualSpacing/>
        <w:jc w:val="both"/>
        <w:rPr>
          <w:noProof/>
          <w:sz w:val="28"/>
          <w:szCs w:val="28"/>
        </w:rPr>
      </w:pPr>
      <w:r>
        <w:rPr>
          <w:noProof/>
          <w:sz w:val="28"/>
          <w:szCs w:val="28"/>
        </w:rPr>
        <w:t xml:space="preserve"> пункт</w:t>
      </w:r>
      <w:r w:rsidR="00BB2389">
        <w:rPr>
          <w:noProof/>
          <w:sz w:val="28"/>
          <w:szCs w:val="28"/>
        </w:rPr>
        <w:t xml:space="preserve"> 36.</w:t>
      </w:r>
      <w:r>
        <w:rPr>
          <w:noProof/>
          <w:sz w:val="28"/>
          <w:szCs w:val="28"/>
        </w:rPr>
        <w:t>2</w:t>
      </w:r>
      <w:r w:rsidR="00BB2389">
        <w:rPr>
          <w:noProof/>
          <w:sz w:val="28"/>
          <w:szCs w:val="28"/>
        </w:rPr>
        <w:t xml:space="preserve"> изложить в следующей редакции:</w:t>
      </w:r>
    </w:p>
    <w:p w:rsidR="00593468" w:rsidRDefault="00BB2389" w:rsidP="00930763">
      <w:pPr>
        <w:pStyle w:val="ConsPlusNormal"/>
        <w:ind w:firstLine="539"/>
        <w:contextualSpacing/>
        <w:jc w:val="both"/>
        <w:rPr>
          <w:sz w:val="28"/>
          <w:szCs w:val="28"/>
        </w:rPr>
      </w:pPr>
      <w:r w:rsidRPr="00BB2389">
        <w:rPr>
          <w:noProof/>
          <w:sz w:val="28"/>
          <w:szCs w:val="28"/>
        </w:rPr>
        <w:t>«</w:t>
      </w:r>
      <w:r w:rsidR="00D6758D">
        <w:rPr>
          <w:noProof/>
          <w:sz w:val="28"/>
          <w:szCs w:val="28"/>
        </w:rPr>
        <w:t xml:space="preserve">36.2. </w:t>
      </w:r>
      <w:r w:rsidR="00930763" w:rsidRPr="00F6650B">
        <w:rPr>
          <w:sz w:val="28"/>
          <w:szCs w:val="28"/>
        </w:rPr>
        <w:t>Орган муниципального земельного контроля</w:t>
      </w:r>
      <w:r w:rsidR="00930763" w:rsidRPr="00246D40">
        <w:rPr>
          <w:sz w:val="28"/>
          <w:szCs w:val="28"/>
        </w:rPr>
        <w:t xml:space="preserve"> рассматривает заявление в течение десяти рабочих дней и принимает решение о проведении </w:t>
      </w:r>
      <w:r w:rsidR="006646C2">
        <w:rPr>
          <w:sz w:val="28"/>
          <w:szCs w:val="28"/>
        </w:rPr>
        <w:t>профилактического визита по инициативе контролируемого лица</w:t>
      </w:r>
      <w:r w:rsidR="00930763" w:rsidRPr="00246D40">
        <w:rPr>
          <w:sz w:val="28"/>
          <w:szCs w:val="28"/>
        </w:rPr>
        <w:t xml:space="preserve"> либо об отказе в его проведении, о чем уведомляет контролируемое лицо.</w:t>
      </w:r>
      <w:r w:rsidRPr="00BB2389">
        <w:rPr>
          <w:sz w:val="28"/>
          <w:szCs w:val="28"/>
        </w:rPr>
        <w:t>»</w:t>
      </w:r>
      <w:r>
        <w:rPr>
          <w:sz w:val="28"/>
          <w:szCs w:val="28"/>
        </w:rPr>
        <w:t>;</w:t>
      </w:r>
    </w:p>
    <w:p w:rsidR="006F2C7A" w:rsidRDefault="00930763" w:rsidP="006F2C7A">
      <w:pPr>
        <w:pStyle w:val="ConsPlusNormal"/>
        <w:numPr>
          <w:ilvl w:val="0"/>
          <w:numId w:val="13"/>
        </w:numPr>
        <w:contextualSpacing/>
        <w:jc w:val="both"/>
        <w:rPr>
          <w:sz w:val="28"/>
          <w:szCs w:val="28"/>
        </w:rPr>
      </w:pPr>
      <w:r>
        <w:rPr>
          <w:sz w:val="28"/>
          <w:szCs w:val="28"/>
        </w:rPr>
        <w:t>Пункт 36.3 изложить в следующей редакции</w:t>
      </w:r>
      <w:r w:rsidR="006F2C7A">
        <w:rPr>
          <w:sz w:val="28"/>
          <w:szCs w:val="28"/>
        </w:rPr>
        <w:t xml:space="preserve">: </w:t>
      </w:r>
    </w:p>
    <w:p w:rsidR="00930763" w:rsidRPr="00246D40" w:rsidRDefault="006F2C7A" w:rsidP="00930763">
      <w:pPr>
        <w:pStyle w:val="ConsPlusNormal"/>
        <w:ind w:firstLine="539"/>
        <w:contextualSpacing/>
        <w:jc w:val="both"/>
        <w:rPr>
          <w:sz w:val="28"/>
          <w:szCs w:val="28"/>
        </w:rPr>
      </w:pPr>
      <w:r>
        <w:rPr>
          <w:sz w:val="28"/>
          <w:szCs w:val="28"/>
        </w:rPr>
        <w:t>«</w:t>
      </w:r>
      <w:r w:rsidR="00D6758D">
        <w:rPr>
          <w:sz w:val="28"/>
          <w:szCs w:val="28"/>
        </w:rPr>
        <w:t xml:space="preserve">36.3. </w:t>
      </w:r>
      <w:r w:rsidR="00930763" w:rsidRPr="00246D40">
        <w:rPr>
          <w:sz w:val="28"/>
          <w:szCs w:val="28"/>
        </w:rPr>
        <w:t xml:space="preserve">Орган муниципального земельного контроля принимает решение об отказе в проведении </w:t>
      </w:r>
      <w:r w:rsidR="006646C2">
        <w:rPr>
          <w:sz w:val="28"/>
          <w:szCs w:val="28"/>
        </w:rPr>
        <w:t>профилактического визита по инициативе контролируемого лица</w:t>
      </w:r>
      <w:r w:rsidR="00930763" w:rsidRPr="00246D40">
        <w:rPr>
          <w:sz w:val="28"/>
          <w:szCs w:val="28"/>
        </w:rPr>
        <w:t xml:space="preserve"> по заявлению по одному из следующих оснований:</w:t>
      </w:r>
    </w:p>
    <w:p w:rsidR="00930763" w:rsidRPr="00246D40" w:rsidRDefault="00930763" w:rsidP="00930763">
      <w:pPr>
        <w:pStyle w:val="ConsPlusNormal"/>
        <w:ind w:firstLine="539"/>
        <w:contextualSpacing/>
        <w:jc w:val="both"/>
        <w:rPr>
          <w:sz w:val="28"/>
          <w:szCs w:val="28"/>
        </w:rPr>
      </w:pPr>
      <w:r w:rsidRPr="00246D40">
        <w:rPr>
          <w:sz w:val="28"/>
          <w:szCs w:val="28"/>
        </w:rPr>
        <w:t xml:space="preserve">1) от контролируемого лица поступило уведомление об отзыве заявления </w:t>
      </w:r>
      <w:r w:rsidRPr="00246D40">
        <w:rPr>
          <w:sz w:val="28"/>
          <w:szCs w:val="28"/>
        </w:rPr>
        <w:br/>
        <w:t>о проведении профилактического визита;</w:t>
      </w:r>
    </w:p>
    <w:p w:rsidR="00930763" w:rsidRPr="00F6650B" w:rsidRDefault="00930763" w:rsidP="00930763">
      <w:pPr>
        <w:pStyle w:val="ConsPlusNormal"/>
        <w:ind w:firstLine="539"/>
        <w:contextualSpacing/>
        <w:jc w:val="both"/>
        <w:rPr>
          <w:sz w:val="28"/>
          <w:szCs w:val="28"/>
        </w:rPr>
      </w:pPr>
      <w:r w:rsidRPr="00F6650B">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rsidR="00930763" w:rsidRPr="00246D40" w:rsidRDefault="00930763" w:rsidP="00930763">
      <w:pPr>
        <w:pStyle w:val="ConsPlusNormal"/>
        <w:ind w:firstLine="539"/>
        <w:contextualSpacing/>
        <w:jc w:val="both"/>
        <w:rPr>
          <w:sz w:val="28"/>
          <w:szCs w:val="28"/>
        </w:rPr>
      </w:pPr>
      <w:r w:rsidRPr="00F6650B">
        <w:rPr>
          <w:sz w:val="28"/>
          <w:szCs w:val="28"/>
        </w:rPr>
        <w:t>3) в течение шести месяцев до даты подачи заявления проведение профилактического визита было невозможно в связи с отсутствием</w:t>
      </w:r>
      <w:r w:rsidRPr="00246D40">
        <w:rPr>
          <w:sz w:val="28"/>
          <w:szCs w:val="28"/>
        </w:rPr>
        <w:t xml:space="preserve"> контролируемого лица по месту осуществления деятельности либо в связи </w:t>
      </w:r>
      <w:r w:rsidRPr="00246D40">
        <w:rPr>
          <w:sz w:val="28"/>
          <w:szCs w:val="28"/>
        </w:rPr>
        <w:br/>
        <w:t>с иными действиями (бездействием) контролируемого лица, повлекшими невозможность проведения профилактического визита;</w:t>
      </w:r>
    </w:p>
    <w:p w:rsidR="00930763" w:rsidRDefault="00930763" w:rsidP="00930763">
      <w:pPr>
        <w:pStyle w:val="ConsPlusNormal"/>
        <w:ind w:firstLine="539"/>
        <w:contextualSpacing/>
        <w:jc w:val="both"/>
        <w:rPr>
          <w:sz w:val="28"/>
          <w:szCs w:val="28"/>
        </w:rPr>
      </w:pPr>
      <w:r w:rsidRPr="00246D40">
        <w:rPr>
          <w:sz w:val="28"/>
          <w:szCs w:val="28"/>
        </w:rPr>
        <w:t>4) заявление содержит нецензурные либо оскорбительные выражения, угрозы жизни, здоровью и имуществу должностных лиц органа муниципального земельног</w:t>
      </w:r>
      <w:r>
        <w:rPr>
          <w:sz w:val="28"/>
          <w:szCs w:val="28"/>
        </w:rPr>
        <w:t>о контроля либо членов их семей;</w:t>
      </w:r>
    </w:p>
    <w:p w:rsidR="00930763" w:rsidRPr="00930763" w:rsidRDefault="00930763" w:rsidP="00930763">
      <w:pPr>
        <w:pStyle w:val="ConsPlusNormal"/>
        <w:ind w:firstLine="539"/>
        <w:contextualSpacing/>
        <w:jc w:val="both"/>
        <w:rPr>
          <w:sz w:val="28"/>
          <w:szCs w:val="28"/>
        </w:rPr>
      </w:pPr>
      <w:r w:rsidRPr="00930763">
        <w:rPr>
          <w:sz w:val="28"/>
          <w:szCs w:val="28"/>
        </w:rPr>
        <w:t>5) контролируемое лицо не соответствует критериям, предусмотренным частью 1 статьи 52.2 Закона № 248-ФЗ.</w:t>
      </w:r>
    </w:p>
    <w:p w:rsidR="00930763" w:rsidRPr="00930763" w:rsidRDefault="00930763" w:rsidP="00930763">
      <w:pPr>
        <w:pStyle w:val="ConsPlusNormal"/>
        <w:ind w:firstLine="539"/>
        <w:contextualSpacing/>
        <w:jc w:val="both"/>
        <w:rPr>
          <w:sz w:val="28"/>
          <w:szCs w:val="28"/>
        </w:rPr>
      </w:pPr>
      <w:r w:rsidRPr="00930763">
        <w:rPr>
          <w:sz w:val="28"/>
          <w:szCs w:val="28"/>
        </w:rPr>
        <w:t xml:space="preserve">Предписания об устранении выявленных в ходе </w:t>
      </w:r>
      <w:r w:rsidR="006646C2">
        <w:rPr>
          <w:sz w:val="28"/>
          <w:szCs w:val="28"/>
        </w:rPr>
        <w:t>профилактического визита по инициативе контролируемого лица</w:t>
      </w:r>
      <w:r w:rsidRPr="00930763">
        <w:rPr>
          <w:sz w:val="28"/>
          <w:szCs w:val="28"/>
        </w:rPr>
        <w:t xml:space="preserve"> нарушений обязательных требований контролируемым лицам не выдаются.</w:t>
      </w:r>
    </w:p>
    <w:p w:rsidR="006F2C7A" w:rsidRDefault="00930763" w:rsidP="00930763">
      <w:pPr>
        <w:pStyle w:val="ConsPlusNormal"/>
        <w:ind w:firstLine="539"/>
        <w:contextualSpacing/>
        <w:jc w:val="both"/>
        <w:rPr>
          <w:sz w:val="28"/>
          <w:szCs w:val="28"/>
        </w:rPr>
      </w:pPr>
      <w:r w:rsidRPr="00930763">
        <w:rPr>
          <w:sz w:val="28"/>
          <w:szCs w:val="28"/>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w:t>
      </w:r>
      <w:r w:rsidR="00B87CBB">
        <w:rPr>
          <w:sz w:val="28"/>
          <w:szCs w:val="28"/>
        </w:rPr>
        <w:t>.</w:t>
      </w:r>
      <w:r w:rsidR="006F2C7A" w:rsidRPr="00930763">
        <w:rPr>
          <w:sz w:val="28"/>
          <w:szCs w:val="28"/>
        </w:rPr>
        <w:t>»;</w:t>
      </w:r>
    </w:p>
    <w:p w:rsidR="007807F7" w:rsidRDefault="00B83123" w:rsidP="007807F7">
      <w:pPr>
        <w:pStyle w:val="ConsPlusNormal"/>
        <w:numPr>
          <w:ilvl w:val="0"/>
          <w:numId w:val="13"/>
        </w:numPr>
        <w:contextualSpacing/>
        <w:jc w:val="both"/>
        <w:rPr>
          <w:sz w:val="28"/>
          <w:szCs w:val="28"/>
        </w:rPr>
      </w:pPr>
      <w:r w:rsidRPr="00E62B80">
        <w:rPr>
          <w:sz w:val="28"/>
          <w:szCs w:val="28"/>
        </w:rPr>
        <w:t xml:space="preserve">пункт </w:t>
      </w:r>
      <w:r w:rsidR="00930763">
        <w:rPr>
          <w:sz w:val="28"/>
          <w:szCs w:val="28"/>
        </w:rPr>
        <w:t>36.4</w:t>
      </w:r>
      <w:r>
        <w:rPr>
          <w:sz w:val="28"/>
          <w:szCs w:val="28"/>
        </w:rPr>
        <w:t xml:space="preserve"> </w:t>
      </w:r>
      <w:r w:rsidR="007807F7">
        <w:rPr>
          <w:sz w:val="28"/>
          <w:szCs w:val="28"/>
        </w:rPr>
        <w:t>изложить в следующей редакции:</w:t>
      </w:r>
    </w:p>
    <w:p w:rsidR="007807F7" w:rsidRDefault="007807F7" w:rsidP="007807F7">
      <w:pPr>
        <w:pStyle w:val="ConsPlusNormal"/>
        <w:ind w:firstLine="539"/>
        <w:contextualSpacing/>
        <w:jc w:val="both"/>
        <w:rPr>
          <w:sz w:val="28"/>
          <w:szCs w:val="28"/>
        </w:rPr>
      </w:pPr>
      <w:r>
        <w:rPr>
          <w:sz w:val="28"/>
          <w:szCs w:val="28"/>
        </w:rPr>
        <w:t>«</w:t>
      </w:r>
      <w:r w:rsidR="00D6758D">
        <w:rPr>
          <w:sz w:val="28"/>
          <w:szCs w:val="28"/>
        </w:rPr>
        <w:t xml:space="preserve">36.4. </w:t>
      </w:r>
      <w:r w:rsidR="00C17380" w:rsidRPr="00246D40">
        <w:rPr>
          <w:sz w:val="28"/>
          <w:szCs w:val="28"/>
        </w:rPr>
        <w:t xml:space="preserve">В случае принятия решения о проведении </w:t>
      </w:r>
      <w:r w:rsidR="00721A28">
        <w:rPr>
          <w:sz w:val="28"/>
          <w:szCs w:val="28"/>
        </w:rPr>
        <w:t>профилактического визита по инициативе контролируемого лица</w:t>
      </w:r>
      <w:r w:rsidR="00C17380" w:rsidRPr="00246D40">
        <w:rPr>
          <w:sz w:val="28"/>
          <w:szCs w:val="28"/>
        </w:rPr>
        <w:t xml:space="preserve"> по заявлению</w:t>
      </w:r>
      <w:r w:rsidR="00B87CBB">
        <w:rPr>
          <w:sz w:val="28"/>
          <w:szCs w:val="28"/>
        </w:rPr>
        <w:t>,</w:t>
      </w:r>
      <w:r w:rsidR="00C17380" w:rsidRPr="00246D40">
        <w:rPr>
          <w:sz w:val="28"/>
          <w:szCs w:val="28"/>
        </w:rPr>
        <w:t xml:space="preserve">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r>
        <w:rPr>
          <w:sz w:val="28"/>
          <w:szCs w:val="28"/>
        </w:rPr>
        <w:t>»;</w:t>
      </w:r>
    </w:p>
    <w:p w:rsidR="002E1F86" w:rsidRDefault="002E1F86" w:rsidP="007807F7">
      <w:pPr>
        <w:pStyle w:val="ConsPlusNormal"/>
        <w:numPr>
          <w:ilvl w:val="0"/>
          <w:numId w:val="13"/>
        </w:numPr>
        <w:jc w:val="both"/>
        <w:rPr>
          <w:sz w:val="28"/>
          <w:szCs w:val="28"/>
        </w:rPr>
      </w:pPr>
      <w:r>
        <w:rPr>
          <w:sz w:val="28"/>
          <w:szCs w:val="28"/>
        </w:rPr>
        <w:t>абзац 5 пункта 73 изложить в следующей редакции:</w:t>
      </w:r>
    </w:p>
    <w:p w:rsidR="002E1F86" w:rsidRDefault="002E1F86" w:rsidP="002E1F86">
      <w:pPr>
        <w:pStyle w:val="ConsPlusNormal"/>
        <w:ind w:left="705"/>
        <w:jc w:val="both"/>
        <w:rPr>
          <w:sz w:val="28"/>
          <w:szCs w:val="28"/>
        </w:rPr>
      </w:pPr>
      <w:r>
        <w:rPr>
          <w:sz w:val="28"/>
          <w:szCs w:val="28"/>
        </w:rPr>
        <w:t>«- истребование документов;»;</w:t>
      </w:r>
    </w:p>
    <w:p w:rsidR="007807F7" w:rsidRDefault="00323F73" w:rsidP="007807F7">
      <w:pPr>
        <w:pStyle w:val="ConsPlusNormal"/>
        <w:numPr>
          <w:ilvl w:val="0"/>
          <w:numId w:val="13"/>
        </w:numPr>
        <w:jc w:val="both"/>
        <w:rPr>
          <w:sz w:val="28"/>
          <w:szCs w:val="28"/>
        </w:rPr>
      </w:pPr>
      <w:r>
        <w:rPr>
          <w:sz w:val="28"/>
          <w:szCs w:val="28"/>
        </w:rPr>
        <w:t xml:space="preserve">дополнить </w:t>
      </w:r>
      <w:r w:rsidR="002E6CC1">
        <w:rPr>
          <w:sz w:val="28"/>
          <w:szCs w:val="28"/>
        </w:rPr>
        <w:t>Главу</w:t>
      </w:r>
      <w:r w:rsidRPr="00E62B80">
        <w:rPr>
          <w:sz w:val="28"/>
          <w:szCs w:val="28"/>
        </w:rPr>
        <w:t xml:space="preserve"> </w:t>
      </w:r>
      <w:r w:rsidR="002E1F86">
        <w:rPr>
          <w:sz w:val="28"/>
          <w:szCs w:val="28"/>
          <w:lang w:val="en-US"/>
        </w:rPr>
        <w:t>XI</w:t>
      </w:r>
      <w:r w:rsidRPr="00E62B80">
        <w:rPr>
          <w:sz w:val="28"/>
          <w:szCs w:val="28"/>
        </w:rPr>
        <w:t xml:space="preserve"> </w:t>
      </w:r>
      <w:r w:rsidR="007807F7" w:rsidRPr="00E62B80">
        <w:rPr>
          <w:sz w:val="28"/>
          <w:szCs w:val="28"/>
        </w:rPr>
        <w:t>пункт</w:t>
      </w:r>
      <w:r w:rsidR="00D02BBE" w:rsidRPr="00E62B80">
        <w:rPr>
          <w:sz w:val="28"/>
          <w:szCs w:val="28"/>
        </w:rPr>
        <w:t>ом</w:t>
      </w:r>
      <w:r w:rsidR="006240F0" w:rsidRPr="00E62B80">
        <w:rPr>
          <w:sz w:val="28"/>
          <w:szCs w:val="28"/>
        </w:rPr>
        <w:t xml:space="preserve"> </w:t>
      </w:r>
      <w:r w:rsidR="002E1F86" w:rsidRPr="002E1F86">
        <w:rPr>
          <w:sz w:val="28"/>
          <w:szCs w:val="28"/>
        </w:rPr>
        <w:t>79</w:t>
      </w:r>
      <w:r w:rsidR="00E91930" w:rsidRPr="00E62B80">
        <w:rPr>
          <w:sz w:val="28"/>
          <w:szCs w:val="28"/>
        </w:rPr>
        <w:t>.1</w:t>
      </w:r>
      <w:r w:rsidR="00E91930">
        <w:rPr>
          <w:sz w:val="28"/>
          <w:szCs w:val="28"/>
        </w:rPr>
        <w:t xml:space="preserve"> </w:t>
      </w:r>
      <w:r w:rsidR="006240F0">
        <w:rPr>
          <w:sz w:val="28"/>
          <w:szCs w:val="28"/>
        </w:rPr>
        <w:t>следующего содержания;</w:t>
      </w:r>
    </w:p>
    <w:p w:rsidR="00D02BBE" w:rsidRDefault="006240F0" w:rsidP="00D02BBE">
      <w:pPr>
        <w:pStyle w:val="ConsPlusNormal"/>
        <w:ind w:firstLine="539"/>
        <w:contextualSpacing/>
        <w:jc w:val="both"/>
        <w:rPr>
          <w:color w:val="000000" w:themeColor="text1"/>
          <w:sz w:val="28"/>
          <w:szCs w:val="28"/>
        </w:rPr>
      </w:pPr>
      <w:r w:rsidRPr="00E62B80">
        <w:rPr>
          <w:sz w:val="28"/>
          <w:szCs w:val="28"/>
        </w:rPr>
        <w:t>«</w:t>
      </w:r>
      <w:r w:rsidR="007878C9">
        <w:rPr>
          <w:sz w:val="28"/>
          <w:szCs w:val="28"/>
        </w:rPr>
        <w:t>79.1</w:t>
      </w:r>
      <w:r w:rsidR="00D6758D">
        <w:rPr>
          <w:sz w:val="28"/>
          <w:szCs w:val="28"/>
        </w:rPr>
        <w:t>.</w:t>
      </w:r>
      <w:r w:rsidR="007878C9">
        <w:rPr>
          <w:sz w:val="28"/>
          <w:szCs w:val="28"/>
        </w:rPr>
        <w:t xml:space="preserve"> </w:t>
      </w:r>
      <w:r w:rsidR="002E1F86" w:rsidRPr="002E1F86">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sidR="00D02BBE">
        <w:rPr>
          <w:color w:val="000000" w:themeColor="text1"/>
          <w:sz w:val="28"/>
          <w:szCs w:val="28"/>
        </w:rPr>
        <w:t>»;</w:t>
      </w:r>
    </w:p>
    <w:p w:rsidR="00D02BBE" w:rsidRPr="00D02BBE" w:rsidRDefault="00D6027A" w:rsidP="003A024D">
      <w:pPr>
        <w:pStyle w:val="ConsPlusNormal"/>
        <w:numPr>
          <w:ilvl w:val="0"/>
          <w:numId w:val="13"/>
        </w:numPr>
        <w:jc w:val="both"/>
        <w:rPr>
          <w:color w:val="000000" w:themeColor="text1"/>
          <w:sz w:val="28"/>
          <w:szCs w:val="28"/>
        </w:rPr>
      </w:pPr>
      <w:r w:rsidRPr="00E62B80">
        <w:rPr>
          <w:color w:val="000000" w:themeColor="text1"/>
          <w:sz w:val="28"/>
          <w:szCs w:val="28"/>
        </w:rPr>
        <w:t xml:space="preserve">пункт </w:t>
      </w:r>
      <w:r w:rsidR="004C33D4">
        <w:rPr>
          <w:color w:val="000000" w:themeColor="text1"/>
          <w:sz w:val="28"/>
          <w:szCs w:val="28"/>
        </w:rPr>
        <w:t>81</w:t>
      </w:r>
      <w:r>
        <w:rPr>
          <w:color w:val="000000" w:themeColor="text1"/>
          <w:sz w:val="28"/>
          <w:szCs w:val="28"/>
        </w:rPr>
        <w:t xml:space="preserve"> </w:t>
      </w:r>
      <w:r w:rsidR="0047450C">
        <w:rPr>
          <w:color w:val="000000" w:themeColor="text1"/>
          <w:sz w:val="28"/>
          <w:szCs w:val="28"/>
        </w:rPr>
        <w:t>изложить в следующей редакции:</w:t>
      </w:r>
    </w:p>
    <w:p w:rsidR="004C33D4" w:rsidRPr="004C33D4" w:rsidRDefault="0047450C" w:rsidP="004C33D4">
      <w:pPr>
        <w:pStyle w:val="ConsPlusNormal"/>
        <w:ind w:firstLine="539"/>
        <w:contextualSpacing/>
        <w:jc w:val="both"/>
        <w:rPr>
          <w:sz w:val="28"/>
          <w:szCs w:val="28"/>
        </w:rPr>
      </w:pPr>
      <w:r w:rsidRPr="00B743B1">
        <w:rPr>
          <w:sz w:val="28"/>
          <w:szCs w:val="28"/>
        </w:rPr>
        <w:t>«</w:t>
      </w:r>
      <w:r w:rsidR="004C33D4">
        <w:rPr>
          <w:sz w:val="28"/>
          <w:szCs w:val="28"/>
        </w:rPr>
        <w:t>81</w:t>
      </w:r>
      <w:r w:rsidR="00323F73" w:rsidRPr="00B743B1">
        <w:rPr>
          <w:sz w:val="28"/>
          <w:szCs w:val="28"/>
        </w:rPr>
        <w:t>.</w:t>
      </w:r>
      <w:r w:rsidR="00323F73">
        <w:rPr>
          <w:sz w:val="28"/>
          <w:szCs w:val="28"/>
        </w:rPr>
        <w:t xml:space="preserve"> </w:t>
      </w:r>
      <w:r w:rsidR="004C33D4" w:rsidRPr="004C33D4">
        <w:rPr>
          <w:sz w:val="28"/>
          <w:szCs w:val="28"/>
        </w:rPr>
        <w:t>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C33D4" w:rsidRPr="004C33D4" w:rsidRDefault="004C33D4" w:rsidP="004C33D4">
      <w:pPr>
        <w:pStyle w:val="ConsPlusNormal"/>
        <w:ind w:firstLine="539"/>
        <w:contextualSpacing/>
        <w:jc w:val="both"/>
        <w:rPr>
          <w:sz w:val="28"/>
          <w:szCs w:val="28"/>
        </w:rPr>
      </w:pPr>
      <w:r w:rsidRPr="004C33D4">
        <w:rPr>
          <w:sz w:val="28"/>
          <w:szCs w:val="28"/>
        </w:rPr>
        <w:t xml:space="preserve"> получение письменных объяснений;</w:t>
      </w:r>
    </w:p>
    <w:p w:rsidR="00D02BBE" w:rsidRDefault="00AE3C3D" w:rsidP="00D02BBE">
      <w:pPr>
        <w:pStyle w:val="ConsPlusNormal"/>
        <w:ind w:firstLine="539"/>
        <w:contextualSpacing/>
        <w:jc w:val="both"/>
        <w:rPr>
          <w:sz w:val="28"/>
          <w:szCs w:val="28"/>
        </w:rPr>
      </w:pPr>
      <w:r>
        <w:rPr>
          <w:sz w:val="28"/>
          <w:szCs w:val="28"/>
        </w:rPr>
        <w:t xml:space="preserve"> истребование документов.</w:t>
      </w:r>
      <w:r w:rsidR="00D02BBE" w:rsidRPr="004C33D4">
        <w:rPr>
          <w:sz w:val="28"/>
          <w:szCs w:val="28"/>
        </w:rPr>
        <w:t>»;</w:t>
      </w:r>
    </w:p>
    <w:p w:rsidR="007807F7" w:rsidRDefault="004C33D4" w:rsidP="007C7907">
      <w:pPr>
        <w:pStyle w:val="ConsPlusNormal"/>
        <w:numPr>
          <w:ilvl w:val="0"/>
          <w:numId w:val="13"/>
        </w:numPr>
        <w:contextualSpacing/>
        <w:jc w:val="both"/>
        <w:rPr>
          <w:sz w:val="28"/>
          <w:szCs w:val="28"/>
        </w:rPr>
      </w:pPr>
      <w:r>
        <w:rPr>
          <w:sz w:val="28"/>
          <w:szCs w:val="28"/>
        </w:rPr>
        <w:t xml:space="preserve">дополнить Главу </w:t>
      </w:r>
      <w:r>
        <w:rPr>
          <w:sz w:val="28"/>
          <w:szCs w:val="28"/>
          <w:lang w:val="en-US"/>
        </w:rPr>
        <w:t>XII</w:t>
      </w:r>
      <w:r w:rsidRPr="004C33D4">
        <w:rPr>
          <w:sz w:val="28"/>
          <w:szCs w:val="28"/>
        </w:rPr>
        <w:t xml:space="preserve"> </w:t>
      </w:r>
      <w:r>
        <w:rPr>
          <w:sz w:val="28"/>
          <w:szCs w:val="28"/>
        </w:rPr>
        <w:t>пунктом 92.1 следующего содержания</w:t>
      </w:r>
      <w:r w:rsidR="007C7907">
        <w:rPr>
          <w:sz w:val="28"/>
          <w:szCs w:val="28"/>
        </w:rPr>
        <w:t>:</w:t>
      </w:r>
    </w:p>
    <w:p w:rsidR="007C7907" w:rsidRDefault="008E27F0" w:rsidP="004C33D4">
      <w:pPr>
        <w:ind w:firstLine="540"/>
        <w:jc w:val="both"/>
      </w:pPr>
      <w:r>
        <w:tab/>
      </w:r>
      <w:r w:rsidR="007C7907" w:rsidRPr="004C33D4">
        <w:t>«</w:t>
      </w:r>
      <w:r w:rsidR="004C33D4" w:rsidRPr="004C33D4">
        <w:t>92.1</w:t>
      </w:r>
      <w:r w:rsidR="0077461E">
        <w:t>.</w:t>
      </w:r>
      <w:r w:rsidR="00323F73" w:rsidRPr="004C33D4">
        <w:t xml:space="preserve"> </w:t>
      </w:r>
      <w:r w:rsidR="004C33D4" w:rsidRPr="004C33D4">
        <w:t xml:space="preserve">Действие требований, установленных </w:t>
      </w:r>
      <w:r w:rsidR="00B53834">
        <w:t xml:space="preserve">пунктом 92 настоящего </w:t>
      </w:r>
      <w:r w:rsidR="00951E70">
        <w:t>П</w:t>
      </w:r>
      <w:r w:rsidR="00B53834">
        <w:t xml:space="preserve">оложения </w:t>
      </w:r>
      <w:r w:rsidR="004C33D4" w:rsidRPr="004C33D4">
        <w:t>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sidR="00B53834">
        <w:t>го</w:t>
      </w:r>
      <w:r w:rsidR="004C33D4" w:rsidRPr="004C33D4">
        <w:t xml:space="preserve"> </w:t>
      </w:r>
      <w:r w:rsidR="00B53834">
        <w:t>пункта</w:t>
      </w:r>
      <w:r w:rsidR="004C33D4" w:rsidRPr="004C33D4">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w:t>
      </w:r>
      <w:r w:rsidR="004C33D4" w:rsidRPr="004C33D4">
        <w:lastRenderedPageBreak/>
        <w:t>сформированный в соответствии с подпунктом 19.6 пункта 1 статьи 265 Налогового кодекса Российской Федерации.</w:t>
      </w:r>
      <w:r w:rsidRPr="004C33D4">
        <w:t>»;</w:t>
      </w:r>
    </w:p>
    <w:p w:rsidR="008E27F0" w:rsidRDefault="004C33D4" w:rsidP="008E27F0">
      <w:pPr>
        <w:pStyle w:val="ConsPlusNormal"/>
        <w:numPr>
          <w:ilvl w:val="0"/>
          <w:numId w:val="13"/>
        </w:numPr>
        <w:contextualSpacing/>
        <w:jc w:val="both"/>
        <w:rPr>
          <w:sz w:val="28"/>
          <w:szCs w:val="28"/>
        </w:rPr>
      </w:pPr>
      <w:r>
        <w:rPr>
          <w:sz w:val="28"/>
          <w:szCs w:val="28"/>
        </w:rPr>
        <w:t xml:space="preserve">дополнить Главу </w:t>
      </w:r>
      <w:r>
        <w:rPr>
          <w:sz w:val="28"/>
          <w:szCs w:val="28"/>
          <w:lang w:val="en-US"/>
        </w:rPr>
        <w:t>XV</w:t>
      </w:r>
      <w:r w:rsidRPr="004C33D4">
        <w:rPr>
          <w:sz w:val="28"/>
          <w:szCs w:val="28"/>
        </w:rPr>
        <w:t xml:space="preserve"> </w:t>
      </w:r>
      <w:r>
        <w:rPr>
          <w:sz w:val="28"/>
          <w:szCs w:val="28"/>
        </w:rPr>
        <w:t>пунктом 97.1 следующего содержания</w:t>
      </w:r>
      <w:r w:rsidR="008E27F0">
        <w:rPr>
          <w:sz w:val="28"/>
          <w:szCs w:val="28"/>
        </w:rPr>
        <w:t>:</w:t>
      </w:r>
    </w:p>
    <w:p w:rsidR="008E27F0" w:rsidRPr="00B743B1" w:rsidRDefault="008E27F0" w:rsidP="004C33D4">
      <w:pPr>
        <w:ind w:firstLine="540"/>
        <w:jc w:val="both"/>
      </w:pPr>
      <w:r>
        <w:tab/>
      </w:r>
      <w:r w:rsidRPr="004C33D4">
        <w:t>«</w:t>
      </w:r>
      <w:r w:rsidR="004C33D4" w:rsidRPr="004C33D4">
        <w:t>97.1</w:t>
      </w:r>
      <w:r w:rsidR="00D6758D">
        <w:t>.</w:t>
      </w:r>
      <w:r w:rsidR="004C33D4" w:rsidRPr="004C33D4">
        <w:t xml:space="preserve"> Выездное обследование может быть проведено с использованием беспилот</w:t>
      </w:r>
      <w:r w:rsidR="007857B6">
        <w:t xml:space="preserve">ных аппаратов (систем) в случае возникновения препятствий при проведении выездного </w:t>
      </w:r>
      <w:r w:rsidR="00DB4DD3">
        <w:t>обследования</w:t>
      </w:r>
      <w:r w:rsidR="004C33D4" w:rsidRPr="004C33D4">
        <w:t>.</w:t>
      </w:r>
      <w:r w:rsidR="00EB4FF0">
        <w:t>».</w:t>
      </w:r>
    </w:p>
    <w:p w:rsidR="00D86FB3" w:rsidRPr="00EF6FA1" w:rsidRDefault="00D86FB3" w:rsidP="00CF6273">
      <w:pPr>
        <w:pStyle w:val="a3"/>
        <w:numPr>
          <w:ilvl w:val="0"/>
          <w:numId w:val="12"/>
        </w:numPr>
        <w:tabs>
          <w:tab w:val="left" w:pos="1134"/>
        </w:tabs>
        <w:ind w:left="0" w:firstLine="705"/>
        <w:jc w:val="both"/>
      </w:pPr>
      <w:r w:rsidRPr="00EA4349">
        <w:t>Опубликовать настоящее решение в официальн</w:t>
      </w:r>
      <w:r w:rsidR="001647EE">
        <w:t>ом</w:t>
      </w:r>
      <w:r w:rsidRPr="00EA4349">
        <w:t xml:space="preserve"> средств</w:t>
      </w:r>
      <w:r w:rsidR="001647EE">
        <w:t>е</w:t>
      </w:r>
      <w:r w:rsidR="00FD557B">
        <w:t xml:space="preserve"> массовой </w:t>
      </w:r>
      <w:r w:rsidR="00FD557B" w:rsidRPr="00EF6FA1">
        <w:t>информации</w:t>
      </w:r>
      <w:r w:rsidRPr="00EF6FA1">
        <w:t xml:space="preserve"> </w:t>
      </w:r>
      <w:r w:rsidR="00FD557B" w:rsidRPr="00EF6FA1">
        <w:t xml:space="preserve">Одинцовского городского округа Московской области и разместить </w:t>
      </w:r>
      <w:r w:rsidRPr="00EF6FA1">
        <w:t xml:space="preserve">на официальном сайте Одинцовского городского округа Московской области </w:t>
      </w:r>
      <w:r w:rsidR="008B33E5">
        <w:br/>
      </w:r>
      <w:r w:rsidRPr="00EF6FA1">
        <w:t xml:space="preserve">в </w:t>
      </w:r>
      <w:r w:rsidR="006D128F">
        <w:t xml:space="preserve">информационно-телекоммуникационной </w:t>
      </w:r>
      <w:r w:rsidRPr="00EF6FA1">
        <w:t>сети «Интернет».</w:t>
      </w:r>
    </w:p>
    <w:p w:rsidR="00D86FB3" w:rsidRPr="00EA4349" w:rsidRDefault="00D86FB3" w:rsidP="00CF6273">
      <w:pPr>
        <w:numPr>
          <w:ilvl w:val="0"/>
          <w:numId w:val="12"/>
        </w:numPr>
        <w:tabs>
          <w:tab w:val="left" w:pos="1134"/>
        </w:tabs>
        <w:ind w:left="0" w:firstLine="709"/>
        <w:jc w:val="both"/>
      </w:pPr>
      <w:r w:rsidRPr="00EA4349">
        <w:t>Нас</w:t>
      </w:r>
      <w:r>
        <w:t>тоящее решение вступает в силу со дня его официального опубликования.</w:t>
      </w:r>
    </w:p>
    <w:p w:rsidR="00D86FB3" w:rsidRDefault="00D86FB3" w:rsidP="00D86FB3">
      <w:pPr>
        <w:jc w:val="both"/>
      </w:pPr>
    </w:p>
    <w:p w:rsidR="00EF6FA1" w:rsidRDefault="00EF6FA1" w:rsidP="00D86FB3">
      <w:pPr>
        <w:jc w:val="both"/>
      </w:pPr>
    </w:p>
    <w:p w:rsidR="00D86FB3" w:rsidRPr="00B4378D" w:rsidRDefault="00D86FB3" w:rsidP="00D86FB3">
      <w:pPr>
        <w:jc w:val="both"/>
      </w:pPr>
      <w:r w:rsidRPr="00B4378D">
        <w:t>Председатель Совета депутатов</w:t>
      </w:r>
    </w:p>
    <w:p w:rsidR="00D86FB3" w:rsidRDefault="00D86FB3" w:rsidP="00D86FB3">
      <w:pPr>
        <w:jc w:val="both"/>
      </w:pPr>
      <w:r w:rsidRPr="00B4378D">
        <w:t>Одинцовского городского округа</w:t>
      </w:r>
      <w:r>
        <w:tab/>
      </w:r>
      <w:r>
        <w:tab/>
      </w:r>
      <w:r>
        <w:tab/>
      </w:r>
      <w:r>
        <w:tab/>
      </w:r>
      <w:r>
        <w:tab/>
      </w:r>
      <w:r w:rsidR="00EB4FF0">
        <w:tab/>
      </w:r>
      <w:r w:rsidR="00854E5C">
        <w:t xml:space="preserve">    </w:t>
      </w:r>
      <w:r w:rsidRPr="00B4378D">
        <w:t>Т.В. Одинцова</w:t>
      </w:r>
    </w:p>
    <w:p w:rsidR="00D86FB3" w:rsidRDefault="00D86FB3" w:rsidP="00D86FB3">
      <w:pPr>
        <w:jc w:val="both"/>
      </w:pPr>
    </w:p>
    <w:p w:rsidR="00D86FB3" w:rsidRDefault="00D86FB3" w:rsidP="00D86FB3">
      <w:pPr>
        <w:jc w:val="both"/>
      </w:pPr>
    </w:p>
    <w:p w:rsidR="00D86FB3" w:rsidRDefault="00D86FB3" w:rsidP="00D86FB3">
      <w:pPr>
        <w:jc w:val="both"/>
      </w:pPr>
      <w:r>
        <w:t>Глава Одинцовского городского округа</w:t>
      </w:r>
      <w:r w:rsidR="00854E5C">
        <w:t xml:space="preserve"> </w:t>
      </w:r>
      <w:r w:rsidR="00854E5C">
        <w:tab/>
      </w:r>
      <w:r w:rsidR="00854E5C">
        <w:tab/>
      </w:r>
      <w:r w:rsidR="00854E5C">
        <w:tab/>
      </w:r>
      <w:r w:rsidR="00854E5C">
        <w:tab/>
      </w:r>
      <w:r w:rsidR="00EB4FF0">
        <w:tab/>
      </w:r>
      <w:r w:rsidR="00472D81">
        <w:t xml:space="preserve">        </w:t>
      </w:r>
      <w:r>
        <w:t>А.Р. Иванов</w:t>
      </w:r>
    </w:p>
    <w:p w:rsidR="00D86FB3" w:rsidRDefault="00D86FB3"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B53834" w:rsidRDefault="00B53834"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p w:rsidR="00987EAE" w:rsidRDefault="00987EAE" w:rsidP="00D81275">
      <w:pPr>
        <w:jc w:val="both"/>
        <w:rPr>
          <w:iCs/>
          <w:color w:val="000000"/>
          <w:sz w:val="22"/>
          <w:szCs w:val="22"/>
        </w:rPr>
      </w:pPr>
    </w:p>
    <w:sectPr w:rsidR="00987EAE" w:rsidSect="00D81275">
      <w:pgSz w:w="11906" w:h="16838" w:code="9"/>
      <w:pgMar w:top="1134" w:right="851" w:bottom="1135" w:left="1134"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4FF0" w:rsidRDefault="00EB4FF0" w:rsidP="00EB4FF0">
      <w:r>
        <w:separator/>
      </w:r>
    </w:p>
  </w:endnote>
  <w:endnote w:type="continuationSeparator" w:id="0">
    <w:p w:rsidR="00EB4FF0" w:rsidRDefault="00EB4FF0" w:rsidP="00EB4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4FF0" w:rsidRDefault="00EB4FF0" w:rsidP="00EB4FF0">
      <w:r>
        <w:separator/>
      </w:r>
    </w:p>
  </w:footnote>
  <w:footnote w:type="continuationSeparator" w:id="0">
    <w:p w:rsidR="00EB4FF0" w:rsidRDefault="00EB4FF0" w:rsidP="00EB4F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A58D4"/>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23351F8"/>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2C27047D"/>
    <w:multiLevelType w:val="multilevel"/>
    <w:tmpl w:val="9DC63002"/>
    <w:lvl w:ilvl="0">
      <w:start w:val="1"/>
      <w:numFmt w:val="upperRoman"/>
      <w:pStyle w:val="1"/>
      <w:lvlText w:val="Статья %1."/>
      <w:lvlJc w:val="left"/>
      <w:pPr>
        <w:ind w:left="0" w:firstLine="0"/>
      </w:pPr>
      <w:rPr>
        <w:rFonts w:hint="default"/>
      </w:rPr>
    </w:lvl>
    <w:lvl w:ilvl="1">
      <w:start w:val="1"/>
      <w:numFmt w:val="decimalZero"/>
      <w:pStyle w:val="2"/>
      <w:isLgl/>
      <w:lvlText w:val="Статья %1."/>
      <w:lvlJc w:val="left"/>
      <w:pPr>
        <w:ind w:left="0" w:firstLine="0"/>
      </w:pPr>
      <w:rPr>
        <w:rFonts w:ascii="Times New Roman" w:hAnsi="Times New Roman" w:hint="default"/>
        <w:b w:val="0"/>
        <w:i w:val="0"/>
        <w:sz w:val="28"/>
      </w:rPr>
    </w:lvl>
    <w:lvl w:ilvl="2">
      <w:start w:val="1"/>
      <w:numFmt w:val="lowerLetter"/>
      <w:pStyle w:val="3"/>
      <w:lvlText w:val="(%3)"/>
      <w:lvlJc w:val="left"/>
      <w:pPr>
        <w:ind w:left="720" w:hanging="432"/>
      </w:pPr>
      <w:rPr>
        <w:rFonts w:hint="default"/>
      </w:rPr>
    </w:lvl>
    <w:lvl w:ilvl="3">
      <w:start w:val="1"/>
      <w:numFmt w:val="lowerRoman"/>
      <w:pStyle w:val="4"/>
      <w:lvlText w:val="(%4)"/>
      <w:lvlJc w:val="right"/>
      <w:pPr>
        <w:ind w:left="864" w:hanging="144"/>
      </w:pPr>
      <w:rPr>
        <w:rFonts w:hint="default"/>
      </w:rPr>
    </w:lvl>
    <w:lvl w:ilvl="4">
      <w:start w:val="1"/>
      <w:numFmt w:val="decimal"/>
      <w:pStyle w:val="5"/>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3" w15:restartNumberingAfterBreak="0">
    <w:nsid w:val="2D67792A"/>
    <w:multiLevelType w:val="hybridMultilevel"/>
    <w:tmpl w:val="F22E4F4E"/>
    <w:lvl w:ilvl="0" w:tplc="D1DA3FE8">
      <w:start w:val="28"/>
      <w:numFmt w:val="decimal"/>
      <w:lvlText w:val="%1)"/>
      <w:lvlJc w:val="left"/>
      <w:pPr>
        <w:ind w:left="816" w:hanging="3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39D4D6D"/>
    <w:multiLevelType w:val="hybridMultilevel"/>
    <w:tmpl w:val="C2689D7E"/>
    <w:lvl w:ilvl="0" w:tplc="25A0E80C">
      <w:start w:val="33"/>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45B44E7B"/>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E5E3120"/>
    <w:multiLevelType w:val="hybridMultilevel"/>
    <w:tmpl w:val="613EE442"/>
    <w:lvl w:ilvl="0" w:tplc="11D21F6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49C388D"/>
    <w:multiLevelType w:val="multilevel"/>
    <w:tmpl w:val="F88CDEE6"/>
    <w:lvl w:ilvl="0">
      <w:start w:val="1"/>
      <w:numFmt w:val="decimal"/>
      <w:lvlText w:val="%1."/>
      <w:lvlJc w:val="left"/>
      <w:pPr>
        <w:ind w:left="1211" w:hanging="360"/>
      </w:pPr>
      <w:rPr>
        <w:rFonts w:hint="default"/>
        <w:sz w:val="28"/>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8" w15:restartNumberingAfterBreak="0">
    <w:nsid w:val="55904036"/>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61B707A7"/>
    <w:multiLevelType w:val="hybridMultilevel"/>
    <w:tmpl w:val="EB3E5048"/>
    <w:lvl w:ilvl="0" w:tplc="EFA65B8E">
      <w:start w:val="1"/>
      <w:numFmt w:val="decimal"/>
      <w:lvlText w:val="%1)"/>
      <w:lvlJc w:val="left"/>
      <w:pPr>
        <w:ind w:left="1241" w:hanging="39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65C50798"/>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abstractNum w:abstractNumId="12" w15:restartNumberingAfterBreak="0">
    <w:nsid w:val="70524126"/>
    <w:multiLevelType w:val="hybridMultilevel"/>
    <w:tmpl w:val="B1CC58BE"/>
    <w:lvl w:ilvl="0" w:tplc="B02E732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7"/>
  </w:num>
  <w:num w:numId="11">
    <w:abstractNumId w:val="9"/>
  </w:num>
  <w:num w:numId="12">
    <w:abstractNumId w:val="6"/>
  </w:num>
  <w:num w:numId="13">
    <w:abstractNumId w:val="5"/>
  </w:num>
  <w:num w:numId="14">
    <w:abstractNumId w:val="8"/>
  </w:num>
  <w:num w:numId="15">
    <w:abstractNumId w:val="0"/>
  </w:num>
  <w:num w:numId="16">
    <w:abstractNumId w:val="12"/>
  </w:num>
  <w:num w:numId="17">
    <w:abstractNumId w:val="10"/>
  </w:num>
  <w:num w:numId="18">
    <w:abstractNumId w:val="11"/>
  </w:num>
  <w:num w:numId="19">
    <w:abstractNumId w:val="3"/>
  </w:num>
  <w:num w:numId="20">
    <w:abstractNumId w:val="1"/>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F4E"/>
    <w:rsid w:val="00036BEB"/>
    <w:rsid w:val="000E45F7"/>
    <w:rsid w:val="00107B7D"/>
    <w:rsid w:val="00115435"/>
    <w:rsid w:val="00136CDE"/>
    <w:rsid w:val="0015666B"/>
    <w:rsid w:val="001647EE"/>
    <w:rsid w:val="00172CC9"/>
    <w:rsid w:val="00173B51"/>
    <w:rsid w:val="00191BFC"/>
    <w:rsid w:val="001C4D16"/>
    <w:rsid w:val="001F2B4C"/>
    <w:rsid w:val="00202A1A"/>
    <w:rsid w:val="002206E4"/>
    <w:rsid w:val="002271C0"/>
    <w:rsid w:val="00231982"/>
    <w:rsid w:val="00234E41"/>
    <w:rsid w:val="0025640C"/>
    <w:rsid w:val="00262137"/>
    <w:rsid w:val="0026578A"/>
    <w:rsid w:val="002A6D0E"/>
    <w:rsid w:val="002B2C5D"/>
    <w:rsid w:val="002D4E1E"/>
    <w:rsid w:val="002E1F86"/>
    <w:rsid w:val="002E4EAC"/>
    <w:rsid w:val="002E6CC1"/>
    <w:rsid w:val="00312CF1"/>
    <w:rsid w:val="00323F73"/>
    <w:rsid w:val="0032712A"/>
    <w:rsid w:val="00335AD1"/>
    <w:rsid w:val="003804BC"/>
    <w:rsid w:val="00380FFE"/>
    <w:rsid w:val="00384966"/>
    <w:rsid w:val="00387F9E"/>
    <w:rsid w:val="003A024D"/>
    <w:rsid w:val="003D4619"/>
    <w:rsid w:val="00401344"/>
    <w:rsid w:val="00417900"/>
    <w:rsid w:val="0044137E"/>
    <w:rsid w:val="00462735"/>
    <w:rsid w:val="00472D81"/>
    <w:rsid w:val="0047450C"/>
    <w:rsid w:val="0047501B"/>
    <w:rsid w:val="004C29B6"/>
    <w:rsid w:val="004C33D4"/>
    <w:rsid w:val="004C5B51"/>
    <w:rsid w:val="004C738F"/>
    <w:rsid w:val="004E2B90"/>
    <w:rsid w:val="0050430E"/>
    <w:rsid w:val="00586661"/>
    <w:rsid w:val="00586771"/>
    <w:rsid w:val="00586D8D"/>
    <w:rsid w:val="00590909"/>
    <w:rsid w:val="00591E41"/>
    <w:rsid w:val="00593468"/>
    <w:rsid w:val="00595B80"/>
    <w:rsid w:val="005B0AD6"/>
    <w:rsid w:val="005D4272"/>
    <w:rsid w:val="005F2E40"/>
    <w:rsid w:val="005F30D6"/>
    <w:rsid w:val="006240F0"/>
    <w:rsid w:val="00624676"/>
    <w:rsid w:val="00643E2C"/>
    <w:rsid w:val="006646C2"/>
    <w:rsid w:val="00676306"/>
    <w:rsid w:val="0068597C"/>
    <w:rsid w:val="006949D1"/>
    <w:rsid w:val="00695AF9"/>
    <w:rsid w:val="006D128F"/>
    <w:rsid w:val="006E3E99"/>
    <w:rsid w:val="006F21B1"/>
    <w:rsid w:val="006F2C7A"/>
    <w:rsid w:val="00715CD7"/>
    <w:rsid w:val="00721A28"/>
    <w:rsid w:val="00724F03"/>
    <w:rsid w:val="00735F2B"/>
    <w:rsid w:val="0077461E"/>
    <w:rsid w:val="0077620D"/>
    <w:rsid w:val="007807F7"/>
    <w:rsid w:val="007857B6"/>
    <w:rsid w:val="007878C9"/>
    <w:rsid w:val="007C7907"/>
    <w:rsid w:val="007E5854"/>
    <w:rsid w:val="00806988"/>
    <w:rsid w:val="00827293"/>
    <w:rsid w:val="008321F3"/>
    <w:rsid w:val="00854E5C"/>
    <w:rsid w:val="00875713"/>
    <w:rsid w:val="008A06EE"/>
    <w:rsid w:val="008A54C3"/>
    <w:rsid w:val="008B33E5"/>
    <w:rsid w:val="008C4C4E"/>
    <w:rsid w:val="008D51F7"/>
    <w:rsid w:val="008E27F0"/>
    <w:rsid w:val="008E3FA5"/>
    <w:rsid w:val="008F115D"/>
    <w:rsid w:val="009162DE"/>
    <w:rsid w:val="00930763"/>
    <w:rsid w:val="009503F7"/>
    <w:rsid w:val="00951E70"/>
    <w:rsid w:val="00955AC0"/>
    <w:rsid w:val="00961E6E"/>
    <w:rsid w:val="009762A1"/>
    <w:rsid w:val="00986E6B"/>
    <w:rsid w:val="00987EAE"/>
    <w:rsid w:val="009D3285"/>
    <w:rsid w:val="009F071A"/>
    <w:rsid w:val="009F5CF8"/>
    <w:rsid w:val="00A35700"/>
    <w:rsid w:val="00A407D1"/>
    <w:rsid w:val="00AE3C3D"/>
    <w:rsid w:val="00AF4C6D"/>
    <w:rsid w:val="00B01F81"/>
    <w:rsid w:val="00B20B82"/>
    <w:rsid w:val="00B2122E"/>
    <w:rsid w:val="00B52B41"/>
    <w:rsid w:val="00B53834"/>
    <w:rsid w:val="00B743B1"/>
    <w:rsid w:val="00B83123"/>
    <w:rsid w:val="00B87CBB"/>
    <w:rsid w:val="00B93F4E"/>
    <w:rsid w:val="00BB2389"/>
    <w:rsid w:val="00BC7D7C"/>
    <w:rsid w:val="00BD078D"/>
    <w:rsid w:val="00C00FA5"/>
    <w:rsid w:val="00C16C8A"/>
    <w:rsid w:val="00C17380"/>
    <w:rsid w:val="00C26D6B"/>
    <w:rsid w:val="00C40CCD"/>
    <w:rsid w:val="00C425DC"/>
    <w:rsid w:val="00C576C7"/>
    <w:rsid w:val="00C8788B"/>
    <w:rsid w:val="00CC101F"/>
    <w:rsid w:val="00CC64EB"/>
    <w:rsid w:val="00CF6273"/>
    <w:rsid w:val="00D02977"/>
    <w:rsid w:val="00D02BBE"/>
    <w:rsid w:val="00D27F05"/>
    <w:rsid w:val="00D6027A"/>
    <w:rsid w:val="00D6758D"/>
    <w:rsid w:val="00D73F77"/>
    <w:rsid w:val="00D74DD4"/>
    <w:rsid w:val="00D804FF"/>
    <w:rsid w:val="00D81275"/>
    <w:rsid w:val="00D86FB3"/>
    <w:rsid w:val="00DB4DD3"/>
    <w:rsid w:val="00DF224E"/>
    <w:rsid w:val="00DF5748"/>
    <w:rsid w:val="00E0250C"/>
    <w:rsid w:val="00E553F7"/>
    <w:rsid w:val="00E62B80"/>
    <w:rsid w:val="00E83467"/>
    <w:rsid w:val="00E87810"/>
    <w:rsid w:val="00E91930"/>
    <w:rsid w:val="00E963DD"/>
    <w:rsid w:val="00E96F3F"/>
    <w:rsid w:val="00EA0E24"/>
    <w:rsid w:val="00EA6A03"/>
    <w:rsid w:val="00EB4FF0"/>
    <w:rsid w:val="00ED2BF9"/>
    <w:rsid w:val="00EE242A"/>
    <w:rsid w:val="00EE41AB"/>
    <w:rsid w:val="00EF6FA1"/>
    <w:rsid w:val="00F11973"/>
    <w:rsid w:val="00F25017"/>
    <w:rsid w:val="00F53ACA"/>
    <w:rsid w:val="00F5602F"/>
    <w:rsid w:val="00F643EC"/>
    <w:rsid w:val="00F96761"/>
    <w:rsid w:val="00FC156D"/>
    <w:rsid w:val="00FD2D5A"/>
    <w:rsid w:val="00FD557B"/>
    <w:rsid w:val="00FE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C982"/>
  <w15:docId w15:val="{C348DD77-85FA-4ECD-B62F-E507938A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810"/>
  </w:style>
  <w:style w:type="paragraph" w:styleId="1">
    <w:name w:val="heading 1"/>
    <w:basedOn w:val="a"/>
    <w:next w:val="a"/>
    <w:link w:val="10"/>
    <w:uiPriority w:val="9"/>
    <w:qFormat/>
    <w:rsid w:val="00E87810"/>
    <w:pPr>
      <w:keepNext/>
      <w:keepLines/>
      <w:numPr>
        <w:numId w:val="9"/>
      </w:numPr>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87810"/>
    <w:pPr>
      <w:keepNext/>
      <w:keepLines/>
      <w:numPr>
        <w:ilvl w:val="1"/>
        <w:numId w:val="9"/>
      </w:numPr>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87810"/>
    <w:pPr>
      <w:keepNext/>
      <w:keepLines/>
      <w:numPr>
        <w:ilvl w:val="2"/>
        <w:numId w:val="9"/>
      </w:numPr>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87810"/>
    <w:pPr>
      <w:keepNext/>
      <w:keepLines/>
      <w:numPr>
        <w:ilvl w:val="3"/>
        <w:numId w:val="9"/>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87810"/>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87810"/>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87810"/>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8781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87810"/>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7810"/>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E8781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E87810"/>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E87810"/>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E87810"/>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E87810"/>
    <w:rPr>
      <w:rFonts w:asciiTheme="majorHAnsi" w:eastAsiaTheme="majorEastAsia" w:hAnsiTheme="majorHAnsi" w:cstheme="majorBidi"/>
      <w:color w:val="1F4D78" w:themeColor="accent1" w:themeShade="7F"/>
    </w:rPr>
  </w:style>
  <w:style w:type="character" w:customStyle="1" w:styleId="70">
    <w:name w:val="Заголовок 7 Знак"/>
    <w:basedOn w:val="a0"/>
    <w:link w:val="7"/>
    <w:uiPriority w:val="9"/>
    <w:semiHidden/>
    <w:rsid w:val="00E87810"/>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E87810"/>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E87810"/>
    <w:rPr>
      <w:rFonts w:asciiTheme="majorHAnsi" w:eastAsiaTheme="majorEastAsia" w:hAnsiTheme="majorHAnsi" w:cstheme="majorBidi"/>
      <w:i/>
      <w:iCs/>
      <w:color w:val="272727" w:themeColor="text1" w:themeTint="D8"/>
      <w:sz w:val="21"/>
      <w:szCs w:val="21"/>
    </w:rPr>
  </w:style>
  <w:style w:type="paragraph" w:styleId="a3">
    <w:name w:val="List Paragraph"/>
    <w:basedOn w:val="a"/>
    <w:uiPriority w:val="34"/>
    <w:qFormat/>
    <w:rsid w:val="00E87810"/>
    <w:pPr>
      <w:ind w:left="720"/>
      <w:contextualSpacing/>
    </w:pPr>
  </w:style>
  <w:style w:type="paragraph" w:styleId="a4">
    <w:name w:val="Balloon Text"/>
    <w:basedOn w:val="a"/>
    <w:link w:val="a5"/>
    <w:uiPriority w:val="99"/>
    <w:semiHidden/>
    <w:unhideWhenUsed/>
    <w:rsid w:val="00D86FB3"/>
    <w:rPr>
      <w:rFonts w:ascii="Tahoma" w:hAnsi="Tahoma" w:cs="Tahoma"/>
      <w:sz w:val="16"/>
      <w:szCs w:val="16"/>
    </w:rPr>
  </w:style>
  <w:style w:type="character" w:customStyle="1" w:styleId="a5">
    <w:name w:val="Текст выноски Знак"/>
    <w:basedOn w:val="a0"/>
    <w:link w:val="a4"/>
    <w:uiPriority w:val="99"/>
    <w:semiHidden/>
    <w:rsid w:val="00D86FB3"/>
    <w:rPr>
      <w:rFonts w:ascii="Tahoma" w:hAnsi="Tahoma" w:cs="Tahoma"/>
      <w:sz w:val="16"/>
      <w:szCs w:val="16"/>
    </w:rPr>
  </w:style>
  <w:style w:type="paragraph" w:customStyle="1" w:styleId="ConsPlusNormal">
    <w:name w:val="ConsPlusNormal"/>
    <w:qFormat/>
    <w:rsid w:val="00CF6273"/>
    <w:pPr>
      <w:widowControl w:val="0"/>
      <w:autoSpaceDE w:val="0"/>
      <w:autoSpaceDN w:val="0"/>
      <w:adjustRightInd w:val="0"/>
    </w:pPr>
    <w:rPr>
      <w:rFonts w:eastAsiaTheme="minorEastAsia"/>
      <w:sz w:val="24"/>
      <w:szCs w:val="24"/>
      <w:lang w:eastAsia="ru-RU"/>
    </w:rPr>
  </w:style>
  <w:style w:type="character" w:styleId="a6">
    <w:name w:val="Hyperlink"/>
    <w:basedOn w:val="a0"/>
    <w:uiPriority w:val="99"/>
    <w:semiHidden/>
    <w:unhideWhenUsed/>
    <w:rsid w:val="007807F7"/>
    <w:rPr>
      <w:color w:val="0000FF"/>
      <w:u w:val="single"/>
    </w:rPr>
  </w:style>
  <w:style w:type="paragraph" w:styleId="a7">
    <w:name w:val="header"/>
    <w:basedOn w:val="a"/>
    <w:link w:val="a8"/>
    <w:uiPriority w:val="99"/>
    <w:unhideWhenUsed/>
    <w:rsid w:val="00EB4FF0"/>
    <w:pPr>
      <w:tabs>
        <w:tab w:val="center" w:pos="4677"/>
        <w:tab w:val="right" w:pos="9355"/>
      </w:tabs>
    </w:pPr>
  </w:style>
  <w:style w:type="character" w:customStyle="1" w:styleId="a8">
    <w:name w:val="Верхний колонтитул Знак"/>
    <w:basedOn w:val="a0"/>
    <w:link w:val="a7"/>
    <w:uiPriority w:val="99"/>
    <w:rsid w:val="00EB4FF0"/>
  </w:style>
  <w:style w:type="paragraph" w:styleId="a9">
    <w:name w:val="footer"/>
    <w:basedOn w:val="a"/>
    <w:link w:val="aa"/>
    <w:uiPriority w:val="99"/>
    <w:unhideWhenUsed/>
    <w:rsid w:val="00EB4FF0"/>
    <w:pPr>
      <w:tabs>
        <w:tab w:val="center" w:pos="4677"/>
        <w:tab w:val="right" w:pos="9355"/>
      </w:tabs>
    </w:pPr>
  </w:style>
  <w:style w:type="character" w:customStyle="1" w:styleId="aa">
    <w:name w:val="Нижний колонтитул Знак"/>
    <w:basedOn w:val="a0"/>
    <w:link w:val="a9"/>
    <w:uiPriority w:val="99"/>
    <w:rsid w:val="00EB4FF0"/>
  </w:style>
  <w:style w:type="character" w:customStyle="1" w:styleId="diff">
    <w:name w:val="diff"/>
    <w:basedOn w:val="a0"/>
    <w:rsid w:val="008A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231148">
      <w:bodyDiv w:val="1"/>
      <w:marLeft w:val="0"/>
      <w:marRight w:val="0"/>
      <w:marTop w:val="0"/>
      <w:marBottom w:val="0"/>
      <w:divBdr>
        <w:top w:val="none" w:sz="0" w:space="0" w:color="auto"/>
        <w:left w:val="none" w:sz="0" w:space="0" w:color="auto"/>
        <w:bottom w:val="none" w:sz="0" w:space="0" w:color="auto"/>
        <w:right w:val="none" w:sz="0" w:space="0" w:color="auto"/>
      </w:divBdr>
    </w:div>
    <w:div w:id="349258626">
      <w:bodyDiv w:val="1"/>
      <w:marLeft w:val="0"/>
      <w:marRight w:val="0"/>
      <w:marTop w:val="0"/>
      <w:marBottom w:val="0"/>
      <w:divBdr>
        <w:top w:val="none" w:sz="0" w:space="0" w:color="auto"/>
        <w:left w:val="none" w:sz="0" w:space="0" w:color="auto"/>
        <w:bottom w:val="none" w:sz="0" w:space="0" w:color="auto"/>
        <w:right w:val="none" w:sz="0" w:space="0" w:color="auto"/>
      </w:divBdr>
    </w:div>
    <w:div w:id="473178508">
      <w:bodyDiv w:val="1"/>
      <w:marLeft w:val="0"/>
      <w:marRight w:val="0"/>
      <w:marTop w:val="0"/>
      <w:marBottom w:val="0"/>
      <w:divBdr>
        <w:top w:val="none" w:sz="0" w:space="0" w:color="auto"/>
        <w:left w:val="none" w:sz="0" w:space="0" w:color="auto"/>
        <w:bottom w:val="none" w:sz="0" w:space="0" w:color="auto"/>
        <w:right w:val="none" w:sz="0" w:space="0" w:color="auto"/>
      </w:divBdr>
    </w:div>
    <w:div w:id="668212919">
      <w:bodyDiv w:val="1"/>
      <w:marLeft w:val="0"/>
      <w:marRight w:val="0"/>
      <w:marTop w:val="0"/>
      <w:marBottom w:val="0"/>
      <w:divBdr>
        <w:top w:val="none" w:sz="0" w:space="0" w:color="auto"/>
        <w:left w:val="none" w:sz="0" w:space="0" w:color="auto"/>
        <w:bottom w:val="none" w:sz="0" w:space="0" w:color="auto"/>
        <w:right w:val="none" w:sz="0" w:space="0" w:color="auto"/>
      </w:divBdr>
    </w:div>
    <w:div w:id="958220146">
      <w:bodyDiv w:val="1"/>
      <w:marLeft w:val="0"/>
      <w:marRight w:val="0"/>
      <w:marTop w:val="0"/>
      <w:marBottom w:val="0"/>
      <w:divBdr>
        <w:top w:val="none" w:sz="0" w:space="0" w:color="auto"/>
        <w:left w:val="none" w:sz="0" w:space="0" w:color="auto"/>
        <w:bottom w:val="none" w:sz="0" w:space="0" w:color="auto"/>
        <w:right w:val="none" w:sz="0" w:space="0" w:color="auto"/>
      </w:divBdr>
    </w:div>
    <w:div w:id="1227762091">
      <w:bodyDiv w:val="1"/>
      <w:marLeft w:val="0"/>
      <w:marRight w:val="0"/>
      <w:marTop w:val="0"/>
      <w:marBottom w:val="0"/>
      <w:divBdr>
        <w:top w:val="none" w:sz="0" w:space="0" w:color="auto"/>
        <w:left w:val="none" w:sz="0" w:space="0" w:color="auto"/>
        <w:bottom w:val="none" w:sz="0" w:space="0" w:color="auto"/>
        <w:right w:val="none" w:sz="0" w:space="0" w:color="auto"/>
      </w:divBdr>
    </w:div>
    <w:div w:id="1839883418">
      <w:bodyDiv w:val="1"/>
      <w:marLeft w:val="0"/>
      <w:marRight w:val="0"/>
      <w:marTop w:val="0"/>
      <w:marBottom w:val="0"/>
      <w:divBdr>
        <w:top w:val="none" w:sz="0" w:space="0" w:color="auto"/>
        <w:left w:val="none" w:sz="0" w:space="0" w:color="auto"/>
        <w:bottom w:val="none" w:sz="0" w:space="0" w:color="auto"/>
        <w:right w:val="none" w:sz="0" w:space="0" w:color="auto"/>
      </w:divBdr>
    </w:div>
    <w:div w:id="186594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Другая 1">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F5609-A4A4-4065-98DB-01DFEF517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2020</Words>
  <Characters>11515</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Кочережко Оксана Анатольевна</dc:creator>
  <cp:lastModifiedBy>Шепарнева Наталья Александровна</cp:lastModifiedBy>
  <cp:revision>3</cp:revision>
  <cp:lastPrinted>2026-05-13T12:09:00Z</cp:lastPrinted>
  <dcterms:created xsi:type="dcterms:W3CDTF">2026-05-14T09:11:00Z</dcterms:created>
  <dcterms:modified xsi:type="dcterms:W3CDTF">2026-05-14T09:28:00Z</dcterms:modified>
</cp:coreProperties>
</file>